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63766428"/>
        <w:docPartObj>
          <w:docPartGallery w:val="Cover Pages"/>
          <w:docPartUnique/>
        </w:docPartObj>
      </w:sdtPr>
      <w:sdtEndPr/>
      <w:sdtContent>
        <w:sdt>
          <w:sdtPr>
            <w:id w:val="1717853487"/>
            <w:docPartObj>
              <w:docPartGallery w:val="Cover Pages"/>
              <w:docPartUnique/>
            </w:docPartObj>
          </w:sdtPr>
          <w:sdtEndPr/>
          <w:sdtContent>
            <w:p w14:paraId="2EB6C94C" w14:textId="77777777" w:rsidR="0016315D" w:rsidRPr="00D70AD6" w:rsidRDefault="0016315D" w:rsidP="0016315D">
              <w:pPr>
                <w:spacing w:before="60" w:after="60" w:line="240" w:lineRule="exact"/>
                <w:ind w:right="282"/>
                <w:rPr>
                  <w:rFonts w:cs="Arial"/>
                  <w:b/>
                  <w:bCs/>
                  <w:sz w:val="28"/>
                </w:rPr>
              </w:pPr>
            </w:p>
            <w:p w14:paraId="35553D34" w14:textId="77777777" w:rsidR="0016315D" w:rsidRPr="00D70AD6" w:rsidRDefault="0016315D" w:rsidP="0016315D">
              <w:pPr>
                <w:spacing w:before="60" w:after="60" w:line="240" w:lineRule="exact"/>
                <w:ind w:right="282"/>
                <w:rPr>
                  <w:rFonts w:cs="Arial"/>
                  <w:b/>
                  <w:bCs/>
                  <w:sz w:val="28"/>
                </w:rPr>
              </w:pPr>
            </w:p>
            <w:p w14:paraId="2219D081" w14:textId="77777777" w:rsidR="0016315D" w:rsidRPr="00D70AD6" w:rsidRDefault="0016315D" w:rsidP="0016315D">
              <w:pPr>
                <w:spacing w:before="60" w:after="60" w:line="240" w:lineRule="exact"/>
                <w:ind w:right="282"/>
                <w:rPr>
                  <w:rFonts w:cs="Arial"/>
                  <w:b/>
                  <w:bCs/>
                  <w:sz w:val="28"/>
                </w:rPr>
              </w:pPr>
            </w:p>
            <w:p w14:paraId="5360ABD2" w14:textId="77777777" w:rsidR="0016315D" w:rsidRPr="00D70AD6" w:rsidRDefault="0016315D" w:rsidP="0016315D">
              <w:pPr>
                <w:spacing w:before="60" w:after="60" w:line="240" w:lineRule="exact"/>
                <w:ind w:right="282"/>
                <w:rPr>
                  <w:rFonts w:cs="Arial"/>
                  <w:b/>
                  <w:bCs/>
                  <w:sz w:val="28"/>
                </w:rPr>
              </w:pPr>
            </w:p>
            <w:p w14:paraId="094E8AC8" w14:textId="59AF75A6" w:rsidR="00213955" w:rsidRPr="00151DD9" w:rsidRDefault="00BB02E5" w:rsidP="00CC7825">
              <w:pPr>
                <w:shd w:val="clear" w:color="auto" w:fill="002060"/>
                <w:jc w:val="center"/>
                <w:rPr>
                  <w:b/>
                  <w:color w:val="FFFFFF" w:themeColor="background1"/>
                  <w:sz w:val="28"/>
                </w:rPr>
              </w:pPr>
              <w:r w:rsidRPr="00151DD9">
                <w:rPr>
                  <w:b/>
                  <w:color w:val="FFFFFF" w:themeColor="background1"/>
                  <w:sz w:val="28"/>
                </w:rPr>
                <w:t xml:space="preserve">REGLEMENT DE CONSULTATION </w:t>
              </w:r>
              <w:r w:rsidR="0016315D">
                <w:rPr>
                  <w:b/>
                  <w:color w:val="FFFFFF" w:themeColor="background1"/>
                  <w:sz w:val="28"/>
                </w:rPr>
                <w:t>(RC)</w:t>
              </w:r>
            </w:p>
            <w:p w14:paraId="7F43B24D" w14:textId="77777777" w:rsidR="0016315D" w:rsidRPr="0016315D" w:rsidRDefault="0016315D" w:rsidP="0016315D">
              <w:pPr>
                <w:pBdr>
                  <w:bottom w:val="single" w:sz="8" w:space="4" w:color="4F81BD"/>
                </w:pBdr>
                <w:spacing w:after="300" w:line="259" w:lineRule="auto"/>
                <w:contextualSpacing/>
                <w:jc w:val="center"/>
                <w:rPr>
                  <w:rFonts w:ascii="Calibri" w:eastAsia="Times New Roman" w:hAnsi="Calibri" w:cs="Times New Roman"/>
                  <w:color w:val="17365D"/>
                  <w:spacing w:val="5"/>
                  <w:kern w:val="28"/>
                  <w:sz w:val="40"/>
                  <w:szCs w:val="40"/>
                  <w14:ligatures w14:val="standardContextual"/>
                </w:rPr>
              </w:pPr>
            </w:p>
            <w:p w14:paraId="631C1E5E" w14:textId="77777777" w:rsidR="0016315D" w:rsidRPr="0016315D" w:rsidRDefault="0016315D" w:rsidP="0016315D">
              <w:pPr>
                <w:pBdr>
                  <w:bottom w:val="single" w:sz="8" w:space="4" w:color="4F81BD"/>
                </w:pBdr>
                <w:spacing w:after="300" w:line="259" w:lineRule="auto"/>
                <w:contextualSpacing/>
                <w:jc w:val="center"/>
                <w:rPr>
                  <w:rFonts w:ascii="Calibri" w:eastAsia="Times New Roman" w:hAnsi="Calibri" w:cs="Times New Roman"/>
                  <w:color w:val="17365D"/>
                  <w:spacing w:val="5"/>
                  <w:kern w:val="28"/>
                  <w:sz w:val="40"/>
                  <w:szCs w:val="40"/>
                  <w14:ligatures w14:val="standardContextual"/>
                </w:rPr>
              </w:pPr>
            </w:p>
            <w:p w14:paraId="48C5F9A7" w14:textId="36A995ED" w:rsidR="0016315D" w:rsidRPr="0016315D" w:rsidRDefault="0016315D" w:rsidP="0016315D">
              <w:pPr>
                <w:pBdr>
                  <w:bottom w:val="single" w:sz="8" w:space="4" w:color="4F81BD"/>
                </w:pBdr>
                <w:spacing w:after="300"/>
                <w:contextualSpacing/>
                <w:jc w:val="center"/>
                <w:rPr>
                  <w:rFonts w:eastAsia="Times New Roman" w:cs="Times New Roman"/>
                  <w:b/>
                  <w:color w:val="17365D"/>
                  <w:spacing w:val="5"/>
                  <w:kern w:val="28"/>
                  <w:sz w:val="44"/>
                  <w:szCs w:val="44"/>
                </w:rPr>
              </w:pPr>
              <w:r w:rsidRPr="0016315D">
                <w:rPr>
                  <w:rFonts w:eastAsia="Times New Roman" w:cs="Times New Roman"/>
                  <w:b/>
                  <w:color w:val="17365D"/>
                  <w:spacing w:val="5"/>
                  <w:kern w:val="28"/>
                  <w:sz w:val="44"/>
                  <w:szCs w:val="44"/>
                </w:rPr>
                <w:t xml:space="preserve">Poursuite de l’élaboration du Plan Local d’Urbanisme intercommunal (PLUi) de la </w:t>
              </w:r>
              <w:r w:rsidR="00F24F2F">
                <w:rPr>
                  <w:rFonts w:eastAsia="Times New Roman" w:cs="Times New Roman"/>
                  <w:b/>
                  <w:color w:val="17365D"/>
                  <w:spacing w:val="5"/>
                  <w:kern w:val="28"/>
                  <w:sz w:val="44"/>
                  <w:szCs w:val="44"/>
                </w:rPr>
                <w:t>C</w:t>
              </w:r>
              <w:r w:rsidRPr="0016315D">
                <w:rPr>
                  <w:rFonts w:eastAsia="Times New Roman" w:cs="Times New Roman"/>
                  <w:b/>
                  <w:color w:val="17365D"/>
                  <w:spacing w:val="5"/>
                  <w:kern w:val="28"/>
                  <w:sz w:val="44"/>
                  <w:szCs w:val="44"/>
                </w:rPr>
                <w:t xml:space="preserve">ommunauté de </w:t>
              </w:r>
              <w:r w:rsidR="00F24F2F">
                <w:rPr>
                  <w:rFonts w:eastAsia="Times New Roman" w:cs="Times New Roman"/>
                  <w:b/>
                  <w:color w:val="17365D"/>
                  <w:spacing w:val="5"/>
                  <w:kern w:val="28"/>
                  <w:sz w:val="44"/>
                  <w:szCs w:val="44"/>
                </w:rPr>
                <w:t>C</w:t>
              </w:r>
              <w:r w:rsidRPr="0016315D">
                <w:rPr>
                  <w:rFonts w:eastAsia="Times New Roman" w:cs="Times New Roman"/>
                  <w:b/>
                  <w:color w:val="17365D"/>
                  <w:spacing w:val="5"/>
                  <w:kern w:val="28"/>
                  <w:sz w:val="44"/>
                  <w:szCs w:val="44"/>
                </w:rPr>
                <w:t>ommunes de l’Est de la Somme</w:t>
              </w:r>
            </w:p>
            <w:p w14:paraId="322F4562" w14:textId="77777777" w:rsidR="002A2C4E" w:rsidRPr="0076718F" w:rsidRDefault="002A2C4E" w:rsidP="002A2C4E">
              <w:pPr>
                <w:rPr>
                  <w:b/>
                  <w:szCs w:val="14"/>
                </w:rPr>
              </w:pPr>
            </w:p>
            <w:p w14:paraId="5A859425" w14:textId="77777777" w:rsidR="002A2C4E" w:rsidRPr="00C70838" w:rsidRDefault="002A2C4E" w:rsidP="002A2C4E">
              <w:pPr>
                <w:jc w:val="center"/>
                <w:rPr>
                  <w:rFonts w:cs="Arial"/>
                  <w:b/>
                  <w:bCs/>
                  <w:sz w:val="32"/>
                  <w:szCs w:val="28"/>
                </w:rPr>
              </w:pPr>
            </w:p>
            <w:p w14:paraId="51913D96" w14:textId="659E32BE" w:rsidR="002A2C4E" w:rsidRPr="002B4B97" w:rsidRDefault="00F816FE" w:rsidP="002A2C4E">
              <w:pPr>
                <w:jc w:val="center"/>
                <w:rPr>
                  <w:rFonts w:cs="Arial"/>
                  <w:b/>
                  <w:bCs/>
                  <w:sz w:val="32"/>
                  <w:szCs w:val="28"/>
                </w:rPr>
              </w:pPr>
              <w:r>
                <w:rPr>
                  <w:rFonts w:cs="Arial"/>
                  <w:b/>
                  <w:bCs/>
                  <w:sz w:val="32"/>
                  <w:szCs w:val="28"/>
                </w:rPr>
                <w:t>Marché de prestations intellectuelles</w:t>
              </w:r>
            </w:p>
            <w:p w14:paraId="2E6AA27F" w14:textId="77777777" w:rsidR="00651AA9" w:rsidRPr="009272F8" w:rsidRDefault="00651AA9" w:rsidP="00651AA9">
              <w:pPr>
                <w:jc w:val="center"/>
                <w:rPr>
                  <w:b/>
                  <w:bCs/>
                </w:rPr>
              </w:pPr>
              <w:r w:rsidRPr="009272F8">
                <w:rPr>
                  <w:b/>
                  <w:bCs/>
                </w:rPr>
                <w:t>APPEL D’OFFRES OUVERT</w:t>
              </w:r>
            </w:p>
            <w:p w14:paraId="4BF47DC8" w14:textId="4BE89BE8" w:rsidR="002A2C4E" w:rsidRPr="00D70AD6" w:rsidRDefault="00651AA9" w:rsidP="00651AA9">
              <w:pPr>
                <w:jc w:val="center"/>
              </w:pPr>
              <w:r>
                <w:t>en vertu des articles L.2124-2, R.2124-1 à 2 et R.2161-2 à 5 du code de la commande publique</w:t>
              </w:r>
              <w:r w:rsidR="002A2C4E" w:rsidRPr="00D70AD6">
                <w:t>.</w:t>
              </w:r>
            </w:p>
            <w:p w14:paraId="706FABE2" w14:textId="77777777" w:rsidR="00213955" w:rsidRPr="00151DD9" w:rsidRDefault="00213955" w:rsidP="00213955">
              <w:pPr>
                <w:rPr>
                  <w:b/>
                </w:rPr>
              </w:pPr>
            </w:p>
            <w:p w14:paraId="0721E242" w14:textId="77777777" w:rsidR="00213955" w:rsidRPr="00151DD9" w:rsidRDefault="00213955" w:rsidP="00213955">
              <w:pPr>
                <w:rPr>
                  <w:b/>
                </w:rPr>
              </w:pPr>
            </w:p>
            <w:p w14:paraId="0D2DDF4F" w14:textId="2B61338D" w:rsidR="00CC7825" w:rsidRPr="00151DD9" w:rsidRDefault="00CC7825" w:rsidP="00CC7825">
              <w:pPr>
                <w:tabs>
                  <w:tab w:val="right" w:pos="4395"/>
                  <w:tab w:val="center" w:pos="4536"/>
                  <w:tab w:val="left" w:pos="4678"/>
                </w:tabs>
                <w:jc w:val="center"/>
                <w:rPr>
                  <w:b/>
                  <w:sz w:val="28"/>
                </w:rPr>
              </w:pPr>
              <w:r w:rsidRPr="00151DD9">
                <w:rPr>
                  <w:b/>
                  <w:sz w:val="28"/>
                </w:rPr>
                <w:t>Date et heure limites de réception des offres :</w:t>
              </w:r>
            </w:p>
            <w:p w14:paraId="33DC9079" w14:textId="77777777" w:rsidR="00CC7825" w:rsidRPr="00151DD9" w:rsidRDefault="00CC7825" w:rsidP="00CC7825">
              <w:pPr>
                <w:tabs>
                  <w:tab w:val="right" w:pos="4395"/>
                  <w:tab w:val="center" w:pos="4536"/>
                  <w:tab w:val="left" w:pos="4678"/>
                </w:tabs>
                <w:rPr>
                  <w:sz w:val="28"/>
                </w:rPr>
              </w:pPr>
            </w:p>
            <w:p w14:paraId="2F9F4355" w14:textId="002C3898" w:rsidR="00CC7825" w:rsidRPr="00151DD9" w:rsidRDefault="007062E4" w:rsidP="00CC7825">
              <w:pPr>
                <w:tabs>
                  <w:tab w:val="right" w:pos="4395"/>
                  <w:tab w:val="center" w:pos="4536"/>
                  <w:tab w:val="left" w:pos="4678"/>
                </w:tabs>
                <w:jc w:val="center"/>
                <w:rPr>
                  <w:color w:val="FF0000"/>
                  <w:sz w:val="40"/>
                  <w:szCs w:val="40"/>
                </w:rPr>
              </w:pPr>
              <w:r w:rsidRPr="00FC0FE6">
                <w:rPr>
                  <w:b/>
                  <w:color w:val="FF0000"/>
                  <w:sz w:val="40"/>
                  <w:szCs w:val="40"/>
                </w:rPr>
                <w:t xml:space="preserve">Le </w:t>
              </w:r>
              <w:r w:rsidR="00D24DB5">
                <w:rPr>
                  <w:b/>
                  <w:color w:val="FF0000"/>
                  <w:sz w:val="40"/>
                  <w:szCs w:val="40"/>
                  <w:highlight w:val="yellow"/>
                </w:rPr>
                <w:t>lun</w:t>
              </w:r>
              <w:r w:rsidR="009272F8" w:rsidRPr="005F696E">
                <w:rPr>
                  <w:b/>
                  <w:color w:val="FF0000"/>
                  <w:sz w:val="40"/>
                  <w:szCs w:val="40"/>
                  <w:highlight w:val="yellow"/>
                </w:rPr>
                <w:t xml:space="preserve">di </w:t>
              </w:r>
              <w:r w:rsidR="00A73E5E" w:rsidRPr="005F696E">
                <w:rPr>
                  <w:b/>
                  <w:color w:val="FF0000"/>
                  <w:sz w:val="40"/>
                  <w:szCs w:val="40"/>
                  <w:highlight w:val="yellow"/>
                </w:rPr>
                <w:t>2</w:t>
              </w:r>
              <w:r w:rsidR="001376D2">
                <w:rPr>
                  <w:b/>
                  <w:color w:val="FF0000"/>
                  <w:sz w:val="40"/>
                  <w:szCs w:val="40"/>
                  <w:highlight w:val="yellow"/>
                </w:rPr>
                <w:t>8</w:t>
              </w:r>
              <w:r w:rsidR="009272F8" w:rsidRPr="005F696E">
                <w:rPr>
                  <w:b/>
                  <w:color w:val="FF0000"/>
                  <w:sz w:val="40"/>
                  <w:szCs w:val="40"/>
                  <w:highlight w:val="yellow"/>
                </w:rPr>
                <w:t xml:space="preserve"> Septembre</w:t>
              </w:r>
              <w:r w:rsidR="006C69FC" w:rsidRPr="005F696E">
                <w:rPr>
                  <w:b/>
                  <w:color w:val="FF0000"/>
                  <w:sz w:val="40"/>
                  <w:szCs w:val="40"/>
                  <w:highlight w:val="yellow"/>
                </w:rPr>
                <w:t xml:space="preserve"> </w:t>
              </w:r>
              <w:r w:rsidRPr="005F696E">
                <w:rPr>
                  <w:b/>
                  <w:color w:val="FF0000"/>
                  <w:sz w:val="40"/>
                  <w:szCs w:val="40"/>
                  <w:highlight w:val="yellow"/>
                </w:rPr>
                <w:t>2026</w:t>
              </w:r>
              <w:r w:rsidRPr="00FC0FE6">
                <w:rPr>
                  <w:b/>
                  <w:color w:val="FF0000"/>
                  <w:sz w:val="40"/>
                  <w:szCs w:val="40"/>
                </w:rPr>
                <w:t xml:space="preserve"> </w:t>
              </w:r>
              <w:r w:rsidR="00CC7825" w:rsidRPr="00FC0FE6">
                <w:rPr>
                  <w:b/>
                  <w:color w:val="FF0000"/>
                  <w:sz w:val="40"/>
                  <w:szCs w:val="40"/>
                </w:rPr>
                <w:t>à</w:t>
              </w:r>
              <w:r w:rsidRPr="00FC0FE6">
                <w:rPr>
                  <w:b/>
                  <w:color w:val="FF0000"/>
                  <w:sz w:val="40"/>
                  <w:szCs w:val="40"/>
                </w:rPr>
                <w:t xml:space="preserve"> 12h00.</w:t>
              </w:r>
            </w:p>
            <w:p w14:paraId="2726613E" w14:textId="40391ECA" w:rsidR="00CC7825" w:rsidRPr="00151DD9" w:rsidRDefault="00CC7825" w:rsidP="00213955">
              <w:pPr>
                <w:rPr>
                  <w:b/>
                </w:rPr>
              </w:pPr>
            </w:p>
            <w:p w14:paraId="6A5EEFA4" w14:textId="571C52A0" w:rsidR="003343DD" w:rsidRPr="00151DD9" w:rsidRDefault="003343DD" w:rsidP="00213955">
              <w:pPr>
                <w:rPr>
                  <w:b/>
                </w:rPr>
              </w:pPr>
            </w:p>
            <w:p w14:paraId="749A9B1D" w14:textId="6A3DA350" w:rsidR="003343DD" w:rsidRPr="00151DD9" w:rsidRDefault="003343DD" w:rsidP="00213955">
              <w:pPr>
                <w:rPr>
                  <w:b/>
                </w:rPr>
              </w:pPr>
            </w:p>
            <w:p w14:paraId="59AF36F6" w14:textId="31DC61B8" w:rsidR="003343DD" w:rsidRPr="00151DD9" w:rsidRDefault="003343DD" w:rsidP="00213955">
              <w:pPr>
                <w:rPr>
                  <w:b/>
                </w:rPr>
              </w:pPr>
            </w:p>
            <w:p w14:paraId="6E9DAE53" w14:textId="3235A83B" w:rsidR="003343DD" w:rsidRPr="00151DD9" w:rsidRDefault="003343DD" w:rsidP="00213955">
              <w:pPr>
                <w:rPr>
                  <w:b/>
                </w:rPr>
              </w:pPr>
            </w:p>
            <w:p w14:paraId="4F839F7F" w14:textId="77777777" w:rsidR="003343DD" w:rsidRPr="00151DD9" w:rsidRDefault="003343DD" w:rsidP="00213955">
              <w:pPr>
                <w:rPr>
                  <w:b/>
                </w:rPr>
              </w:pPr>
            </w:p>
            <w:p w14:paraId="09737255" w14:textId="77777777" w:rsidR="00213955" w:rsidRPr="00151DD9" w:rsidRDefault="00213955" w:rsidP="00213955">
              <w:pPr>
                <w:rPr>
                  <w:b/>
                </w:rPr>
              </w:pPr>
            </w:p>
            <w:p w14:paraId="0C18312D" w14:textId="078AB098" w:rsidR="003343DD" w:rsidRPr="00151DD9" w:rsidRDefault="003343DD" w:rsidP="003343DD">
              <w:pPr>
                <w:jc w:val="center"/>
                <w:rPr>
                  <w:rFonts w:cs="Arial"/>
                  <w:sz w:val="24"/>
                </w:rPr>
              </w:pPr>
              <w:r w:rsidRPr="00151DD9">
                <w:rPr>
                  <w:rFonts w:cs="Arial"/>
                  <w:b/>
                  <w:bCs/>
                  <w:sz w:val="24"/>
                </w:rPr>
                <w:t>Communauté de Communes de l’Est de la Somme</w:t>
              </w:r>
              <w:r w:rsidRPr="00151DD9">
                <w:rPr>
                  <w:rFonts w:cs="Arial"/>
                  <w:sz w:val="24"/>
                </w:rPr>
                <w:br/>
                <w:t>106 Rue du Maréchal Leclerc</w:t>
              </w:r>
              <w:r w:rsidRPr="00151DD9">
                <w:rPr>
                  <w:rFonts w:cs="Arial"/>
                  <w:sz w:val="24"/>
                </w:rPr>
                <w:br/>
                <w:t>80400 EPPEVILLE</w:t>
              </w:r>
              <w:r w:rsidRPr="00151DD9">
                <w:rPr>
                  <w:rFonts w:cs="Arial"/>
                  <w:sz w:val="24"/>
                </w:rPr>
                <w:br/>
              </w:r>
              <w:r w:rsidRPr="00151DD9">
                <w:rPr>
                  <w:rFonts w:cs="Arial"/>
                  <w:sz w:val="24"/>
                  <w:u w:val="single"/>
                </w:rPr>
                <w:t>Tel </w:t>
              </w:r>
              <w:r w:rsidRPr="00151DD9">
                <w:rPr>
                  <w:rFonts w:cs="Arial"/>
                  <w:sz w:val="24"/>
                </w:rPr>
                <w:t>: 03.64.27.81.08</w:t>
              </w:r>
              <w:r w:rsidRPr="00151DD9">
                <w:rPr>
                  <w:rFonts w:cs="Arial"/>
                  <w:sz w:val="24"/>
                </w:rPr>
                <w:br/>
              </w:r>
              <w:r w:rsidRPr="00151DD9">
                <w:rPr>
                  <w:rFonts w:cs="Arial"/>
                  <w:sz w:val="24"/>
                  <w:u w:val="single"/>
                </w:rPr>
                <w:t>Mail </w:t>
              </w:r>
              <w:r w:rsidRPr="00151DD9">
                <w:rPr>
                  <w:rFonts w:cs="Arial"/>
                  <w:sz w:val="24"/>
                </w:rPr>
                <w:t xml:space="preserve">: </w:t>
              </w:r>
              <w:hyperlink r:id="rId8" w:history="1">
                <w:r w:rsidRPr="00151DD9">
                  <w:rPr>
                    <w:rStyle w:val="Lienhypertexte"/>
                    <w:rFonts w:cs="Arial"/>
                    <w:sz w:val="24"/>
                  </w:rPr>
                  <w:t>contact@estdelasomme.fr</w:t>
                </w:r>
              </w:hyperlink>
            </w:p>
            <w:p w14:paraId="3F7DBEDE" w14:textId="77777777" w:rsidR="00DF6322" w:rsidRDefault="00DF6322" w:rsidP="00213955"/>
            <w:p w14:paraId="4FB215AF" w14:textId="77777777" w:rsidR="0016315D" w:rsidRDefault="0016315D">
              <w:pPr>
                <w:spacing w:line="259" w:lineRule="auto"/>
                <w:jc w:val="left"/>
              </w:pPr>
              <w:r>
                <w:br w:type="page"/>
              </w:r>
            </w:p>
            <w:p w14:paraId="2CF5D8B5" w14:textId="3B41359A" w:rsidR="00213955" w:rsidRPr="00151DD9" w:rsidRDefault="00506F78" w:rsidP="00213955"/>
          </w:sdtContent>
        </w:sdt>
      </w:sdtContent>
    </w:sdt>
    <w:sdt>
      <w:sdtPr>
        <w:rPr>
          <w:rFonts w:ascii="Arial Narrow" w:eastAsiaTheme="minorHAnsi" w:hAnsi="Arial Narrow" w:cstheme="minorBidi"/>
          <w:color w:val="auto"/>
          <w:sz w:val="20"/>
          <w:szCs w:val="22"/>
          <w:lang w:eastAsia="en-US"/>
        </w:rPr>
        <w:id w:val="558452438"/>
        <w:docPartObj>
          <w:docPartGallery w:val="Table of Contents"/>
          <w:docPartUnique/>
        </w:docPartObj>
      </w:sdtPr>
      <w:sdtEndPr>
        <w:rPr>
          <w:b/>
          <w:bCs/>
        </w:rPr>
      </w:sdtEndPr>
      <w:sdtContent>
        <w:p w14:paraId="3B2B6898" w14:textId="0E2A87B6" w:rsidR="005F4CD1" w:rsidRDefault="005F4CD1">
          <w:pPr>
            <w:pStyle w:val="En-ttedetabledesmatires"/>
          </w:pPr>
          <w:r>
            <w:t>Table des matières</w:t>
          </w:r>
        </w:p>
        <w:p w14:paraId="52DDE13F" w14:textId="1570DBC5" w:rsidR="00FB07D3" w:rsidRDefault="005F4CD1">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r>
            <w:fldChar w:fldCharType="begin"/>
          </w:r>
          <w:r>
            <w:instrText xml:space="preserve"> TOC \o "1-3" \h \z \u </w:instrText>
          </w:r>
          <w:r>
            <w:fldChar w:fldCharType="separate"/>
          </w:r>
          <w:hyperlink w:anchor="_Toc233115558" w:history="1">
            <w:r w:rsidR="00FB07D3" w:rsidRPr="00162BE8">
              <w:rPr>
                <w:rStyle w:val="Lienhypertexte"/>
                <w:noProof/>
              </w:rPr>
              <w:t>Article 1</w:t>
            </w:r>
            <w:r w:rsidR="00FB07D3">
              <w:rPr>
                <w:rFonts w:asciiTheme="minorHAnsi" w:eastAsiaTheme="minorEastAsia" w:hAnsiTheme="minorHAnsi"/>
                <w:noProof/>
                <w:kern w:val="2"/>
                <w:sz w:val="24"/>
                <w:szCs w:val="24"/>
                <w:lang w:eastAsia="fr-FR"/>
                <w14:ligatures w14:val="standardContextual"/>
              </w:rPr>
              <w:tab/>
            </w:r>
            <w:r w:rsidR="00FB07D3" w:rsidRPr="00162BE8">
              <w:rPr>
                <w:rStyle w:val="Lienhypertexte"/>
                <w:noProof/>
              </w:rPr>
              <w:t>OBJET DE LA CONSULTATION – DISPOSITIONS GENERALES</w:t>
            </w:r>
            <w:r w:rsidR="00FB07D3">
              <w:rPr>
                <w:noProof/>
                <w:webHidden/>
              </w:rPr>
              <w:tab/>
            </w:r>
            <w:r w:rsidR="00FB07D3">
              <w:rPr>
                <w:noProof/>
                <w:webHidden/>
              </w:rPr>
              <w:fldChar w:fldCharType="begin"/>
            </w:r>
            <w:r w:rsidR="00FB07D3">
              <w:rPr>
                <w:noProof/>
                <w:webHidden/>
              </w:rPr>
              <w:instrText xml:space="preserve"> PAGEREF _Toc233115558 \h </w:instrText>
            </w:r>
            <w:r w:rsidR="00FB07D3">
              <w:rPr>
                <w:noProof/>
                <w:webHidden/>
              </w:rPr>
            </w:r>
            <w:r w:rsidR="00FB07D3">
              <w:rPr>
                <w:noProof/>
                <w:webHidden/>
              </w:rPr>
              <w:fldChar w:fldCharType="separate"/>
            </w:r>
            <w:r w:rsidR="00FB07D3">
              <w:rPr>
                <w:noProof/>
                <w:webHidden/>
              </w:rPr>
              <w:t>2</w:t>
            </w:r>
            <w:r w:rsidR="00FB07D3">
              <w:rPr>
                <w:noProof/>
                <w:webHidden/>
              </w:rPr>
              <w:fldChar w:fldCharType="end"/>
            </w:r>
          </w:hyperlink>
        </w:p>
        <w:p w14:paraId="25170674" w14:textId="4D2E3CC0"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59" w:history="1">
            <w:r w:rsidRPr="00162BE8">
              <w:rPr>
                <w:rStyle w:val="Lienhypertexte"/>
                <w:noProof/>
              </w:rPr>
              <w:t>1.1.</w:t>
            </w:r>
            <w:r>
              <w:rPr>
                <w:rFonts w:asciiTheme="minorHAnsi" w:eastAsiaTheme="minorEastAsia" w:hAnsiTheme="minorHAnsi"/>
                <w:noProof/>
                <w:kern w:val="2"/>
                <w:sz w:val="24"/>
                <w:szCs w:val="24"/>
                <w:lang w:eastAsia="fr-FR"/>
                <w14:ligatures w14:val="standardContextual"/>
              </w:rPr>
              <w:tab/>
            </w:r>
            <w:r w:rsidRPr="00162BE8">
              <w:rPr>
                <w:rStyle w:val="Lienhypertexte"/>
                <w:noProof/>
              </w:rPr>
              <w:t>Objet du marché</w:t>
            </w:r>
            <w:r>
              <w:rPr>
                <w:noProof/>
                <w:webHidden/>
              </w:rPr>
              <w:tab/>
            </w:r>
            <w:r>
              <w:rPr>
                <w:noProof/>
                <w:webHidden/>
              </w:rPr>
              <w:fldChar w:fldCharType="begin"/>
            </w:r>
            <w:r>
              <w:rPr>
                <w:noProof/>
                <w:webHidden/>
              </w:rPr>
              <w:instrText xml:space="preserve"> PAGEREF _Toc233115559 \h </w:instrText>
            </w:r>
            <w:r>
              <w:rPr>
                <w:noProof/>
                <w:webHidden/>
              </w:rPr>
            </w:r>
            <w:r>
              <w:rPr>
                <w:noProof/>
                <w:webHidden/>
              </w:rPr>
              <w:fldChar w:fldCharType="separate"/>
            </w:r>
            <w:r>
              <w:rPr>
                <w:noProof/>
                <w:webHidden/>
              </w:rPr>
              <w:t>2</w:t>
            </w:r>
            <w:r>
              <w:rPr>
                <w:noProof/>
                <w:webHidden/>
              </w:rPr>
              <w:fldChar w:fldCharType="end"/>
            </w:r>
          </w:hyperlink>
        </w:p>
        <w:p w14:paraId="7F5F5E70" w14:textId="265E5290"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0" w:history="1">
            <w:r w:rsidRPr="00162BE8">
              <w:rPr>
                <w:rStyle w:val="Lienhypertexte"/>
                <w:noProof/>
              </w:rPr>
              <w:t>1.2.</w:t>
            </w:r>
            <w:r>
              <w:rPr>
                <w:rFonts w:asciiTheme="minorHAnsi" w:eastAsiaTheme="minorEastAsia" w:hAnsiTheme="minorHAnsi"/>
                <w:noProof/>
                <w:kern w:val="2"/>
                <w:sz w:val="24"/>
                <w:szCs w:val="24"/>
                <w:lang w:eastAsia="fr-FR"/>
                <w14:ligatures w14:val="standardContextual"/>
              </w:rPr>
              <w:tab/>
            </w:r>
            <w:r w:rsidRPr="00162BE8">
              <w:rPr>
                <w:rStyle w:val="Lienhypertexte"/>
                <w:noProof/>
              </w:rPr>
              <w:t>Décomposition en tranches et lots</w:t>
            </w:r>
            <w:r>
              <w:rPr>
                <w:noProof/>
                <w:webHidden/>
              </w:rPr>
              <w:tab/>
            </w:r>
            <w:r>
              <w:rPr>
                <w:noProof/>
                <w:webHidden/>
              </w:rPr>
              <w:fldChar w:fldCharType="begin"/>
            </w:r>
            <w:r>
              <w:rPr>
                <w:noProof/>
                <w:webHidden/>
              </w:rPr>
              <w:instrText xml:space="preserve"> PAGEREF _Toc233115560 \h </w:instrText>
            </w:r>
            <w:r>
              <w:rPr>
                <w:noProof/>
                <w:webHidden/>
              </w:rPr>
            </w:r>
            <w:r>
              <w:rPr>
                <w:noProof/>
                <w:webHidden/>
              </w:rPr>
              <w:fldChar w:fldCharType="separate"/>
            </w:r>
            <w:r>
              <w:rPr>
                <w:noProof/>
                <w:webHidden/>
              </w:rPr>
              <w:t>2</w:t>
            </w:r>
            <w:r>
              <w:rPr>
                <w:noProof/>
                <w:webHidden/>
              </w:rPr>
              <w:fldChar w:fldCharType="end"/>
            </w:r>
          </w:hyperlink>
        </w:p>
        <w:p w14:paraId="08B6E7C6" w14:textId="02A0E2EF"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1" w:history="1">
            <w:r w:rsidRPr="00162BE8">
              <w:rPr>
                <w:rStyle w:val="Lienhypertexte"/>
                <w:noProof/>
              </w:rPr>
              <w:t>1.3.</w:t>
            </w:r>
            <w:r>
              <w:rPr>
                <w:rFonts w:asciiTheme="minorHAnsi" w:eastAsiaTheme="minorEastAsia" w:hAnsiTheme="minorHAnsi"/>
                <w:noProof/>
                <w:kern w:val="2"/>
                <w:sz w:val="24"/>
                <w:szCs w:val="24"/>
                <w:lang w:eastAsia="fr-FR"/>
                <w14:ligatures w14:val="standardContextual"/>
              </w:rPr>
              <w:tab/>
            </w:r>
            <w:r w:rsidRPr="00162BE8">
              <w:rPr>
                <w:rStyle w:val="Lienhypertexte"/>
                <w:noProof/>
              </w:rPr>
              <w:t>Variantes</w:t>
            </w:r>
            <w:r>
              <w:rPr>
                <w:noProof/>
                <w:webHidden/>
              </w:rPr>
              <w:tab/>
            </w:r>
            <w:r>
              <w:rPr>
                <w:noProof/>
                <w:webHidden/>
              </w:rPr>
              <w:fldChar w:fldCharType="begin"/>
            </w:r>
            <w:r>
              <w:rPr>
                <w:noProof/>
                <w:webHidden/>
              </w:rPr>
              <w:instrText xml:space="preserve"> PAGEREF _Toc233115561 \h </w:instrText>
            </w:r>
            <w:r>
              <w:rPr>
                <w:noProof/>
                <w:webHidden/>
              </w:rPr>
            </w:r>
            <w:r>
              <w:rPr>
                <w:noProof/>
                <w:webHidden/>
              </w:rPr>
              <w:fldChar w:fldCharType="separate"/>
            </w:r>
            <w:r>
              <w:rPr>
                <w:noProof/>
                <w:webHidden/>
              </w:rPr>
              <w:t>2</w:t>
            </w:r>
            <w:r>
              <w:rPr>
                <w:noProof/>
                <w:webHidden/>
              </w:rPr>
              <w:fldChar w:fldCharType="end"/>
            </w:r>
          </w:hyperlink>
        </w:p>
        <w:p w14:paraId="6BE65EC9" w14:textId="253C58FC"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2" w:history="1">
            <w:r w:rsidRPr="00162BE8">
              <w:rPr>
                <w:rStyle w:val="Lienhypertexte"/>
                <w:noProof/>
              </w:rPr>
              <w:t>1.4.</w:t>
            </w:r>
            <w:r>
              <w:rPr>
                <w:rFonts w:asciiTheme="minorHAnsi" w:eastAsiaTheme="minorEastAsia" w:hAnsiTheme="minorHAnsi"/>
                <w:noProof/>
                <w:kern w:val="2"/>
                <w:sz w:val="24"/>
                <w:szCs w:val="24"/>
                <w:lang w:eastAsia="fr-FR"/>
                <w14:ligatures w14:val="standardContextual"/>
              </w:rPr>
              <w:tab/>
            </w:r>
            <w:r w:rsidRPr="00162BE8">
              <w:rPr>
                <w:rStyle w:val="Lienhypertexte"/>
                <w:noProof/>
              </w:rPr>
              <w:t>Prestations supplémentaires éventuelles</w:t>
            </w:r>
            <w:r>
              <w:rPr>
                <w:noProof/>
                <w:webHidden/>
              </w:rPr>
              <w:tab/>
            </w:r>
            <w:r>
              <w:rPr>
                <w:noProof/>
                <w:webHidden/>
              </w:rPr>
              <w:fldChar w:fldCharType="begin"/>
            </w:r>
            <w:r>
              <w:rPr>
                <w:noProof/>
                <w:webHidden/>
              </w:rPr>
              <w:instrText xml:space="preserve"> PAGEREF _Toc233115562 \h </w:instrText>
            </w:r>
            <w:r>
              <w:rPr>
                <w:noProof/>
                <w:webHidden/>
              </w:rPr>
            </w:r>
            <w:r>
              <w:rPr>
                <w:noProof/>
                <w:webHidden/>
              </w:rPr>
              <w:fldChar w:fldCharType="separate"/>
            </w:r>
            <w:r>
              <w:rPr>
                <w:noProof/>
                <w:webHidden/>
              </w:rPr>
              <w:t>2</w:t>
            </w:r>
            <w:r>
              <w:rPr>
                <w:noProof/>
                <w:webHidden/>
              </w:rPr>
              <w:fldChar w:fldCharType="end"/>
            </w:r>
          </w:hyperlink>
        </w:p>
        <w:p w14:paraId="7FCF2646" w14:textId="6DA4F0FC"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3" w:history="1">
            <w:r w:rsidRPr="00162BE8">
              <w:rPr>
                <w:rStyle w:val="Lienhypertexte"/>
                <w:noProof/>
              </w:rPr>
              <w:t>1.5.</w:t>
            </w:r>
            <w:r>
              <w:rPr>
                <w:rFonts w:asciiTheme="minorHAnsi" w:eastAsiaTheme="minorEastAsia" w:hAnsiTheme="minorHAnsi"/>
                <w:noProof/>
                <w:kern w:val="2"/>
                <w:sz w:val="24"/>
                <w:szCs w:val="24"/>
                <w:lang w:eastAsia="fr-FR"/>
                <w14:ligatures w14:val="standardContextual"/>
              </w:rPr>
              <w:tab/>
            </w:r>
            <w:r w:rsidRPr="00162BE8">
              <w:rPr>
                <w:rStyle w:val="Lienhypertexte"/>
                <w:noProof/>
              </w:rPr>
              <w:t>Lieux d’exécution</w:t>
            </w:r>
            <w:r>
              <w:rPr>
                <w:noProof/>
                <w:webHidden/>
              </w:rPr>
              <w:tab/>
            </w:r>
            <w:r>
              <w:rPr>
                <w:noProof/>
                <w:webHidden/>
              </w:rPr>
              <w:fldChar w:fldCharType="begin"/>
            </w:r>
            <w:r>
              <w:rPr>
                <w:noProof/>
                <w:webHidden/>
              </w:rPr>
              <w:instrText xml:space="preserve"> PAGEREF _Toc233115563 \h </w:instrText>
            </w:r>
            <w:r>
              <w:rPr>
                <w:noProof/>
                <w:webHidden/>
              </w:rPr>
            </w:r>
            <w:r>
              <w:rPr>
                <w:noProof/>
                <w:webHidden/>
              </w:rPr>
              <w:fldChar w:fldCharType="separate"/>
            </w:r>
            <w:r>
              <w:rPr>
                <w:noProof/>
                <w:webHidden/>
              </w:rPr>
              <w:t>2</w:t>
            </w:r>
            <w:r>
              <w:rPr>
                <w:noProof/>
                <w:webHidden/>
              </w:rPr>
              <w:fldChar w:fldCharType="end"/>
            </w:r>
          </w:hyperlink>
        </w:p>
        <w:p w14:paraId="48FC42F1" w14:textId="6E62BF58"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4" w:history="1">
            <w:r w:rsidRPr="00162BE8">
              <w:rPr>
                <w:rStyle w:val="Lienhypertexte"/>
                <w:noProof/>
              </w:rPr>
              <w:t>1.6.</w:t>
            </w:r>
            <w:r>
              <w:rPr>
                <w:rFonts w:asciiTheme="minorHAnsi" w:eastAsiaTheme="minorEastAsia" w:hAnsiTheme="minorHAnsi"/>
                <w:noProof/>
                <w:kern w:val="2"/>
                <w:sz w:val="24"/>
                <w:szCs w:val="24"/>
                <w:lang w:eastAsia="fr-FR"/>
                <w14:ligatures w14:val="standardContextual"/>
              </w:rPr>
              <w:tab/>
            </w:r>
            <w:r w:rsidRPr="00162BE8">
              <w:rPr>
                <w:rStyle w:val="Lienhypertexte"/>
                <w:noProof/>
              </w:rPr>
              <w:t>Durée – Délais d’exécution</w:t>
            </w:r>
            <w:r>
              <w:rPr>
                <w:noProof/>
                <w:webHidden/>
              </w:rPr>
              <w:tab/>
            </w:r>
            <w:r>
              <w:rPr>
                <w:noProof/>
                <w:webHidden/>
              </w:rPr>
              <w:fldChar w:fldCharType="begin"/>
            </w:r>
            <w:r>
              <w:rPr>
                <w:noProof/>
                <w:webHidden/>
              </w:rPr>
              <w:instrText xml:space="preserve"> PAGEREF _Toc233115564 \h </w:instrText>
            </w:r>
            <w:r>
              <w:rPr>
                <w:noProof/>
                <w:webHidden/>
              </w:rPr>
            </w:r>
            <w:r>
              <w:rPr>
                <w:noProof/>
                <w:webHidden/>
              </w:rPr>
              <w:fldChar w:fldCharType="separate"/>
            </w:r>
            <w:r>
              <w:rPr>
                <w:noProof/>
                <w:webHidden/>
              </w:rPr>
              <w:t>2</w:t>
            </w:r>
            <w:r>
              <w:rPr>
                <w:noProof/>
                <w:webHidden/>
              </w:rPr>
              <w:fldChar w:fldCharType="end"/>
            </w:r>
          </w:hyperlink>
        </w:p>
        <w:p w14:paraId="10A0E69A" w14:textId="6722B4AF"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5" w:history="1">
            <w:r w:rsidRPr="00162BE8">
              <w:rPr>
                <w:rStyle w:val="Lienhypertexte"/>
                <w:noProof/>
              </w:rPr>
              <w:t>1.7.</w:t>
            </w:r>
            <w:r>
              <w:rPr>
                <w:rFonts w:asciiTheme="minorHAnsi" w:eastAsiaTheme="minorEastAsia" w:hAnsiTheme="minorHAnsi"/>
                <w:noProof/>
                <w:kern w:val="2"/>
                <w:sz w:val="24"/>
                <w:szCs w:val="24"/>
                <w:lang w:eastAsia="fr-FR"/>
                <w14:ligatures w14:val="standardContextual"/>
              </w:rPr>
              <w:tab/>
            </w:r>
            <w:r w:rsidRPr="00162BE8">
              <w:rPr>
                <w:rStyle w:val="Lienhypertexte"/>
                <w:noProof/>
              </w:rPr>
              <w:t>Forme du marché</w:t>
            </w:r>
            <w:r>
              <w:rPr>
                <w:noProof/>
                <w:webHidden/>
              </w:rPr>
              <w:tab/>
            </w:r>
            <w:r>
              <w:rPr>
                <w:noProof/>
                <w:webHidden/>
              </w:rPr>
              <w:fldChar w:fldCharType="begin"/>
            </w:r>
            <w:r>
              <w:rPr>
                <w:noProof/>
                <w:webHidden/>
              </w:rPr>
              <w:instrText xml:space="preserve"> PAGEREF _Toc233115565 \h </w:instrText>
            </w:r>
            <w:r>
              <w:rPr>
                <w:noProof/>
                <w:webHidden/>
              </w:rPr>
            </w:r>
            <w:r>
              <w:rPr>
                <w:noProof/>
                <w:webHidden/>
              </w:rPr>
              <w:fldChar w:fldCharType="separate"/>
            </w:r>
            <w:r>
              <w:rPr>
                <w:noProof/>
                <w:webHidden/>
              </w:rPr>
              <w:t>3</w:t>
            </w:r>
            <w:r>
              <w:rPr>
                <w:noProof/>
                <w:webHidden/>
              </w:rPr>
              <w:fldChar w:fldCharType="end"/>
            </w:r>
          </w:hyperlink>
        </w:p>
        <w:p w14:paraId="07BB6DA0" w14:textId="2A74CCFC"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66" w:history="1">
            <w:r w:rsidRPr="00162BE8">
              <w:rPr>
                <w:rStyle w:val="Lienhypertexte"/>
                <w:noProof/>
              </w:rPr>
              <w:t>Article 2</w:t>
            </w:r>
            <w:r>
              <w:rPr>
                <w:rFonts w:asciiTheme="minorHAnsi" w:eastAsiaTheme="minorEastAsia" w:hAnsiTheme="minorHAnsi"/>
                <w:noProof/>
                <w:kern w:val="2"/>
                <w:sz w:val="24"/>
                <w:szCs w:val="24"/>
                <w:lang w:eastAsia="fr-FR"/>
                <w14:ligatures w14:val="standardContextual"/>
              </w:rPr>
              <w:tab/>
            </w:r>
            <w:r w:rsidRPr="00162BE8">
              <w:rPr>
                <w:rStyle w:val="Lienhypertexte"/>
                <w:noProof/>
              </w:rPr>
              <w:t>CONDITIONS DE LA CONSULTATION</w:t>
            </w:r>
            <w:r>
              <w:rPr>
                <w:noProof/>
                <w:webHidden/>
              </w:rPr>
              <w:tab/>
            </w:r>
            <w:r>
              <w:rPr>
                <w:noProof/>
                <w:webHidden/>
              </w:rPr>
              <w:fldChar w:fldCharType="begin"/>
            </w:r>
            <w:r>
              <w:rPr>
                <w:noProof/>
                <w:webHidden/>
              </w:rPr>
              <w:instrText xml:space="preserve"> PAGEREF _Toc233115566 \h </w:instrText>
            </w:r>
            <w:r>
              <w:rPr>
                <w:noProof/>
                <w:webHidden/>
              </w:rPr>
            </w:r>
            <w:r>
              <w:rPr>
                <w:noProof/>
                <w:webHidden/>
              </w:rPr>
              <w:fldChar w:fldCharType="separate"/>
            </w:r>
            <w:r>
              <w:rPr>
                <w:noProof/>
                <w:webHidden/>
              </w:rPr>
              <w:t>3</w:t>
            </w:r>
            <w:r>
              <w:rPr>
                <w:noProof/>
                <w:webHidden/>
              </w:rPr>
              <w:fldChar w:fldCharType="end"/>
            </w:r>
          </w:hyperlink>
        </w:p>
        <w:p w14:paraId="3C695822" w14:textId="3F4BB41E"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7" w:history="1">
            <w:r w:rsidRPr="00162BE8">
              <w:rPr>
                <w:rStyle w:val="Lienhypertexte"/>
                <w:noProof/>
              </w:rPr>
              <w:t>2.1.</w:t>
            </w:r>
            <w:r>
              <w:rPr>
                <w:rFonts w:asciiTheme="minorHAnsi" w:eastAsiaTheme="minorEastAsia" w:hAnsiTheme="minorHAnsi"/>
                <w:noProof/>
                <w:kern w:val="2"/>
                <w:sz w:val="24"/>
                <w:szCs w:val="24"/>
                <w:lang w:eastAsia="fr-FR"/>
                <w14:ligatures w14:val="standardContextual"/>
              </w:rPr>
              <w:tab/>
            </w:r>
            <w:r w:rsidRPr="00162BE8">
              <w:rPr>
                <w:rStyle w:val="Lienhypertexte"/>
                <w:noProof/>
              </w:rPr>
              <w:t>L’Acheteur</w:t>
            </w:r>
            <w:r>
              <w:rPr>
                <w:noProof/>
                <w:webHidden/>
              </w:rPr>
              <w:tab/>
            </w:r>
            <w:r>
              <w:rPr>
                <w:noProof/>
                <w:webHidden/>
              </w:rPr>
              <w:fldChar w:fldCharType="begin"/>
            </w:r>
            <w:r>
              <w:rPr>
                <w:noProof/>
                <w:webHidden/>
              </w:rPr>
              <w:instrText xml:space="preserve"> PAGEREF _Toc233115567 \h </w:instrText>
            </w:r>
            <w:r>
              <w:rPr>
                <w:noProof/>
                <w:webHidden/>
              </w:rPr>
            </w:r>
            <w:r>
              <w:rPr>
                <w:noProof/>
                <w:webHidden/>
              </w:rPr>
              <w:fldChar w:fldCharType="separate"/>
            </w:r>
            <w:r>
              <w:rPr>
                <w:noProof/>
                <w:webHidden/>
              </w:rPr>
              <w:t>3</w:t>
            </w:r>
            <w:r>
              <w:rPr>
                <w:noProof/>
                <w:webHidden/>
              </w:rPr>
              <w:fldChar w:fldCharType="end"/>
            </w:r>
          </w:hyperlink>
        </w:p>
        <w:p w14:paraId="3066F55B" w14:textId="6644CB8C"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8" w:history="1">
            <w:r w:rsidRPr="00162BE8">
              <w:rPr>
                <w:rStyle w:val="Lienhypertexte"/>
                <w:noProof/>
              </w:rPr>
              <w:t>2.2.</w:t>
            </w:r>
            <w:r>
              <w:rPr>
                <w:rFonts w:asciiTheme="minorHAnsi" w:eastAsiaTheme="minorEastAsia" w:hAnsiTheme="minorHAnsi"/>
                <w:noProof/>
                <w:kern w:val="2"/>
                <w:sz w:val="24"/>
                <w:szCs w:val="24"/>
                <w:lang w:eastAsia="fr-FR"/>
                <w14:ligatures w14:val="standardContextual"/>
              </w:rPr>
              <w:tab/>
            </w:r>
            <w:r w:rsidRPr="00162BE8">
              <w:rPr>
                <w:rStyle w:val="Lienhypertexte"/>
                <w:noProof/>
              </w:rPr>
              <w:t>Conditions de participation des concurrents</w:t>
            </w:r>
            <w:r>
              <w:rPr>
                <w:noProof/>
                <w:webHidden/>
              </w:rPr>
              <w:tab/>
            </w:r>
            <w:r>
              <w:rPr>
                <w:noProof/>
                <w:webHidden/>
              </w:rPr>
              <w:fldChar w:fldCharType="begin"/>
            </w:r>
            <w:r>
              <w:rPr>
                <w:noProof/>
                <w:webHidden/>
              </w:rPr>
              <w:instrText xml:space="preserve"> PAGEREF _Toc233115568 \h </w:instrText>
            </w:r>
            <w:r>
              <w:rPr>
                <w:noProof/>
                <w:webHidden/>
              </w:rPr>
            </w:r>
            <w:r>
              <w:rPr>
                <w:noProof/>
                <w:webHidden/>
              </w:rPr>
              <w:fldChar w:fldCharType="separate"/>
            </w:r>
            <w:r>
              <w:rPr>
                <w:noProof/>
                <w:webHidden/>
              </w:rPr>
              <w:t>3</w:t>
            </w:r>
            <w:r>
              <w:rPr>
                <w:noProof/>
                <w:webHidden/>
              </w:rPr>
              <w:fldChar w:fldCharType="end"/>
            </w:r>
          </w:hyperlink>
        </w:p>
        <w:p w14:paraId="78DF7833" w14:textId="06E02ACC"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9" w:history="1">
            <w:r w:rsidRPr="00162BE8">
              <w:rPr>
                <w:rStyle w:val="Lienhypertexte"/>
                <w:noProof/>
              </w:rPr>
              <w:t>2.3.</w:t>
            </w:r>
            <w:r>
              <w:rPr>
                <w:rFonts w:asciiTheme="minorHAnsi" w:eastAsiaTheme="minorEastAsia" w:hAnsiTheme="minorHAnsi"/>
                <w:noProof/>
                <w:kern w:val="2"/>
                <w:sz w:val="24"/>
                <w:szCs w:val="24"/>
                <w:lang w:eastAsia="fr-FR"/>
                <w14:ligatures w14:val="standardContextual"/>
              </w:rPr>
              <w:tab/>
            </w:r>
            <w:r w:rsidRPr="00162BE8">
              <w:rPr>
                <w:rStyle w:val="Lienhypertexte"/>
                <w:noProof/>
              </w:rPr>
              <w:t>Organisation de la consultation</w:t>
            </w:r>
            <w:r>
              <w:rPr>
                <w:noProof/>
                <w:webHidden/>
              </w:rPr>
              <w:tab/>
            </w:r>
            <w:r>
              <w:rPr>
                <w:noProof/>
                <w:webHidden/>
              </w:rPr>
              <w:fldChar w:fldCharType="begin"/>
            </w:r>
            <w:r>
              <w:rPr>
                <w:noProof/>
                <w:webHidden/>
              </w:rPr>
              <w:instrText xml:space="preserve"> PAGEREF _Toc233115569 \h </w:instrText>
            </w:r>
            <w:r>
              <w:rPr>
                <w:noProof/>
                <w:webHidden/>
              </w:rPr>
            </w:r>
            <w:r>
              <w:rPr>
                <w:noProof/>
                <w:webHidden/>
              </w:rPr>
              <w:fldChar w:fldCharType="separate"/>
            </w:r>
            <w:r>
              <w:rPr>
                <w:noProof/>
                <w:webHidden/>
              </w:rPr>
              <w:t>3</w:t>
            </w:r>
            <w:r>
              <w:rPr>
                <w:noProof/>
                <w:webHidden/>
              </w:rPr>
              <w:fldChar w:fldCharType="end"/>
            </w:r>
          </w:hyperlink>
        </w:p>
        <w:p w14:paraId="30133C0E" w14:textId="227B0763"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0" w:history="1">
            <w:r w:rsidRPr="00162BE8">
              <w:rPr>
                <w:rStyle w:val="Lienhypertexte"/>
                <w:noProof/>
              </w:rPr>
              <w:t>2.4.</w:t>
            </w:r>
            <w:r>
              <w:rPr>
                <w:rFonts w:asciiTheme="minorHAnsi" w:eastAsiaTheme="minorEastAsia" w:hAnsiTheme="minorHAnsi"/>
                <w:noProof/>
                <w:kern w:val="2"/>
                <w:sz w:val="24"/>
                <w:szCs w:val="24"/>
                <w:lang w:eastAsia="fr-FR"/>
                <w14:ligatures w14:val="standardContextual"/>
              </w:rPr>
              <w:tab/>
            </w:r>
            <w:r w:rsidRPr="00162BE8">
              <w:rPr>
                <w:rStyle w:val="Lienhypertexte"/>
                <w:noProof/>
              </w:rPr>
              <w:t>Compléments à apporter au dossier de consultation</w:t>
            </w:r>
            <w:r>
              <w:rPr>
                <w:noProof/>
                <w:webHidden/>
              </w:rPr>
              <w:tab/>
            </w:r>
            <w:r>
              <w:rPr>
                <w:noProof/>
                <w:webHidden/>
              </w:rPr>
              <w:fldChar w:fldCharType="begin"/>
            </w:r>
            <w:r>
              <w:rPr>
                <w:noProof/>
                <w:webHidden/>
              </w:rPr>
              <w:instrText xml:space="preserve"> PAGEREF _Toc233115570 \h </w:instrText>
            </w:r>
            <w:r>
              <w:rPr>
                <w:noProof/>
                <w:webHidden/>
              </w:rPr>
            </w:r>
            <w:r>
              <w:rPr>
                <w:noProof/>
                <w:webHidden/>
              </w:rPr>
              <w:fldChar w:fldCharType="separate"/>
            </w:r>
            <w:r>
              <w:rPr>
                <w:noProof/>
                <w:webHidden/>
              </w:rPr>
              <w:t>3</w:t>
            </w:r>
            <w:r>
              <w:rPr>
                <w:noProof/>
                <w:webHidden/>
              </w:rPr>
              <w:fldChar w:fldCharType="end"/>
            </w:r>
          </w:hyperlink>
        </w:p>
        <w:p w14:paraId="6CF3C4EB" w14:textId="2F4B4A45"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1" w:history="1">
            <w:r w:rsidRPr="00162BE8">
              <w:rPr>
                <w:rStyle w:val="Lienhypertexte"/>
                <w:noProof/>
              </w:rPr>
              <w:t>2.5.</w:t>
            </w:r>
            <w:r>
              <w:rPr>
                <w:rFonts w:asciiTheme="minorHAnsi" w:eastAsiaTheme="minorEastAsia" w:hAnsiTheme="minorHAnsi"/>
                <w:noProof/>
                <w:kern w:val="2"/>
                <w:sz w:val="24"/>
                <w:szCs w:val="24"/>
                <w:lang w:eastAsia="fr-FR"/>
                <w14:ligatures w14:val="standardContextual"/>
              </w:rPr>
              <w:tab/>
            </w:r>
            <w:r w:rsidRPr="00162BE8">
              <w:rPr>
                <w:rStyle w:val="Lienhypertexte"/>
                <w:noProof/>
              </w:rPr>
              <w:t>Modifications de détail au dossier de consultation</w:t>
            </w:r>
            <w:r>
              <w:rPr>
                <w:noProof/>
                <w:webHidden/>
              </w:rPr>
              <w:tab/>
            </w:r>
            <w:r>
              <w:rPr>
                <w:noProof/>
                <w:webHidden/>
              </w:rPr>
              <w:fldChar w:fldCharType="begin"/>
            </w:r>
            <w:r>
              <w:rPr>
                <w:noProof/>
                <w:webHidden/>
              </w:rPr>
              <w:instrText xml:space="preserve"> PAGEREF _Toc233115571 \h </w:instrText>
            </w:r>
            <w:r>
              <w:rPr>
                <w:noProof/>
                <w:webHidden/>
              </w:rPr>
            </w:r>
            <w:r>
              <w:rPr>
                <w:noProof/>
                <w:webHidden/>
              </w:rPr>
              <w:fldChar w:fldCharType="separate"/>
            </w:r>
            <w:r>
              <w:rPr>
                <w:noProof/>
                <w:webHidden/>
              </w:rPr>
              <w:t>3</w:t>
            </w:r>
            <w:r>
              <w:rPr>
                <w:noProof/>
                <w:webHidden/>
              </w:rPr>
              <w:fldChar w:fldCharType="end"/>
            </w:r>
          </w:hyperlink>
        </w:p>
        <w:p w14:paraId="5ED6516C" w14:textId="4E398575"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2" w:history="1">
            <w:r w:rsidRPr="00162BE8">
              <w:rPr>
                <w:rStyle w:val="Lienhypertexte"/>
                <w:noProof/>
              </w:rPr>
              <w:t>2.6.</w:t>
            </w:r>
            <w:r>
              <w:rPr>
                <w:rFonts w:asciiTheme="minorHAnsi" w:eastAsiaTheme="minorEastAsia" w:hAnsiTheme="minorHAnsi"/>
                <w:noProof/>
                <w:kern w:val="2"/>
                <w:sz w:val="24"/>
                <w:szCs w:val="24"/>
                <w:lang w:eastAsia="fr-FR"/>
                <w14:ligatures w14:val="standardContextual"/>
              </w:rPr>
              <w:tab/>
            </w:r>
            <w:r w:rsidRPr="00162BE8">
              <w:rPr>
                <w:rStyle w:val="Lienhypertexte"/>
                <w:noProof/>
              </w:rPr>
              <w:t>Délai de validité des offres</w:t>
            </w:r>
            <w:r>
              <w:rPr>
                <w:noProof/>
                <w:webHidden/>
              </w:rPr>
              <w:tab/>
            </w:r>
            <w:r>
              <w:rPr>
                <w:noProof/>
                <w:webHidden/>
              </w:rPr>
              <w:fldChar w:fldCharType="begin"/>
            </w:r>
            <w:r>
              <w:rPr>
                <w:noProof/>
                <w:webHidden/>
              </w:rPr>
              <w:instrText xml:space="preserve"> PAGEREF _Toc233115572 \h </w:instrText>
            </w:r>
            <w:r>
              <w:rPr>
                <w:noProof/>
                <w:webHidden/>
              </w:rPr>
            </w:r>
            <w:r>
              <w:rPr>
                <w:noProof/>
                <w:webHidden/>
              </w:rPr>
              <w:fldChar w:fldCharType="separate"/>
            </w:r>
            <w:r>
              <w:rPr>
                <w:noProof/>
                <w:webHidden/>
              </w:rPr>
              <w:t>4</w:t>
            </w:r>
            <w:r>
              <w:rPr>
                <w:noProof/>
                <w:webHidden/>
              </w:rPr>
              <w:fldChar w:fldCharType="end"/>
            </w:r>
          </w:hyperlink>
        </w:p>
        <w:p w14:paraId="5EFE855B" w14:textId="15D8FF55"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3" w:history="1">
            <w:r w:rsidRPr="00162BE8">
              <w:rPr>
                <w:rStyle w:val="Lienhypertexte"/>
                <w:noProof/>
              </w:rPr>
              <w:t>2.7.</w:t>
            </w:r>
            <w:r>
              <w:rPr>
                <w:rFonts w:asciiTheme="minorHAnsi" w:eastAsiaTheme="minorEastAsia" w:hAnsiTheme="minorHAnsi"/>
                <w:noProof/>
                <w:kern w:val="2"/>
                <w:sz w:val="24"/>
                <w:szCs w:val="24"/>
                <w:lang w:eastAsia="fr-FR"/>
                <w14:ligatures w14:val="standardContextual"/>
              </w:rPr>
              <w:tab/>
            </w:r>
            <w:r w:rsidRPr="00162BE8">
              <w:rPr>
                <w:rStyle w:val="Lienhypertexte"/>
                <w:noProof/>
              </w:rPr>
              <w:t>Négociations</w:t>
            </w:r>
            <w:r>
              <w:rPr>
                <w:noProof/>
                <w:webHidden/>
              </w:rPr>
              <w:tab/>
            </w:r>
            <w:r>
              <w:rPr>
                <w:noProof/>
                <w:webHidden/>
              </w:rPr>
              <w:fldChar w:fldCharType="begin"/>
            </w:r>
            <w:r>
              <w:rPr>
                <w:noProof/>
                <w:webHidden/>
              </w:rPr>
              <w:instrText xml:space="preserve"> PAGEREF _Toc233115573 \h </w:instrText>
            </w:r>
            <w:r>
              <w:rPr>
                <w:noProof/>
                <w:webHidden/>
              </w:rPr>
            </w:r>
            <w:r>
              <w:rPr>
                <w:noProof/>
                <w:webHidden/>
              </w:rPr>
              <w:fldChar w:fldCharType="separate"/>
            </w:r>
            <w:r>
              <w:rPr>
                <w:noProof/>
                <w:webHidden/>
              </w:rPr>
              <w:t>4</w:t>
            </w:r>
            <w:r>
              <w:rPr>
                <w:noProof/>
                <w:webHidden/>
              </w:rPr>
              <w:fldChar w:fldCharType="end"/>
            </w:r>
          </w:hyperlink>
        </w:p>
        <w:p w14:paraId="654EEE31" w14:textId="58110AEB"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74" w:history="1">
            <w:r w:rsidRPr="00162BE8">
              <w:rPr>
                <w:rStyle w:val="Lienhypertexte"/>
                <w:noProof/>
              </w:rPr>
              <w:t>Article 3</w:t>
            </w:r>
            <w:r>
              <w:rPr>
                <w:rFonts w:asciiTheme="minorHAnsi" w:eastAsiaTheme="minorEastAsia" w:hAnsiTheme="minorHAnsi"/>
                <w:noProof/>
                <w:kern w:val="2"/>
                <w:sz w:val="24"/>
                <w:szCs w:val="24"/>
                <w:lang w:eastAsia="fr-FR"/>
                <w14:ligatures w14:val="standardContextual"/>
              </w:rPr>
              <w:tab/>
            </w:r>
            <w:r w:rsidRPr="00162BE8">
              <w:rPr>
                <w:rStyle w:val="Lienhypertexte"/>
                <w:noProof/>
              </w:rPr>
              <w:t>MODALITES DE LA CONSULTATION</w:t>
            </w:r>
            <w:r>
              <w:rPr>
                <w:noProof/>
                <w:webHidden/>
              </w:rPr>
              <w:tab/>
            </w:r>
            <w:r>
              <w:rPr>
                <w:noProof/>
                <w:webHidden/>
              </w:rPr>
              <w:fldChar w:fldCharType="begin"/>
            </w:r>
            <w:r>
              <w:rPr>
                <w:noProof/>
                <w:webHidden/>
              </w:rPr>
              <w:instrText xml:space="preserve"> PAGEREF _Toc233115574 \h </w:instrText>
            </w:r>
            <w:r>
              <w:rPr>
                <w:noProof/>
                <w:webHidden/>
              </w:rPr>
            </w:r>
            <w:r>
              <w:rPr>
                <w:noProof/>
                <w:webHidden/>
              </w:rPr>
              <w:fldChar w:fldCharType="separate"/>
            </w:r>
            <w:r>
              <w:rPr>
                <w:noProof/>
                <w:webHidden/>
              </w:rPr>
              <w:t>4</w:t>
            </w:r>
            <w:r>
              <w:rPr>
                <w:noProof/>
                <w:webHidden/>
              </w:rPr>
              <w:fldChar w:fldCharType="end"/>
            </w:r>
          </w:hyperlink>
        </w:p>
        <w:p w14:paraId="2014AA7D" w14:textId="4DF66EBD"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5" w:history="1">
            <w:r w:rsidRPr="00162BE8">
              <w:rPr>
                <w:rStyle w:val="Lienhypertexte"/>
                <w:noProof/>
              </w:rPr>
              <w:t>3.1.</w:t>
            </w:r>
            <w:r>
              <w:rPr>
                <w:rFonts w:asciiTheme="minorHAnsi" w:eastAsiaTheme="minorEastAsia" w:hAnsiTheme="minorHAnsi"/>
                <w:noProof/>
                <w:kern w:val="2"/>
                <w:sz w:val="24"/>
                <w:szCs w:val="24"/>
                <w:lang w:eastAsia="fr-FR"/>
                <w14:ligatures w14:val="standardContextual"/>
              </w:rPr>
              <w:tab/>
            </w:r>
            <w:r w:rsidRPr="00162BE8">
              <w:rPr>
                <w:rStyle w:val="Lienhypertexte"/>
                <w:noProof/>
              </w:rPr>
              <w:t>Co-traitance</w:t>
            </w:r>
            <w:r>
              <w:rPr>
                <w:noProof/>
                <w:webHidden/>
              </w:rPr>
              <w:tab/>
            </w:r>
            <w:r>
              <w:rPr>
                <w:noProof/>
                <w:webHidden/>
              </w:rPr>
              <w:fldChar w:fldCharType="begin"/>
            </w:r>
            <w:r>
              <w:rPr>
                <w:noProof/>
                <w:webHidden/>
              </w:rPr>
              <w:instrText xml:space="preserve"> PAGEREF _Toc233115575 \h </w:instrText>
            </w:r>
            <w:r>
              <w:rPr>
                <w:noProof/>
                <w:webHidden/>
              </w:rPr>
            </w:r>
            <w:r>
              <w:rPr>
                <w:noProof/>
                <w:webHidden/>
              </w:rPr>
              <w:fldChar w:fldCharType="separate"/>
            </w:r>
            <w:r>
              <w:rPr>
                <w:noProof/>
                <w:webHidden/>
              </w:rPr>
              <w:t>4</w:t>
            </w:r>
            <w:r>
              <w:rPr>
                <w:noProof/>
                <w:webHidden/>
              </w:rPr>
              <w:fldChar w:fldCharType="end"/>
            </w:r>
          </w:hyperlink>
        </w:p>
        <w:p w14:paraId="53DD4B56" w14:textId="4B94AE16"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6" w:history="1">
            <w:r w:rsidRPr="00162BE8">
              <w:rPr>
                <w:rStyle w:val="Lienhypertexte"/>
                <w:noProof/>
              </w:rPr>
              <w:t>3.2.</w:t>
            </w:r>
            <w:r>
              <w:rPr>
                <w:rFonts w:asciiTheme="minorHAnsi" w:eastAsiaTheme="minorEastAsia" w:hAnsiTheme="minorHAnsi"/>
                <w:noProof/>
                <w:kern w:val="2"/>
                <w:sz w:val="24"/>
                <w:szCs w:val="24"/>
                <w:lang w:eastAsia="fr-FR"/>
                <w14:ligatures w14:val="standardContextual"/>
              </w:rPr>
              <w:tab/>
            </w:r>
            <w:r w:rsidRPr="00162BE8">
              <w:rPr>
                <w:rStyle w:val="Lienhypertexte"/>
                <w:noProof/>
              </w:rPr>
              <w:t>Sous-traitance</w:t>
            </w:r>
            <w:r>
              <w:rPr>
                <w:noProof/>
                <w:webHidden/>
              </w:rPr>
              <w:tab/>
            </w:r>
            <w:r>
              <w:rPr>
                <w:noProof/>
                <w:webHidden/>
              </w:rPr>
              <w:fldChar w:fldCharType="begin"/>
            </w:r>
            <w:r>
              <w:rPr>
                <w:noProof/>
                <w:webHidden/>
              </w:rPr>
              <w:instrText xml:space="preserve"> PAGEREF _Toc233115576 \h </w:instrText>
            </w:r>
            <w:r>
              <w:rPr>
                <w:noProof/>
                <w:webHidden/>
              </w:rPr>
            </w:r>
            <w:r>
              <w:rPr>
                <w:noProof/>
                <w:webHidden/>
              </w:rPr>
              <w:fldChar w:fldCharType="separate"/>
            </w:r>
            <w:r>
              <w:rPr>
                <w:noProof/>
                <w:webHidden/>
              </w:rPr>
              <w:t>4</w:t>
            </w:r>
            <w:r>
              <w:rPr>
                <w:noProof/>
                <w:webHidden/>
              </w:rPr>
              <w:fldChar w:fldCharType="end"/>
            </w:r>
          </w:hyperlink>
        </w:p>
        <w:p w14:paraId="6B9FF87B" w14:textId="46C8BFE1"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7" w:history="1">
            <w:r w:rsidRPr="00162BE8">
              <w:rPr>
                <w:rStyle w:val="Lienhypertexte"/>
                <w:noProof/>
              </w:rPr>
              <w:t>3.3.</w:t>
            </w:r>
            <w:r>
              <w:rPr>
                <w:rFonts w:asciiTheme="minorHAnsi" w:eastAsiaTheme="minorEastAsia" w:hAnsiTheme="minorHAnsi"/>
                <w:noProof/>
                <w:kern w:val="2"/>
                <w:sz w:val="24"/>
                <w:szCs w:val="24"/>
                <w:lang w:eastAsia="fr-FR"/>
                <w14:ligatures w14:val="standardContextual"/>
              </w:rPr>
              <w:tab/>
            </w:r>
            <w:r w:rsidRPr="00162BE8">
              <w:rPr>
                <w:rStyle w:val="Lienhypertexte"/>
                <w:noProof/>
              </w:rPr>
              <w:t>Mode de règlement</w:t>
            </w:r>
            <w:r>
              <w:rPr>
                <w:noProof/>
                <w:webHidden/>
              </w:rPr>
              <w:tab/>
            </w:r>
            <w:r>
              <w:rPr>
                <w:noProof/>
                <w:webHidden/>
              </w:rPr>
              <w:fldChar w:fldCharType="begin"/>
            </w:r>
            <w:r>
              <w:rPr>
                <w:noProof/>
                <w:webHidden/>
              </w:rPr>
              <w:instrText xml:space="preserve"> PAGEREF _Toc233115577 \h </w:instrText>
            </w:r>
            <w:r>
              <w:rPr>
                <w:noProof/>
                <w:webHidden/>
              </w:rPr>
            </w:r>
            <w:r>
              <w:rPr>
                <w:noProof/>
                <w:webHidden/>
              </w:rPr>
              <w:fldChar w:fldCharType="separate"/>
            </w:r>
            <w:r>
              <w:rPr>
                <w:noProof/>
                <w:webHidden/>
              </w:rPr>
              <w:t>4</w:t>
            </w:r>
            <w:r>
              <w:rPr>
                <w:noProof/>
                <w:webHidden/>
              </w:rPr>
              <w:fldChar w:fldCharType="end"/>
            </w:r>
          </w:hyperlink>
        </w:p>
        <w:p w14:paraId="730C8981" w14:textId="2B85A259"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78" w:history="1">
            <w:r w:rsidRPr="00162BE8">
              <w:rPr>
                <w:rStyle w:val="Lienhypertexte"/>
                <w:noProof/>
              </w:rPr>
              <w:t>Article 4</w:t>
            </w:r>
            <w:r>
              <w:rPr>
                <w:rFonts w:asciiTheme="minorHAnsi" w:eastAsiaTheme="minorEastAsia" w:hAnsiTheme="minorHAnsi"/>
                <w:noProof/>
                <w:kern w:val="2"/>
                <w:sz w:val="24"/>
                <w:szCs w:val="24"/>
                <w:lang w:eastAsia="fr-FR"/>
                <w14:ligatures w14:val="standardContextual"/>
              </w:rPr>
              <w:tab/>
            </w:r>
            <w:r w:rsidRPr="00162BE8">
              <w:rPr>
                <w:rStyle w:val="Lienhypertexte"/>
                <w:noProof/>
              </w:rPr>
              <w:t>CONTENU DU DOSSIER DE CONSULTATION DES ENTREPRISES</w:t>
            </w:r>
            <w:r>
              <w:rPr>
                <w:noProof/>
                <w:webHidden/>
              </w:rPr>
              <w:tab/>
            </w:r>
            <w:r>
              <w:rPr>
                <w:noProof/>
                <w:webHidden/>
              </w:rPr>
              <w:fldChar w:fldCharType="begin"/>
            </w:r>
            <w:r>
              <w:rPr>
                <w:noProof/>
                <w:webHidden/>
              </w:rPr>
              <w:instrText xml:space="preserve"> PAGEREF _Toc233115578 \h </w:instrText>
            </w:r>
            <w:r>
              <w:rPr>
                <w:noProof/>
                <w:webHidden/>
              </w:rPr>
            </w:r>
            <w:r>
              <w:rPr>
                <w:noProof/>
                <w:webHidden/>
              </w:rPr>
              <w:fldChar w:fldCharType="separate"/>
            </w:r>
            <w:r>
              <w:rPr>
                <w:noProof/>
                <w:webHidden/>
              </w:rPr>
              <w:t>4</w:t>
            </w:r>
            <w:r>
              <w:rPr>
                <w:noProof/>
                <w:webHidden/>
              </w:rPr>
              <w:fldChar w:fldCharType="end"/>
            </w:r>
          </w:hyperlink>
        </w:p>
        <w:p w14:paraId="43041FC3" w14:textId="074BC209"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9" w:history="1">
            <w:r w:rsidRPr="00162BE8">
              <w:rPr>
                <w:rStyle w:val="Lienhypertexte"/>
                <w:noProof/>
              </w:rPr>
              <w:t>4.1.</w:t>
            </w:r>
            <w:r>
              <w:rPr>
                <w:rFonts w:asciiTheme="minorHAnsi" w:eastAsiaTheme="minorEastAsia" w:hAnsiTheme="minorHAnsi"/>
                <w:noProof/>
                <w:kern w:val="2"/>
                <w:sz w:val="24"/>
                <w:szCs w:val="24"/>
                <w:lang w:eastAsia="fr-FR"/>
                <w14:ligatures w14:val="standardContextual"/>
              </w:rPr>
              <w:tab/>
            </w:r>
            <w:r w:rsidRPr="00162BE8">
              <w:rPr>
                <w:rStyle w:val="Lienhypertexte"/>
                <w:noProof/>
              </w:rPr>
              <w:t>Dossier de candidature</w:t>
            </w:r>
            <w:r>
              <w:rPr>
                <w:noProof/>
                <w:webHidden/>
              </w:rPr>
              <w:tab/>
            </w:r>
            <w:r>
              <w:rPr>
                <w:noProof/>
                <w:webHidden/>
              </w:rPr>
              <w:fldChar w:fldCharType="begin"/>
            </w:r>
            <w:r>
              <w:rPr>
                <w:noProof/>
                <w:webHidden/>
              </w:rPr>
              <w:instrText xml:space="preserve"> PAGEREF _Toc233115579 \h </w:instrText>
            </w:r>
            <w:r>
              <w:rPr>
                <w:noProof/>
                <w:webHidden/>
              </w:rPr>
            </w:r>
            <w:r>
              <w:rPr>
                <w:noProof/>
                <w:webHidden/>
              </w:rPr>
              <w:fldChar w:fldCharType="separate"/>
            </w:r>
            <w:r>
              <w:rPr>
                <w:noProof/>
                <w:webHidden/>
              </w:rPr>
              <w:t>4</w:t>
            </w:r>
            <w:r>
              <w:rPr>
                <w:noProof/>
                <w:webHidden/>
              </w:rPr>
              <w:fldChar w:fldCharType="end"/>
            </w:r>
          </w:hyperlink>
        </w:p>
        <w:p w14:paraId="10434619" w14:textId="694B9B61"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80" w:history="1">
            <w:r w:rsidRPr="00162BE8">
              <w:rPr>
                <w:rStyle w:val="Lienhypertexte"/>
                <w:noProof/>
              </w:rPr>
              <w:t>4.2.</w:t>
            </w:r>
            <w:r>
              <w:rPr>
                <w:rFonts w:asciiTheme="minorHAnsi" w:eastAsiaTheme="minorEastAsia" w:hAnsiTheme="minorHAnsi"/>
                <w:noProof/>
                <w:kern w:val="2"/>
                <w:sz w:val="24"/>
                <w:szCs w:val="24"/>
                <w:lang w:eastAsia="fr-FR"/>
                <w14:ligatures w14:val="standardContextual"/>
              </w:rPr>
              <w:tab/>
            </w:r>
            <w:r w:rsidRPr="00162BE8">
              <w:rPr>
                <w:rStyle w:val="Lienhypertexte"/>
                <w:noProof/>
              </w:rPr>
              <w:t>Dossier de l’offre</w:t>
            </w:r>
            <w:r>
              <w:rPr>
                <w:noProof/>
                <w:webHidden/>
              </w:rPr>
              <w:tab/>
            </w:r>
            <w:r>
              <w:rPr>
                <w:noProof/>
                <w:webHidden/>
              </w:rPr>
              <w:fldChar w:fldCharType="begin"/>
            </w:r>
            <w:r>
              <w:rPr>
                <w:noProof/>
                <w:webHidden/>
              </w:rPr>
              <w:instrText xml:space="preserve"> PAGEREF _Toc233115580 \h </w:instrText>
            </w:r>
            <w:r>
              <w:rPr>
                <w:noProof/>
                <w:webHidden/>
              </w:rPr>
            </w:r>
            <w:r>
              <w:rPr>
                <w:noProof/>
                <w:webHidden/>
              </w:rPr>
              <w:fldChar w:fldCharType="separate"/>
            </w:r>
            <w:r>
              <w:rPr>
                <w:noProof/>
                <w:webHidden/>
              </w:rPr>
              <w:t>5</w:t>
            </w:r>
            <w:r>
              <w:rPr>
                <w:noProof/>
                <w:webHidden/>
              </w:rPr>
              <w:fldChar w:fldCharType="end"/>
            </w:r>
          </w:hyperlink>
        </w:p>
        <w:p w14:paraId="7FE4E0C7" w14:textId="2A748750"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81" w:history="1">
            <w:r w:rsidRPr="00162BE8">
              <w:rPr>
                <w:rStyle w:val="Lienhypertexte"/>
                <w:noProof/>
              </w:rPr>
              <w:t>Article 5</w:t>
            </w:r>
            <w:r>
              <w:rPr>
                <w:rFonts w:asciiTheme="minorHAnsi" w:eastAsiaTheme="minorEastAsia" w:hAnsiTheme="minorHAnsi"/>
                <w:noProof/>
                <w:kern w:val="2"/>
                <w:sz w:val="24"/>
                <w:szCs w:val="24"/>
                <w:lang w:eastAsia="fr-FR"/>
                <w14:ligatures w14:val="standardContextual"/>
              </w:rPr>
              <w:tab/>
            </w:r>
            <w:r w:rsidRPr="00162BE8">
              <w:rPr>
                <w:rStyle w:val="Lienhypertexte"/>
                <w:noProof/>
              </w:rPr>
              <w:t>CONDITION D’ENVOI DES PROPOSITIONS</w:t>
            </w:r>
            <w:r>
              <w:rPr>
                <w:noProof/>
                <w:webHidden/>
              </w:rPr>
              <w:tab/>
            </w:r>
            <w:r>
              <w:rPr>
                <w:noProof/>
                <w:webHidden/>
              </w:rPr>
              <w:fldChar w:fldCharType="begin"/>
            </w:r>
            <w:r>
              <w:rPr>
                <w:noProof/>
                <w:webHidden/>
              </w:rPr>
              <w:instrText xml:space="preserve"> PAGEREF _Toc233115581 \h </w:instrText>
            </w:r>
            <w:r>
              <w:rPr>
                <w:noProof/>
                <w:webHidden/>
              </w:rPr>
            </w:r>
            <w:r>
              <w:rPr>
                <w:noProof/>
                <w:webHidden/>
              </w:rPr>
              <w:fldChar w:fldCharType="separate"/>
            </w:r>
            <w:r>
              <w:rPr>
                <w:noProof/>
                <w:webHidden/>
              </w:rPr>
              <w:t>5</w:t>
            </w:r>
            <w:r>
              <w:rPr>
                <w:noProof/>
                <w:webHidden/>
              </w:rPr>
              <w:fldChar w:fldCharType="end"/>
            </w:r>
          </w:hyperlink>
        </w:p>
        <w:p w14:paraId="0A903F3D" w14:textId="36E62654"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82" w:history="1">
            <w:r w:rsidRPr="00162BE8">
              <w:rPr>
                <w:rStyle w:val="Lienhypertexte"/>
                <w:noProof/>
              </w:rPr>
              <w:t>5.1.</w:t>
            </w:r>
            <w:r>
              <w:rPr>
                <w:rFonts w:asciiTheme="minorHAnsi" w:eastAsiaTheme="minorEastAsia" w:hAnsiTheme="minorHAnsi"/>
                <w:noProof/>
                <w:kern w:val="2"/>
                <w:sz w:val="24"/>
                <w:szCs w:val="24"/>
                <w:lang w:eastAsia="fr-FR"/>
                <w14:ligatures w14:val="standardContextual"/>
              </w:rPr>
              <w:tab/>
            </w:r>
            <w:r w:rsidRPr="00162BE8">
              <w:rPr>
                <w:rStyle w:val="Lienhypertexte"/>
                <w:noProof/>
              </w:rPr>
              <w:t>Transmission électronique</w:t>
            </w:r>
            <w:r>
              <w:rPr>
                <w:noProof/>
                <w:webHidden/>
              </w:rPr>
              <w:tab/>
            </w:r>
            <w:r>
              <w:rPr>
                <w:noProof/>
                <w:webHidden/>
              </w:rPr>
              <w:fldChar w:fldCharType="begin"/>
            </w:r>
            <w:r>
              <w:rPr>
                <w:noProof/>
                <w:webHidden/>
              </w:rPr>
              <w:instrText xml:space="preserve"> PAGEREF _Toc233115582 \h </w:instrText>
            </w:r>
            <w:r>
              <w:rPr>
                <w:noProof/>
                <w:webHidden/>
              </w:rPr>
            </w:r>
            <w:r>
              <w:rPr>
                <w:noProof/>
                <w:webHidden/>
              </w:rPr>
              <w:fldChar w:fldCharType="separate"/>
            </w:r>
            <w:r>
              <w:rPr>
                <w:noProof/>
                <w:webHidden/>
              </w:rPr>
              <w:t>5</w:t>
            </w:r>
            <w:r>
              <w:rPr>
                <w:noProof/>
                <w:webHidden/>
              </w:rPr>
              <w:fldChar w:fldCharType="end"/>
            </w:r>
          </w:hyperlink>
        </w:p>
        <w:p w14:paraId="5AD6ADE6" w14:textId="1513C4C4"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83" w:history="1">
            <w:r w:rsidRPr="00162BE8">
              <w:rPr>
                <w:rStyle w:val="Lienhypertexte"/>
                <w:noProof/>
              </w:rPr>
              <w:t>5.2.</w:t>
            </w:r>
            <w:r>
              <w:rPr>
                <w:rFonts w:asciiTheme="minorHAnsi" w:eastAsiaTheme="minorEastAsia" w:hAnsiTheme="minorHAnsi"/>
                <w:noProof/>
                <w:kern w:val="2"/>
                <w:sz w:val="24"/>
                <w:szCs w:val="24"/>
                <w:lang w:eastAsia="fr-FR"/>
                <w14:ligatures w14:val="standardContextual"/>
              </w:rPr>
              <w:tab/>
            </w:r>
            <w:r w:rsidRPr="00162BE8">
              <w:rPr>
                <w:rStyle w:val="Lienhypertexte"/>
                <w:noProof/>
              </w:rPr>
              <w:t>Copie de sauvegarde</w:t>
            </w:r>
            <w:r>
              <w:rPr>
                <w:noProof/>
                <w:webHidden/>
              </w:rPr>
              <w:tab/>
            </w:r>
            <w:r>
              <w:rPr>
                <w:noProof/>
                <w:webHidden/>
              </w:rPr>
              <w:fldChar w:fldCharType="begin"/>
            </w:r>
            <w:r>
              <w:rPr>
                <w:noProof/>
                <w:webHidden/>
              </w:rPr>
              <w:instrText xml:space="preserve"> PAGEREF _Toc233115583 \h </w:instrText>
            </w:r>
            <w:r>
              <w:rPr>
                <w:noProof/>
                <w:webHidden/>
              </w:rPr>
            </w:r>
            <w:r>
              <w:rPr>
                <w:noProof/>
                <w:webHidden/>
              </w:rPr>
              <w:fldChar w:fldCharType="separate"/>
            </w:r>
            <w:r>
              <w:rPr>
                <w:noProof/>
                <w:webHidden/>
              </w:rPr>
              <w:t>6</w:t>
            </w:r>
            <w:r>
              <w:rPr>
                <w:noProof/>
                <w:webHidden/>
              </w:rPr>
              <w:fldChar w:fldCharType="end"/>
            </w:r>
          </w:hyperlink>
        </w:p>
        <w:p w14:paraId="78DA26DE" w14:textId="17C1B97B"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84" w:history="1">
            <w:r w:rsidRPr="00162BE8">
              <w:rPr>
                <w:rStyle w:val="Lienhypertexte"/>
                <w:noProof/>
              </w:rPr>
              <w:t>5.3.</w:t>
            </w:r>
            <w:r>
              <w:rPr>
                <w:rFonts w:asciiTheme="minorHAnsi" w:eastAsiaTheme="minorEastAsia" w:hAnsiTheme="minorHAnsi"/>
                <w:noProof/>
                <w:kern w:val="2"/>
                <w:sz w:val="24"/>
                <w:szCs w:val="24"/>
                <w:lang w:eastAsia="fr-FR"/>
                <w14:ligatures w14:val="standardContextual"/>
              </w:rPr>
              <w:tab/>
            </w:r>
            <w:r w:rsidRPr="00162BE8">
              <w:rPr>
                <w:rStyle w:val="Lienhypertexte"/>
                <w:noProof/>
              </w:rPr>
              <w:t>Signature électronique</w:t>
            </w:r>
            <w:r>
              <w:rPr>
                <w:noProof/>
                <w:webHidden/>
              </w:rPr>
              <w:tab/>
            </w:r>
            <w:r>
              <w:rPr>
                <w:noProof/>
                <w:webHidden/>
              </w:rPr>
              <w:fldChar w:fldCharType="begin"/>
            </w:r>
            <w:r>
              <w:rPr>
                <w:noProof/>
                <w:webHidden/>
              </w:rPr>
              <w:instrText xml:space="preserve"> PAGEREF _Toc233115584 \h </w:instrText>
            </w:r>
            <w:r>
              <w:rPr>
                <w:noProof/>
                <w:webHidden/>
              </w:rPr>
            </w:r>
            <w:r>
              <w:rPr>
                <w:noProof/>
                <w:webHidden/>
              </w:rPr>
              <w:fldChar w:fldCharType="separate"/>
            </w:r>
            <w:r>
              <w:rPr>
                <w:noProof/>
                <w:webHidden/>
              </w:rPr>
              <w:t>6</w:t>
            </w:r>
            <w:r>
              <w:rPr>
                <w:noProof/>
                <w:webHidden/>
              </w:rPr>
              <w:fldChar w:fldCharType="end"/>
            </w:r>
          </w:hyperlink>
        </w:p>
        <w:p w14:paraId="64121C71" w14:textId="4ACC92A8"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85" w:history="1">
            <w:r w:rsidRPr="00162BE8">
              <w:rPr>
                <w:rStyle w:val="Lienhypertexte"/>
                <w:noProof/>
              </w:rPr>
              <w:t>Article 6</w:t>
            </w:r>
            <w:r>
              <w:rPr>
                <w:rFonts w:asciiTheme="minorHAnsi" w:eastAsiaTheme="minorEastAsia" w:hAnsiTheme="minorHAnsi"/>
                <w:noProof/>
                <w:kern w:val="2"/>
                <w:sz w:val="24"/>
                <w:szCs w:val="24"/>
                <w:lang w:eastAsia="fr-FR"/>
                <w14:ligatures w14:val="standardContextual"/>
              </w:rPr>
              <w:tab/>
            </w:r>
            <w:r w:rsidRPr="00162BE8">
              <w:rPr>
                <w:rStyle w:val="Lienhypertexte"/>
                <w:noProof/>
              </w:rPr>
              <w:t>EXAMEN DES CANDIDATURES ET DES OFFRES</w:t>
            </w:r>
            <w:r>
              <w:rPr>
                <w:noProof/>
                <w:webHidden/>
              </w:rPr>
              <w:tab/>
            </w:r>
            <w:r>
              <w:rPr>
                <w:noProof/>
                <w:webHidden/>
              </w:rPr>
              <w:fldChar w:fldCharType="begin"/>
            </w:r>
            <w:r>
              <w:rPr>
                <w:noProof/>
                <w:webHidden/>
              </w:rPr>
              <w:instrText xml:space="preserve"> PAGEREF _Toc233115585 \h </w:instrText>
            </w:r>
            <w:r>
              <w:rPr>
                <w:noProof/>
                <w:webHidden/>
              </w:rPr>
            </w:r>
            <w:r>
              <w:rPr>
                <w:noProof/>
                <w:webHidden/>
              </w:rPr>
              <w:fldChar w:fldCharType="separate"/>
            </w:r>
            <w:r>
              <w:rPr>
                <w:noProof/>
                <w:webHidden/>
              </w:rPr>
              <w:t>6</w:t>
            </w:r>
            <w:r>
              <w:rPr>
                <w:noProof/>
                <w:webHidden/>
              </w:rPr>
              <w:fldChar w:fldCharType="end"/>
            </w:r>
          </w:hyperlink>
        </w:p>
        <w:p w14:paraId="25D9F664" w14:textId="4F1CB7BB"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86" w:history="1">
            <w:r w:rsidRPr="00162BE8">
              <w:rPr>
                <w:rStyle w:val="Lienhypertexte"/>
                <w:noProof/>
              </w:rPr>
              <w:t>6.1.</w:t>
            </w:r>
            <w:r>
              <w:rPr>
                <w:rFonts w:asciiTheme="minorHAnsi" w:eastAsiaTheme="minorEastAsia" w:hAnsiTheme="minorHAnsi"/>
                <w:noProof/>
                <w:kern w:val="2"/>
                <w:sz w:val="24"/>
                <w:szCs w:val="24"/>
                <w:lang w:eastAsia="fr-FR"/>
                <w14:ligatures w14:val="standardContextual"/>
              </w:rPr>
              <w:tab/>
            </w:r>
            <w:r w:rsidRPr="00162BE8">
              <w:rPr>
                <w:rStyle w:val="Lienhypertexte"/>
                <w:noProof/>
              </w:rPr>
              <w:t>Régularisation des plis</w:t>
            </w:r>
            <w:r>
              <w:rPr>
                <w:noProof/>
                <w:webHidden/>
              </w:rPr>
              <w:tab/>
            </w:r>
            <w:r>
              <w:rPr>
                <w:noProof/>
                <w:webHidden/>
              </w:rPr>
              <w:fldChar w:fldCharType="begin"/>
            </w:r>
            <w:r>
              <w:rPr>
                <w:noProof/>
                <w:webHidden/>
              </w:rPr>
              <w:instrText xml:space="preserve"> PAGEREF _Toc233115586 \h </w:instrText>
            </w:r>
            <w:r>
              <w:rPr>
                <w:noProof/>
                <w:webHidden/>
              </w:rPr>
            </w:r>
            <w:r>
              <w:rPr>
                <w:noProof/>
                <w:webHidden/>
              </w:rPr>
              <w:fldChar w:fldCharType="separate"/>
            </w:r>
            <w:r>
              <w:rPr>
                <w:noProof/>
                <w:webHidden/>
              </w:rPr>
              <w:t>6</w:t>
            </w:r>
            <w:r>
              <w:rPr>
                <w:noProof/>
                <w:webHidden/>
              </w:rPr>
              <w:fldChar w:fldCharType="end"/>
            </w:r>
          </w:hyperlink>
        </w:p>
        <w:p w14:paraId="35CE1DEA" w14:textId="672288CD"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87" w:history="1">
            <w:r w:rsidRPr="00162BE8">
              <w:rPr>
                <w:rStyle w:val="Lienhypertexte"/>
                <w:noProof/>
              </w:rPr>
              <w:t>6.2.</w:t>
            </w:r>
            <w:r>
              <w:rPr>
                <w:rFonts w:asciiTheme="minorHAnsi" w:eastAsiaTheme="minorEastAsia" w:hAnsiTheme="minorHAnsi"/>
                <w:noProof/>
                <w:kern w:val="2"/>
                <w:sz w:val="24"/>
                <w:szCs w:val="24"/>
                <w:lang w:eastAsia="fr-FR"/>
                <w14:ligatures w14:val="standardContextual"/>
              </w:rPr>
              <w:tab/>
            </w:r>
            <w:r w:rsidRPr="00162BE8">
              <w:rPr>
                <w:rStyle w:val="Lienhypertexte"/>
                <w:noProof/>
              </w:rPr>
              <w:t>Analyse des candidatures</w:t>
            </w:r>
            <w:r>
              <w:rPr>
                <w:noProof/>
                <w:webHidden/>
              </w:rPr>
              <w:tab/>
            </w:r>
            <w:r>
              <w:rPr>
                <w:noProof/>
                <w:webHidden/>
              </w:rPr>
              <w:fldChar w:fldCharType="begin"/>
            </w:r>
            <w:r>
              <w:rPr>
                <w:noProof/>
                <w:webHidden/>
              </w:rPr>
              <w:instrText xml:space="preserve"> PAGEREF _Toc233115587 \h </w:instrText>
            </w:r>
            <w:r>
              <w:rPr>
                <w:noProof/>
                <w:webHidden/>
              </w:rPr>
            </w:r>
            <w:r>
              <w:rPr>
                <w:noProof/>
                <w:webHidden/>
              </w:rPr>
              <w:fldChar w:fldCharType="separate"/>
            </w:r>
            <w:r>
              <w:rPr>
                <w:noProof/>
                <w:webHidden/>
              </w:rPr>
              <w:t>6</w:t>
            </w:r>
            <w:r>
              <w:rPr>
                <w:noProof/>
                <w:webHidden/>
              </w:rPr>
              <w:fldChar w:fldCharType="end"/>
            </w:r>
          </w:hyperlink>
        </w:p>
        <w:p w14:paraId="3F5E6DB4" w14:textId="667EAE4C"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88" w:history="1">
            <w:r w:rsidRPr="00162BE8">
              <w:rPr>
                <w:rStyle w:val="Lienhypertexte"/>
                <w:noProof/>
              </w:rPr>
              <w:t>6.3.</w:t>
            </w:r>
            <w:r>
              <w:rPr>
                <w:rFonts w:asciiTheme="minorHAnsi" w:eastAsiaTheme="minorEastAsia" w:hAnsiTheme="minorHAnsi"/>
                <w:noProof/>
                <w:kern w:val="2"/>
                <w:sz w:val="24"/>
                <w:szCs w:val="24"/>
                <w:lang w:eastAsia="fr-FR"/>
                <w14:ligatures w14:val="standardContextual"/>
              </w:rPr>
              <w:tab/>
            </w:r>
            <w:r w:rsidRPr="00162BE8">
              <w:rPr>
                <w:rStyle w:val="Lienhypertexte"/>
                <w:noProof/>
              </w:rPr>
              <w:t>Jugement des offres</w:t>
            </w:r>
            <w:r>
              <w:rPr>
                <w:noProof/>
                <w:webHidden/>
              </w:rPr>
              <w:tab/>
            </w:r>
            <w:r>
              <w:rPr>
                <w:noProof/>
                <w:webHidden/>
              </w:rPr>
              <w:fldChar w:fldCharType="begin"/>
            </w:r>
            <w:r>
              <w:rPr>
                <w:noProof/>
                <w:webHidden/>
              </w:rPr>
              <w:instrText xml:space="preserve"> PAGEREF _Toc233115588 \h </w:instrText>
            </w:r>
            <w:r>
              <w:rPr>
                <w:noProof/>
                <w:webHidden/>
              </w:rPr>
            </w:r>
            <w:r>
              <w:rPr>
                <w:noProof/>
                <w:webHidden/>
              </w:rPr>
              <w:fldChar w:fldCharType="separate"/>
            </w:r>
            <w:r>
              <w:rPr>
                <w:noProof/>
                <w:webHidden/>
              </w:rPr>
              <w:t>7</w:t>
            </w:r>
            <w:r>
              <w:rPr>
                <w:noProof/>
                <w:webHidden/>
              </w:rPr>
              <w:fldChar w:fldCharType="end"/>
            </w:r>
          </w:hyperlink>
        </w:p>
        <w:p w14:paraId="24A3681C" w14:textId="5E70CE3D"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89" w:history="1">
            <w:r w:rsidRPr="00162BE8">
              <w:rPr>
                <w:rStyle w:val="Lienhypertexte"/>
                <w:noProof/>
              </w:rPr>
              <w:t>Article 7</w:t>
            </w:r>
            <w:r>
              <w:rPr>
                <w:rFonts w:asciiTheme="minorHAnsi" w:eastAsiaTheme="minorEastAsia" w:hAnsiTheme="minorHAnsi"/>
                <w:noProof/>
                <w:kern w:val="2"/>
                <w:sz w:val="24"/>
                <w:szCs w:val="24"/>
                <w:lang w:eastAsia="fr-FR"/>
                <w14:ligatures w14:val="standardContextual"/>
              </w:rPr>
              <w:tab/>
            </w:r>
            <w:r w:rsidRPr="00162BE8">
              <w:rPr>
                <w:rStyle w:val="Lienhypertexte"/>
                <w:noProof/>
              </w:rPr>
              <w:t>ARRET DE LA PROCEDURE</w:t>
            </w:r>
            <w:r>
              <w:rPr>
                <w:noProof/>
                <w:webHidden/>
              </w:rPr>
              <w:tab/>
            </w:r>
            <w:r>
              <w:rPr>
                <w:noProof/>
                <w:webHidden/>
              </w:rPr>
              <w:fldChar w:fldCharType="begin"/>
            </w:r>
            <w:r>
              <w:rPr>
                <w:noProof/>
                <w:webHidden/>
              </w:rPr>
              <w:instrText xml:space="preserve"> PAGEREF _Toc233115589 \h </w:instrText>
            </w:r>
            <w:r>
              <w:rPr>
                <w:noProof/>
                <w:webHidden/>
              </w:rPr>
            </w:r>
            <w:r>
              <w:rPr>
                <w:noProof/>
                <w:webHidden/>
              </w:rPr>
              <w:fldChar w:fldCharType="separate"/>
            </w:r>
            <w:r>
              <w:rPr>
                <w:noProof/>
                <w:webHidden/>
              </w:rPr>
              <w:t>7</w:t>
            </w:r>
            <w:r>
              <w:rPr>
                <w:noProof/>
                <w:webHidden/>
              </w:rPr>
              <w:fldChar w:fldCharType="end"/>
            </w:r>
          </w:hyperlink>
        </w:p>
        <w:p w14:paraId="2BDDCC38" w14:textId="5B2E5E94"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90" w:history="1">
            <w:r w:rsidRPr="00162BE8">
              <w:rPr>
                <w:rStyle w:val="Lienhypertexte"/>
                <w:noProof/>
              </w:rPr>
              <w:t>Article 8</w:t>
            </w:r>
            <w:r>
              <w:rPr>
                <w:rFonts w:asciiTheme="minorHAnsi" w:eastAsiaTheme="minorEastAsia" w:hAnsiTheme="minorHAnsi"/>
                <w:noProof/>
                <w:kern w:val="2"/>
                <w:sz w:val="24"/>
                <w:szCs w:val="24"/>
                <w:lang w:eastAsia="fr-FR"/>
                <w14:ligatures w14:val="standardContextual"/>
              </w:rPr>
              <w:tab/>
            </w:r>
            <w:r w:rsidRPr="00162BE8">
              <w:rPr>
                <w:rStyle w:val="Lienhypertexte"/>
                <w:noProof/>
              </w:rPr>
              <w:t>INFORMATIONS COMPLEMENTAIRES</w:t>
            </w:r>
            <w:r>
              <w:rPr>
                <w:noProof/>
                <w:webHidden/>
              </w:rPr>
              <w:tab/>
            </w:r>
            <w:r>
              <w:rPr>
                <w:noProof/>
                <w:webHidden/>
              </w:rPr>
              <w:fldChar w:fldCharType="begin"/>
            </w:r>
            <w:r>
              <w:rPr>
                <w:noProof/>
                <w:webHidden/>
              </w:rPr>
              <w:instrText xml:space="preserve"> PAGEREF _Toc233115590 \h </w:instrText>
            </w:r>
            <w:r>
              <w:rPr>
                <w:noProof/>
                <w:webHidden/>
              </w:rPr>
            </w:r>
            <w:r>
              <w:rPr>
                <w:noProof/>
                <w:webHidden/>
              </w:rPr>
              <w:fldChar w:fldCharType="separate"/>
            </w:r>
            <w:r>
              <w:rPr>
                <w:noProof/>
                <w:webHidden/>
              </w:rPr>
              <w:t>8</w:t>
            </w:r>
            <w:r>
              <w:rPr>
                <w:noProof/>
                <w:webHidden/>
              </w:rPr>
              <w:fldChar w:fldCharType="end"/>
            </w:r>
          </w:hyperlink>
        </w:p>
        <w:p w14:paraId="76F05635" w14:textId="2002D5FB"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91" w:history="1">
            <w:r w:rsidRPr="00162BE8">
              <w:rPr>
                <w:rStyle w:val="Lienhypertexte"/>
                <w:noProof/>
              </w:rPr>
              <w:t>Article 9</w:t>
            </w:r>
            <w:r>
              <w:rPr>
                <w:rFonts w:asciiTheme="minorHAnsi" w:eastAsiaTheme="minorEastAsia" w:hAnsiTheme="minorHAnsi"/>
                <w:noProof/>
                <w:kern w:val="2"/>
                <w:sz w:val="24"/>
                <w:szCs w:val="24"/>
                <w:lang w:eastAsia="fr-FR"/>
                <w14:ligatures w14:val="standardContextual"/>
              </w:rPr>
              <w:tab/>
            </w:r>
            <w:r w:rsidRPr="00162BE8">
              <w:rPr>
                <w:rStyle w:val="Lienhypertexte"/>
                <w:noProof/>
              </w:rPr>
              <w:t>VOIES ET DELAIS DE RECOURS</w:t>
            </w:r>
            <w:r>
              <w:rPr>
                <w:noProof/>
                <w:webHidden/>
              </w:rPr>
              <w:tab/>
            </w:r>
            <w:r>
              <w:rPr>
                <w:noProof/>
                <w:webHidden/>
              </w:rPr>
              <w:fldChar w:fldCharType="begin"/>
            </w:r>
            <w:r>
              <w:rPr>
                <w:noProof/>
                <w:webHidden/>
              </w:rPr>
              <w:instrText xml:space="preserve"> PAGEREF _Toc233115591 \h </w:instrText>
            </w:r>
            <w:r>
              <w:rPr>
                <w:noProof/>
                <w:webHidden/>
              </w:rPr>
            </w:r>
            <w:r>
              <w:rPr>
                <w:noProof/>
                <w:webHidden/>
              </w:rPr>
              <w:fldChar w:fldCharType="separate"/>
            </w:r>
            <w:r>
              <w:rPr>
                <w:noProof/>
                <w:webHidden/>
              </w:rPr>
              <w:t>8</w:t>
            </w:r>
            <w:r>
              <w:rPr>
                <w:noProof/>
                <w:webHidden/>
              </w:rPr>
              <w:fldChar w:fldCharType="end"/>
            </w:r>
          </w:hyperlink>
        </w:p>
        <w:p w14:paraId="0B585CD9" w14:textId="7D283599" w:rsidR="005F4CD1" w:rsidRDefault="005F4CD1">
          <w:r>
            <w:rPr>
              <w:b/>
              <w:bCs/>
            </w:rPr>
            <w:fldChar w:fldCharType="end"/>
          </w:r>
        </w:p>
      </w:sdtContent>
    </w:sdt>
    <w:p w14:paraId="44B0CD7E" w14:textId="77777777" w:rsidR="00B7081F" w:rsidRPr="00151DD9" w:rsidRDefault="00B7081F" w:rsidP="00B7081F">
      <w:pPr>
        <w:pStyle w:val="En-ttedetabledesmatires"/>
        <w:rPr>
          <w:rFonts w:ascii="Arial Narrow" w:hAnsi="Arial Narrow"/>
        </w:rPr>
      </w:pPr>
    </w:p>
    <w:p w14:paraId="4DC83DC1" w14:textId="77777777" w:rsidR="00B7081F" w:rsidRPr="00151DD9" w:rsidRDefault="00B7081F">
      <w:pPr>
        <w:spacing w:line="259" w:lineRule="auto"/>
        <w:jc w:val="left"/>
        <w:rPr>
          <w:b/>
          <w:sz w:val="32"/>
          <w:szCs w:val="32"/>
        </w:rPr>
      </w:pPr>
      <w:r w:rsidRPr="00151DD9">
        <w:rPr>
          <w:b/>
          <w:sz w:val="32"/>
          <w:szCs w:val="32"/>
        </w:rPr>
        <w:br w:type="page"/>
      </w:r>
    </w:p>
    <w:p w14:paraId="15F5ECEF" w14:textId="49CE332A" w:rsidR="002A4923" w:rsidRPr="00151DD9" w:rsidRDefault="00BB02E5" w:rsidP="00BB02E5">
      <w:pPr>
        <w:pStyle w:val="Style1"/>
        <w:numPr>
          <w:ilvl w:val="0"/>
          <w:numId w:val="13"/>
        </w:numPr>
      </w:pPr>
      <w:bookmarkStart w:id="0" w:name="_Toc486930275"/>
      <w:bookmarkStart w:id="1" w:name="_Toc486930374"/>
      <w:bookmarkStart w:id="2" w:name="_Toc520985538"/>
      <w:bookmarkStart w:id="3" w:name="_Toc233115558"/>
      <w:r w:rsidRPr="00151DD9">
        <w:lastRenderedPageBreak/>
        <w:t>OBJET DE LA CONSULTATION – DISPOSITIONS GENERALES</w:t>
      </w:r>
      <w:bookmarkEnd w:id="0"/>
      <w:bookmarkEnd w:id="1"/>
      <w:bookmarkEnd w:id="2"/>
      <w:bookmarkEnd w:id="3"/>
    </w:p>
    <w:p w14:paraId="168F3BCF" w14:textId="77777777" w:rsidR="002A4923" w:rsidRPr="00151DD9" w:rsidRDefault="002A4923" w:rsidP="002A4923">
      <w:pPr>
        <w:pStyle w:val="Style2"/>
        <w:numPr>
          <w:ilvl w:val="1"/>
          <w:numId w:val="1"/>
        </w:numPr>
      </w:pPr>
      <w:bookmarkStart w:id="4" w:name="_Toc486930276"/>
      <w:bookmarkStart w:id="5" w:name="_Toc486930375"/>
      <w:bookmarkStart w:id="6" w:name="_Toc520985539"/>
      <w:bookmarkStart w:id="7" w:name="_Toc233115559"/>
      <w:r w:rsidRPr="00151DD9">
        <w:t>Objet du marché</w:t>
      </w:r>
      <w:bookmarkEnd w:id="4"/>
      <w:bookmarkEnd w:id="5"/>
      <w:bookmarkEnd w:id="6"/>
      <w:bookmarkEnd w:id="7"/>
    </w:p>
    <w:p w14:paraId="47286168" w14:textId="07B60006" w:rsidR="0016315D" w:rsidRPr="0016315D" w:rsidRDefault="0016315D" w:rsidP="0016315D">
      <w:pPr>
        <w:spacing w:before="60"/>
        <w:rPr>
          <w:rFonts w:cs="Arial"/>
          <w:bCs/>
        </w:rPr>
      </w:pPr>
      <w:bookmarkStart w:id="8" w:name="_Hlk233106228"/>
      <w:bookmarkStart w:id="9" w:name="_Toc486930277"/>
      <w:bookmarkStart w:id="10" w:name="_Toc486930376"/>
      <w:bookmarkStart w:id="11" w:name="_Toc520985540"/>
      <w:r w:rsidRPr="0016315D">
        <w:rPr>
          <w:rFonts w:cs="Arial"/>
          <w:bCs/>
        </w:rPr>
        <w:t>La présente consultation est un marché de prestations intellectuelles permettant de finaliser l’élaboration du Plan Local d’Urbanisme intercommunal (PLUi) de la Communauté de Communes de l’Est de la Somme</w:t>
      </w:r>
      <w:r>
        <w:rPr>
          <w:rFonts w:cs="Arial"/>
          <w:bCs/>
        </w:rPr>
        <w:t xml:space="preserve"> (CCES)</w:t>
      </w:r>
      <w:r w:rsidRPr="0016315D">
        <w:rPr>
          <w:rFonts w:cs="Arial"/>
          <w:bCs/>
        </w:rPr>
        <w:t>.</w:t>
      </w:r>
      <w:r w:rsidR="00C87C56">
        <w:rPr>
          <w:rFonts w:cs="Arial"/>
          <w:bCs/>
        </w:rPr>
        <w:t xml:space="preserve"> Il a également </w:t>
      </w:r>
      <w:r w:rsidR="008571EE">
        <w:rPr>
          <w:rFonts w:cs="Arial"/>
          <w:bCs/>
        </w:rPr>
        <w:t xml:space="preserve">pour objet de prévoir des modifications du document afin d’être compatible au </w:t>
      </w:r>
      <w:r w:rsidR="008571EE" w:rsidRPr="00E14F18">
        <w:rPr>
          <w:bCs/>
          <w:szCs w:val="20"/>
        </w:rPr>
        <w:t>ScoT</w:t>
      </w:r>
      <w:r w:rsidR="00A42EDA">
        <w:rPr>
          <w:bCs/>
          <w:szCs w:val="20"/>
        </w:rPr>
        <w:t> !</w:t>
      </w:r>
      <w:r w:rsidR="008571EE">
        <w:rPr>
          <w:rFonts w:cs="Arial"/>
          <w:bCs/>
        </w:rPr>
        <w:t xml:space="preserve"> et prendre en compte les demandes des communes.</w:t>
      </w:r>
    </w:p>
    <w:p w14:paraId="70B910E3" w14:textId="5478C255" w:rsidR="00056D2A" w:rsidRPr="00151DD9" w:rsidRDefault="00056D2A" w:rsidP="00056D2A">
      <w:pPr>
        <w:pStyle w:val="Style2"/>
        <w:numPr>
          <w:ilvl w:val="1"/>
          <w:numId w:val="1"/>
        </w:numPr>
      </w:pPr>
      <w:bookmarkStart w:id="12" w:name="_Toc233115560"/>
      <w:bookmarkEnd w:id="8"/>
      <w:r w:rsidRPr="00151DD9">
        <w:t>Décomposition en tranches et lots</w:t>
      </w:r>
      <w:bookmarkEnd w:id="9"/>
      <w:bookmarkEnd w:id="10"/>
      <w:bookmarkEnd w:id="11"/>
      <w:bookmarkEnd w:id="12"/>
    </w:p>
    <w:p w14:paraId="7CBFFDF8" w14:textId="7D56FD39" w:rsidR="0016315D" w:rsidRPr="0016315D" w:rsidRDefault="0016315D" w:rsidP="0016315D">
      <w:pPr>
        <w:spacing w:before="60"/>
        <w:rPr>
          <w:rFonts w:cs="Arial"/>
          <w:bCs/>
          <w:szCs w:val="20"/>
        </w:rPr>
      </w:pPr>
      <w:bookmarkStart w:id="13" w:name="_Toc520985542"/>
      <w:r w:rsidRPr="0016315D">
        <w:rPr>
          <w:rFonts w:cs="Arial"/>
          <w:bCs/>
        </w:rPr>
        <w:t xml:space="preserve">Le </w:t>
      </w:r>
      <w:r w:rsidRPr="0016315D">
        <w:rPr>
          <w:rFonts w:cs="Arial"/>
          <w:bCs/>
          <w:szCs w:val="20"/>
        </w:rPr>
        <w:t xml:space="preserve">marché est composé d’un seul lot avec 1 tranche ferme et </w:t>
      </w:r>
      <w:r w:rsidR="00E14F18">
        <w:rPr>
          <w:rFonts w:cs="Arial"/>
          <w:bCs/>
          <w:szCs w:val="20"/>
        </w:rPr>
        <w:t>3</w:t>
      </w:r>
      <w:r w:rsidRPr="0016315D">
        <w:rPr>
          <w:rFonts w:cs="Arial"/>
          <w:bCs/>
          <w:szCs w:val="20"/>
        </w:rPr>
        <w:t xml:space="preserve"> tranches optionnelles : </w:t>
      </w:r>
    </w:p>
    <w:p w14:paraId="7A055483" w14:textId="77777777" w:rsidR="00E14F18" w:rsidRPr="00E14F18" w:rsidRDefault="00E14F18" w:rsidP="00E14F18">
      <w:pPr>
        <w:numPr>
          <w:ilvl w:val="0"/>
          <w:numId w:val="38"/>
        </w:numPr>
        <w:rPr>
          <w:b/>
          <w:szCs w:val="20"/>
        </w:rPr>
      </w:pPr>
      <w:r w:rsidRPr="00E14F18">
        <w:rPr>
          <w:b/>
          <w:szCs w:val="20"/>
          <w:u w:val="single"/>
        </w:rPr>
        <w:t>Tranche ferme</w:t>
      </w:r>
    </w:p>
    <w:p w14:paraId="398822B9" w14:textId="77777777" w:rsidR="00E14F18" w:rsidRPr="00E14F18" w:rsidRDefault="00E14F18" w:rsidP="00E14F18">
      <w:pPr>
        <w:pStyle w:val="Paragraphedeliste"/>
        <w:numPr>
          <w:ilvl w:val="0"/>
          <w:numId w:val="39"/>
        </w:numPr>
        <w:rPr>
          <w:b/>
          <w:szCs w:val="20"/>
        </w:rPr>
      </w:pPr>
      <w:r w:rsidRPr="00E14F18">
        <w:rPr>
          <w:b/>
          <w:bCs/>
          <w:szCs w:val="20"/>
        </w:rPr>
        <w:t>Phase 1</w:t>
      </w:r>
      <w:r w:rsidRPr="00E14F18">
        <w:rPr>
          <w:szCs w:val="20"/>
        </w:rPr>
        <w:t> : Synthèse de l’avis des PPA et Enquête Publique ;</w:t>
      </w:r>
    </w:p>
    <w:p w14:paraId="36A8D3DF" w14:textId="77777777" w:rsidR="00E14F18" w:rsidRPr="00E14F18" w:rsidRDefault="00E14F18" w:rsidP="00E14F18">
      <w:pPr>
        <w:pStyle w:val="Paragraphedeliste"/>
        <w:numPr>
          <w:ilvl w:val="0"/>
          <w:numId w:val="39"/>
        </w:numPr>
        <w:rPr>
          <w:b/>
          <w:szCs w:val="20"/>
        </w:rPr>
      </w:pPr>
      <w:r w:rsidRPr="00E14F18">
        <w:rPr>
          <w:b/>
          <w:bCs/>
          <w:szCs w:val="20"/>
        </w:rPr>
        <w:t>Phase 2</w:t>
      </w:r>
      <w:r w:rsidRPr="00E14F18">
        <w:rPr>
          <w:szCs w:val="20"/>
        </w:rPr>
        <w:t> : Dossier d’approbation du PLUi</w:t>
      </w:r>
    </w:p>
    <w:p w14:paraId="05D4E27D" w14:textId="77777777" w:rsidR="00E14F18" w:rsidRPr="00E14F18" w:rsidRDefault="00E14F18" w:rsidP="00E14F18">
      <w:pPr>
        <w:pStyle w:val="Paragraphedeliste"/>
        <w:numPr>
          <w:ilvl w:val="0"/>
          <w:numId w:val="39"/>
        </w:numPr>
        <w:rPr>
          <w:szCs w:val="20"/>
        </w:rPr>
      </w:pPr>
      <w:r w:rsidRPr="00E14F18">
        <w:rPr>
          <w:b/>
          <w:bCs/>
          <w:szCs w:val="20"/>
        </w:rPr>
        <w:t>Phase 3</w:t>
      </w:r>
      <w:r w:rsidRPr="00E14F18">
        <w:rPr>
          <w:szCs w:val="20"/>
        </w:rPr>
        <w:t xml:space="preserve"> : Mise en place d’indicateurs pour faire le bilan du PLUi 3 ans et 5 ans après son approbation et numérisation au standard CNIG du document et mise en ligne sur le Géoportail de l’Urbanisme. </w:t>
      </w:r>
    </w:p>
    <w:p w14:paraId="53018C08" w14:textId="77777777" w:rsidR="00E14F18" w:rsidRPr="00E14F18" w:rsidRDefault="00E14F18" w:rsidP="00E14F18">
      <w:pPr>
        <w:rPr>
          <w:szCs w:val="20"/>
        </w:rPr>
      </w:pPr>
      <w:r w:rsidRPr="00E14F18">
        <w:rPr>
          <w:szCs w:val="20"/>
        </w:rPr>
        <w:t>La tranche ferme est rémunérée selon un prix forfaitaire global et définitif, tel que défini dans la Décomposition du Prix Global et Forfaitaire (DPGF).</w:t>
      </w:r>
    </w:p>
    <w:p w14:paraId="7D65F8B4" w14:textId="77777777" w:rsidR="00E14F18" w:rsidRPr="00E14F18" w:rsidRDefault="00E14F18" w:rsidP="00E14F18">
      <w:pPr>
        <w:rPr>
          <w:szCs w:val="20"/>
        </w:rPr>
      </w:pPr>
      <w:r w:rsidRPr="00E14F18">
        <w:rPr>
          <w:szCs w:val="20"/>
        </w:rPr>
        <w:t>Toutefois, certaines prestations limitées et ponctuelles susceptibles d'être commandées en cours d'exécution, notamment la fourniture de documents ou exemplaires supplémentaires non prévus dans les quantités initiales, seront rémunérées sur la base des prix unitaires (voir DPGF), selon les quantités effectivement commandées et réalisées.</w:t>
      </w:r>
    </w:p>
    <w:p w14:paraId="4C02FD83" w14:textId="77777777" w:rsidR="00E14F18" w:rsidRPr="00E14F18" w:rsidRDefault="00E14F18" w:rsidP="00E14F18">
      <w:pPr>
        <w:numPr>
          <w:ilvl w:val="0"/>
          <w:numId w:val="38"/>
        </w:numPr>
        <w:rPr>
          <w:b/>
          <w:szCs w:val="20"/>
        </w:rPr>
      </w:pPr>
      <w:r w:rsidRPr="00E14F18">
        <w:rPr>
          <w:b/>
          <w:szCs w:val="20"/>
          <w:u w:val="single"/>
        </w:rPr>
        <w:t>Tranches optionnelles avec BPU</w:t>
      </w:r>
    </w:p>
    <w:p w14:paraId="29C468A0" w14:textId="77777777" w:rsidR="00E14F18" w:rsidRPr="00E14F18" w:rsidRDefault="00E14F18" w:rsidP="00E14F18">
      <w:pPr>
        <w:pStyle w:val="Paragraphedeliste"/>
        <w:numPr>
          <w:ilvl w:val="0"/>
          <w:numId w:val="40"/>
        </w:numPr>
        <w:ind w:left="284" w:hanging="284"/>
        <w:rPr>
          <w:bCs/>
          <w:szCs w:val="20"/>
        </w:rPr>
      </w:pPr>
      <w:r w:rsidRPr="00E14F18">
        <w:rPr>
          <w:b/>
          <w:szCs w:val="20"/>
        </w:rPr>
        <w:t xml:space="preserve">TO 1 : </w:t>
      </w:r>
      <w:r w:rsidRPr="00E14F18">
        <w:rPr>
          <w:bCs/>
          <w:szCs w:val="20"/>
        </w:rPr>
        <w:t>Réalisation d’une analyse de la compatibilité du projet de PLUi avec les objectifs de réduction de l’artificialisation des sols et les prescriptions du ScoT.</w:t>
      </w:r>
    </w:p>
    <w:p w14:paraId="6EEE9A63" w14:textId="77777777" w:rsidR="00E14F18" w:rsidRPr="00E14F18" w:rsidRDefault="00E14F18" w:rsidP="00E14F18">
      <w:pPr>
        <w:pStyle w:val="Paragraphedeliste"/>
        <w:numPr>
          <w:ilvl w:val="0"/>
          <w:numId w:val="40"/>
        </w:numPr>
        <w:ind w:left="284" w:hanging="284"/>
        <w:rPr>
          <w:bCs/>
          <w:szCs w:val="20"/>
        </w:rPr>
      </w:pPr>
      <w:r w:rsidRPr="00E14F18">
        <w:rPr>
          <w:b/>
          <w:szCs w:val="20"/>
        </w:rPr>
        <w:t xml:space="preserve">TO 2 : </w:t>
      </w:r>
      <w:r w:rsidRPr="00E14F18">
        <w:rPr>
          <w:bCs/>
          <w:szCs w:val="20"/>
        </w:rPr>
        <w:t>Adaptation des pièces du PLUi (règlement, OAP, zonage…) afin d’assurer la compatibilité avec les exigences du ZAN et du ScoT et réalisation des procédures nécessaires à l’évolution du PLUi (modification, modification simplifiée ou révision allégée le cas échéant).</w:t>
      </w:r>
    </w:p>
    <w:p w14:paraId="52A5C71E" w14:textId="128BCA09" w:rsidR="00E14F18" w:rsidRPr="00E14F18" w:rsidRDefault="00E14F18" w:rsidP="00E14F18">
      <w:pPr>
        <w:pStyle w:val="Paragraphedeliste"/>
        <w:numPr>
          <w:ilvl w:val="0"/>
          <w:numId w:val="40"/>
        </w:numPr>
        <w:ind w:left="284" w:hanging="284"/>
        <w:rPr>
          <w:bCs/>
          <w:szCs w:val="20"/>
        </w:rPr>
      </w:pPr>
      <w:r w:rsidRPr="00E14F18">
        <w:rPr>
          <w:b/>
          <w:szCs w:val="20"/>
        </w:rPr>
        <w:t>TO 3 :</w:t>
      </w:r>
      <w:r w:rsidRPr="00E14F18">
        <w:rPr>
          <w:bCs/>
          <w:szCs w:val="20"/>
        </w:rPr>
        <w:t xml:space="preserve"> Procédure de modification de droit commun dans le cadre de demandes spécifiques réalisées par les communes et dans l’éventualité où les échéances de </w:t>
      </w:r>
      <w:r w:rsidR="00FD19BA" w:rsidRPr="00E14F18">
        <w:rPr>
          <w:bCs/>
          <w:szCs w:val="20"/>
        </w:rPr>
        <w:t>mise</w:t>
      </w:r>
      <w:r w:rsidRPr="00E14F18">
        <w:rPr>
          <w:bCs/>
          <w:szCs w:val="20"/>
        </w:rPr>
        <w:t xml:space="preserve"> en compatibilité au ScoT sont retardées par la règlementation. </w:t>
      </w:r>
    </w:p>
    <w:p w14:paraId="3CD4AD2E" w14:textId="77777777" w:rsidR="00E14F18" w:rsidRPr="00E14F18" w:rsidRDefault="00E14F18" w:rsidP="00E14F18">
      <w:pPr>
        <w:pStyle w:val="Paragraphedeliste"/>
        <w:ind w:left="284"/>
        <w:rPr>
          <w:bCs/>
          <w:szCs w:val="20"/>
        </w:rPr>
      </w:pPr>
    </w:p>
    <w:p w14:paraId="46048B09" w14:textId="77777777" w:rsidR="00E14F18" w:rsidRPr="00E14F18" w:rsidRDefault="00E14F18" w:rsidP="00E14F18">
      <w:pPr>
        <w:pStyle w:val="Paragraphedeliste"/>
        <w:ind w:left="284"/>
        <w:rPr>
          <w:bCs/>
          <w:szCs w:val="20"/>
        </w:rPr>
      </w:pPr>
      <w:r w:rsidRPr="00E14F18">
        <w:rPr>
          <w:bCs/>
          <w:szCs w:val="20"/>
        </w:rPr>
        <w:t>La tranche optionnelle comprend :</w:t>
      </w:r>
    </w:p>
    <w:p w14:paraId="3756C37E" w14:textId="77777777" w:rsidR="00E14F18" w:rsidRPr="00E14F18" w:rsidRDefault="00E14F18" w:rsidP="00E14F18">
      <w:pPr>
        <w:pStyle w:val="Paragraphedeliste"/>
        <w:ind w:left="284"/>
        <w:rPr>
          <w:bCs/>
          <w:szCs w:val="20"/>
        </w:rPr>
      </w:pPr>
    </w:p>
    <w:p w14:paraId="16968FD8" w14:textId="77777777" w:rsidR="00E14F18" w:rsidRPr="00E14F18" w:rsidRDefault="00E14F18" w:rsidP="00E14F18">
      <w:pPr>
        <w:pStyle w:val="Paragraphedeliste"/>
        <w:numPr>
          <w:ilvl w:val="0"/>
          <w:numId w:val="41"/>
        </w:numPr>
        <w:rPr>
          <w:bCs/>
          <w:szCs w:val="20"/>
        </w:rPr>
      </w:pPr>
      <w:r w:rsidRPr="00E14F18">
        <w:rPr>
          <w:bCs/>
          <w:szCs w:val="20"/>
        </w:rPr>
        <w:t>une part rémunérée selon un prix forfaitaire ;</w:t>
      </w:r>
    </w:p>
    <w:p w14:paraId="2919077E" w14:textId="77777777" w:rsidR="00E14F18" w:rsidRPr="00E14F18" w:rsidRDefault="00E14F18" w:rsidP="00E14F18">
      <w:pPr>
        <w:pStyle w:val="Paragraphedeliste"/>
        <w:numPr>
          <w:ilvl w:val="0"/>
          <w:numId w:val="41"/>
        </w:numPr>
        <w:rPr>
          <w:bCs/>
          <w:szCs w:val="20"/>
        </w:rPr>
      </w:pPr>
      <w:r w:rsidRPr="00E14F18">
        <w:rPr>
          <w:bCs/>
          <w:szCs w:val="20"/>
        </w:rPr>
        <w:t>une part rémunérée sur la base de prix unitaires, conformément aux dispositions du Bordereau des Prix Unitaires (BPU).</w:t>
      </w:r>
    </w:p>
    <w:p w14:paraId="40414530" w14:textId="77777777" w:rsidR="00E14F18" w:rsidRPr="00E14F18" w:rsidRDefault="00E14F18" w:rsidP="00E14F18">
      <w:pPr>
        <w:pStyle w:val="Paragraphedeliste"/>
        <w:ind w:left="284"/>
        <w:rPr>
          <w:bCs/>
          <w:szCs w:val="20"/>
        </w:rPr>
      </w:pPr>
      <w:r w:rsidRPr="00E14F18">
        <w:rPr>
          <w:bCs/>
          <w:szCs w:val="20"/>
        </w:rPr>
        <w:t>Le recours aux prix unitaires pour certaines prestations de la tranche optionnelle est justifié par les incertitudes liées au déroulement et aux modalités de la procédure, dont les besoins précis ne peuvent être déterminés à ce stade. Les prestations concernées seront rémunérées sur la base des quantités réellement exécutées et constatées.</w:t>
      </w:r>
    </w:p>
    <w:p w14:paraId="15FCCA7D" w14:textId="4AFECC93" w:rsidR="00B54309" w:rsidRPr="00151DD9" w:rsidRDefault="00B54309" w:rsidP="00B54309">
      <w:pPr>
        <w:pStyle w:val="Style2"/>
        <w:numPr>
          <w:ilvl w:val="1"/>
          <w:numId w:val="1"/>
        </w:numPr>
      </w:pPr>
      <w:bookmarkStart w:id="14" w:name="_Toc233115561"/>
      <w:r w:rsidRPr="00151DD9">
        <w:t>Variantes</w:t>
      </w:r>
      <w:bookmarkEnd w:id="13"/>
      <w:bookmarkEnd w:id="14"/>
      <w:r w:rsidRPr="00151DD9">
        <w:t xml:space="preserve"> </w:t>
      </w:r>
    </w:p>
    <w:p w14:paraId="2AE3C85B" w14:textId="4016FE5E" w:rsidR="007518B6" w:rsidRPr="0016315D" w:rsidRDefault="00C17697" w:rsidP="007518B6">
      <w:r w:rsidRPr="0016315D">
        <w:t>Les variantes ne sont pas autorisées.</w:t>
      </w:r>
    </w:p>
    <w:p w14:paraId="6A46ED89" w14:textId="6D581864" w:rsidR="007518B6" w:rsidRPr="0016315D" w:rsidRDefault="007518B6" w:rsidP="007518B6">
      <w:pPr>
        <w:pStyle w:val="Style2"/>
        <w:numPr>
          <w:ilvl w:val="1"/>
          <w:numId w:val="1"/>
        </w:numPr>
      </w:pPr>
      <w:bookmarkStart w:id="15" w:name="_Toc233115562"/>
      <w:r w:rsidRPr="0016315D">
        <w:t>Prestations supplémentaires éventuelles</w:t>
      </w:r>
      <w:bookmarkEnd w:id="15"/>
    </w:p>
    <w:p w14:paraId="0A52A0CA" w14:textId="70A93F64" w:rsidR="007518B6" w:rsidRPr="00B32D47" w:rsidRDefault="007518B6" w:rsidP="00B32D47">
      <w:r w:rsidRPr="0016315D">
        <w:rPr>
          <w:rFonts w:cs="Arial"/>
          <w:bCs/>
          <w:szCs w:val="20"/>
        </w:rPr>
        <w:t xml:space="preserve">Les PSE </w:t>
      </w:r>
      <w:r w:rsidR="0016315D" w:rsidRPr="0016315D">
        <w:rPr>
          <w:rFonts w:cs="Arial"/>
          <w:bCs/>
          <w:szCs w:val="20"/>
        </w:rPr>
        <w:t>(prestation</w:t>
      </w:r>
      <w:r w:rsidR="00A73E5E">
        <w:rPr>
          <w:rFonts w:cs="Arial"/>
          <w:bCs/>
          <w:szCs w:val="20"/>
        </w:rPr>
        <w:t>s</w:t>
      </w:r>
      <w:r w:rsidR="0016315D" w:rsidRPr="0016315D">
        <w:rPr>
          <w:rFonts w:cs="Arial"/>
          <w:bCs/>
          <w:szCs w:val="20"/>
        </w:rPr>
        <w:t xml:space="preserve"> supplémentaire</w:t>
      </w:r>
      <w:r w:rsidR="00A73E5E">
        <w:rPr>
          <w:rFonts w:cs="Arial"/>
          <w:bCs/>
          <w:szCs w:val="20"/>
        </w:rPr>
        <w:t>s</w:t>
      </w:r>
      <w:r w:rsidR="0016315D" w:rsidRPr="0016315D">
        <w:rPr>
          <w:rFonts w:cs="Arial"/>
          <w:bCs/>
          <w:szCs w:val="20"/>
        </w:rPr>
        <w:t xml:space="preserve"> éventuelle</w:t>
      </w:r>
      <w:r w:rsidR="00A73E5E">
        <w:rPr>
          <w:rFonts w:cs="Arial"/>
          <w:bCs/>
          <w:szCs w:val="20"/>
        </w:rPr>
        <w:t>s</w:t>
      </w:r>
      <w:r w:rsidR="0016315D" w:rsidRPr="0016315D">
        <w:rPr>
          <w:rFonts w:cs="Arial"/>
          <w:bCs/>
          <w:szCs w:val="20"/>
        </w:rPr>
        <w:t xml:space="preserve">) </w:t>
      </w:r>
      <w:r w:rsidR="00B32D47" w:rsidRPr="0016315D">
        <w:t>ne sont pas autorisées.</w:t>
      </w:r>
    </w:p>
    <w:p w14:paraId="1F8A917C" w14:textId="77777777" w:rsidR="00050D13" w:rsidRPr="00151DD9" w:rsidRDefault="00050D13" w:rsidP="00050D13">
      <w:pPr>
        <w:pStyle w:val="Style2"/>
        <w:numPr>
          <w:ilvl w:val="1"/>
          <w:numId w:val="1"/>
        </w:numPr>
      </w:pPr>
      <w:bookmarkStart w:id="16" w:name="_Toc233115563"/>
      <w:r w:rsidRPr="00151DD9">
        <w:t>Lieux d’exécution</w:t>
      </w:r>
      <w:bookmarkEnd w:id="16"/>
    </w:p>
    <w:p w14:paraId="44284A70" w14:textId="23B77173" w:rsidR="00050D13" w:rsidRPr="00151DD9" w:rsidRDefault="00050D13" w:rsidP="00B54309">
      <w:r w:rsidRPr="00151DD9">
        <w:t>La prestation s’effectue sur le</w:t>
      </w:r>
      <w:r w:rsidR="0016315D">
        <w:t>s 41 communes qui composent le</w:t>
      </w:r>
      <w:r w:rsidRPr="00151DD9">
        <w:t xml:space="preserve"> territoire de la C</w:t>
      </w:r>
      <w:r w:rsidR="0016315D">
        <w:t>ollectivité.</w:t>
      </w:r>
    </w:p>
    <w:p w14:paraId="6409EEEC" w14:textId="77777777" w:rsidR="00056D2A" w:rsidRPr="00151DD9" w:rsidRDefault="00056D2A" w:rsidP="00056D2A">
      <w:pPr>
        <w:pStyle w:val="Style2"/>
        <w:numPr>
          <w:ilvl w:val="1"/>
          <w:numId w:val="1"/>
        </w:numPr>
      </w:pPr>
      <w:bookmarkStart w:id="17" w:name="_Toc486930278"/>
      <w:bookmarkStart w:id="18" w:name="_Toc486930377"/>
      <w:bookmarkStart w:id="19" w:name="_Toc520985543"/>
      <w:bookmarkStart w:id="20" w:name="_Toc233115564"/>
      <w:r w:rsidRPr="00151DD9">
        <w:t>Durée – Délais d’exécution</w:t>
      </w:r>
      <w:bookmarkEnd w:id="17"/>
      <w:bookmarkEnd w:id="18"/>
      <w:bookmarkEnd w:id="19"/>
      <w:bookmarkEnd w:id="20"/>
      <w:r w:rsidRPr="00151DD9">
        <w:t xml:space="preserve"> </w:t>
      </w:r>
    </w:p>
    <w:p w14:paraId="54A59B90" w14:textId="09F80BB2" w:rsidR="00694419" w:rsidRPr="00694419" w:rsidRDefault="00694419" w:rsidP="00694419">
      <w:pPr>
        <w:rPr>
          <w:rFonts w:cs="Arial"/>
          <w:bCs/>
        </w:rPr>
      </w:pPr>
      <w:bookmarkStart w:id="21" w:name="_Toc520985544"/>
      <w:bookmarkStart w:id="22" w:name="_Toc233115565"/>
      <w:r w:rsidRPr="00694419">
        <w:rPr>
          <w:rFonts w:cs="Arial"/>
          <w:bCs/>
        </w:rPr>
        <w:t xml:space="preserve">La durée du marché est de </w:t>
      </w:r>
      <w:r w:rsidR="00CB513F">
        <w:rPr>
          <w:rFonts w:cs="Arial"/>
          <w:bCs/>
        </w:rPr>
        <w:t>39</w:t>
      </w:r>
      <w:r w:rsidRPr="00694419">
        <w:rPr>
          <w:rFonts w:cs="Arial"/>
          <w:bCs/>
        </w:rPr>
        <w:t xml:space="preserve"> mois, avec une fin prévue à la fin 2029. Le marché et l’exécution de la prestation démarrent à la date de notification du présent marché.</w:t>
      </w:r>
    </w:p>
    <w:p w14:paraId="16EDEB18" w14:textId="035A2DC4" w:rsidR="003A1694" w:rsidRPr="00151DD9" w:rsidRDefault="003A1694" w:rsidP="003A1694">
      <w:pPr>
        <w:pStyle w:val="Style2"/>
        <w:numPr>
          <w:ilvl w:val="1"/>
          <w:numId w:val="1"/>
        </w:numPr>
      </w:pPr>
      <w:r w:rsidRPr="00151DD9">
        <w:lastRenderedPageBreak/>
        <w:t>Forme du marché</w:t>
      </w:r>
      <w:bookmarkEnd w:id="21"/>
      <w:bookmarkEnd w:id="22"/>
      <w:r w:rsidRPr="00151DD9">
        <w:t xml:space="preserve"> </w:t>
      </w:r>
    </w:p>
    <w:p w14:paraId="4060B263" w14:textId="70BBC301" w:rsidR="00CD52D7" w:rsidRPr="00151DD9" w:rsidRDefault="003A1694" w:rsidP="003A1694">
      <w:r w:rsidRPr="00151DD9">
        <w:t xml:space="preserve">La présente consultation </w:t>
      </w:r>
      <w:r w:rsidR="005F696E" w:rsidRPr="005F696E">
        <w:t xml:space="preserve">est </w:t>
      </w:r>
      <w:bookmarkStart w:id="23" w:name="_Hlk238566054"/>
      <w:r w:rsidR="005F696E" w:rsidRPr="005F696E">
        <w:t xml:space="preserve">lancée </w:t>
      </w:r>
      <w:bookmarkStart w:id="24" w:name="_Hlk238563996"/>
      <w:r w:rsidR="005F696E" w:rsidRPr="005F696E">
        <w:t>selon une procédure formalisée de type Appel d’Offres Ouvert selon les articles R.2161-2 à R.2161-5 du Code de la Commande Publique</w:t>
      </w:r>
      <w:bookmarkEnd w:id="24"/>
      <w:r w:rsidR="005F696E" w:rsidRPr="005F696E">
        <w:t>.</w:t>
      </w:r>
      <w:bookmarkEnd w:id="23"/>
    </w:p>
    <w:p w14:paraId="627C9246" w14:textId="687CFC33" w:rsidR="00D260C8" w:rsidRPr="00151DD9" w:rsidRDefault="00BB02E5" w:rsidP="00BB02E5">
      <w:pPr>
        <w:pStyle w:val="Style1"/>
        <w:numPr>
          <w:ilvl w:val="0"/>
          <w:numId w:val="13"/>
        </w:numPr>
      </w:pPr>
      <w:bookmarkStart w:id="25" w:name="_Toc520985545"/>
      <w:bookmarkStart w:id="26" w:name="_Toc233115566"/>
      <w:r w:rsidRPr="00151DD9">
        <w:t>CONDITIONS DE LA CONSULTATION</w:t>
      </w:r>
      <w:bookmarkEnd w:id="25"/>
      <w:bookmarkEnd w:id="26"/>
    </w:p>
    <w:p w14:paraId="5B5C2882" w14:textId="67FA991A" w:rsidR="00BB02E5" w:rsidRPr="00151DD9" w:rsidRDefault="007229D3" w:rsidP="00BB02E5">
      <w:pPr>
        <w:pStyle w:val="Style2"/>
        <w:numPr>
          <w:ilvl w:val="1"/>
          <w:numId w:val="16"/>
        </w:numPr>
      </w:pPr>
      <w:bookmarkStart w:id="27" w:name="_Toc233115567"/>
      <w:r>
        <w:t>L’Acheteur</w:t>
      </w:r>
      <w:bookmarkEnd w:id="27"/>
    </w:p>
    <w:p w14:paraId="20B313DB" w14:textId="45A4F585" w:rsidR="00BB02E5" w:rsidRPr="00151DD9" w:rsidRDefault="007229D3" w:rsidP="00BB02E5">
      <w:r w:rsidRPr="007229D3">
        <w:t>L’Acheteur est la Communauté de Communes de l’Est de la Somme représenté par son Président, Monsieur Frédéric DEMULE</w:t>
      </w:r>
      <w:r w:rsidR="00151DD9">
        <w:t>.</w:t>
      </w:r>
    </w:p>
    <w:p w14:paraId="3A3B32CD" w14:textId="24CEF3AE" w:rsidR="00186061" w:rsidRPr="00151DD9" w:rsidRDefault="00186061" w:rsidP="00B54309">
      <w:pPr>
        <w:pStyle w:val="Style2"/>
        <w:numPr>
          <w:ilvl w:val="1"/>
          <w:numId w:val="16"/>
        </w:numPr>
      </w:pPr>
      <w:bookmarkStart w:id="28" w:name="_Toc520985547"/>
      <w:bookmarkStart w:id="29" w:name="_Toc233115568"/>
      <w:bookmarkStart w:id="30" w:name="_Hlk520817395"/>
      <w:r w:rsidRPr="00151DD9">
        <w:t>Conditions de participation des concurrents</w:t>
      </w:r>
      <w:bookmarkEnd w:id="28"/>
      <w:bookmarkEnd w:id="29"/>
    </w:p>
    <w:p w14:paraId="33640633" w14:textId="77777777" w:rsidR="006602EB" w:rsidRDefault="006602EB" w:rsidP="006602EB">
      <w:r>
        <w:t>Le marché pourra être attribué à une seule entreprise ou à un groupement d’entreprises.</w:t>
      </w:r>
    </w:p>
    <w:p w14:paraId="1F4EB0B7" w14:textId="77777777" w:rsidR="006602EB" w:rsidRDefault="006602EB" w:rsidP="006602EB">
      <w:r>
        <w:t>L’offre, qu’elle soit présentée par une seule entreprise ou par un groupement, devra indiquer tous les sous-traitants connus lors de son dépôt. Elle devra également indiquer les prestations (et leur montant) dont la sous-traitance est envisagée, la dénomination et la qualité des sous-traitants qui l’exécuteront à la place du titulaire.</w:t>
      </w:r>
    </w:p>
    <w:p w14:paraId="28DE1C52" w14:textId="77777777" w:rsidR="006602EB" w:rsidRDefault="006602EB" w:rsidP="006602EB">
      <w:r>
        <w:t>En cas de groupement, l’Acheteur n'exige pas que les groupements d'opérateurs économiques adoptent une forme juridique déterminée après l'attribution du marché.</w:t>
      </w:r>
    </w:p>
    <w:p w14:paraId="6BF14656" w14:textId="77777777" w:rsidR="006602EB" w:rsidRDefault="006602EB" w:rsidP="006602EB">
      <w:r>
        <w:t>Le mandataire du groupement est solidaire de chacun des membres du groupement pour ses obligations contractuelles à l’égard de la personne publique.</w:t>
      </w:r>
    </w:p>
    <w:p w14:paraId="22243533" w14:textId="77777777" w:rsidR="006602EB" w:rsidRDefault="006602EB" w:rsidP="006602EB">
      <w:r>
        <w:t>En application de l’article R.21-42-21 du Code de la Commande Publique, la personne publique interdit aux candidats de présenter pour le marché public plusieurs offres en agissant à la fois :</w:t>
      </w:r>
    </w:p>
    <w:p w14:paraId="6219A4FD" w14:textId="77777777" w:rsidR="006602EB" w:rsidRDefault="006602EB" w:rsidP="006602EB">
      <w:r>
        <w:t>-</w:t>
      </w:r>
      <w:r>
        <w:tab/>
        <w:t>En qualité de candidats individuels et de membres d’un ou de plusieurs groupements</w:t>
      </w:r>
    </w:p>
    <w:p w14:paraId="0CDB7859" w14:textId="77777777" w:rsidR="006602EB" w:rsidRDefault="006602EB" w:rsidP="006602EB">
      <w:r>
        <w:t>-</w:t>
      </w:r>
      <w:r>
        <w:tab/>
        <w:t>En qualité de membres de plusieurs groupements</w:t>
      </w:r>
    </w:p>
    <w:p w14:paraId="60F03A8D" w14:textId="77777777" w:rsidR="006602EB" w:rsidRDefault="006602EB" w:rsidP="006602EB">
      <w:r>
        <w:t>Les candidatures et les offres sont présentées soit par l’ensemble des membres du groupement, soit par un mandataire qui justifie des habilitations nécessaires pour représenter les autres membres du groupement.</w:t>
      </w:r>
    </w:p>
    <w:p w14:paraId="2F915DF7" w14:textId="42B1CE11" w:rsidR="00B54309" w:rsidRPr="00151DD9" w:rsidRDefault="00B54309" w:rsidP="00B54309">
      <w:pPr>
        <w:pStyle w:val="Style2"/>
        <w:numPr>
          <w:ilvl w:val="1"/>
          <w:numId w:val="16"/>
        </w:numPr>
      </w:pPr>
      <w:bookmarkStart w:id="31" w:name="_Toc520985548"/>
      <w:bookmarkStart w:id="32" w:name="_Toc233115569"/>
      <w:bookmarkEnd w:id="30"/>
      <w:r w:rsidRPr="00151DD9">
        <w:t>Organisation de la consultation</w:t>
      </w:r>
      <w:bookmarkEnd w:id="31"/>
      <w:bookmarkEnd w:id="32"/>
    </w:p>
    <w:p w14:paraId="2D3DFCAB" w14:textId="59EB75FF" w:rsidR="00B54309" w:rsidRPr="00151DD9" w:rsidRDefault="00B54309" w:rsidP="00B54309">
      <w:r w:rsidRPr="00151DD9">
        <w:t>Le dossier de consultation comprend les pièces suivantes :</w:t>
      </w:r>
    </w:p>
    <w:p w14:paraId="25120BD3" w14:textId="4C0AE14B" w:rsidR="00B54309" w:rsidRPr="00151DD9" w:rsidRDefault="00B54309" w:rsidP="005F4CD1">
      <w:pPr>
        <w:pStyle w:val="Paragraphedeliste"/>
        <w:numPr>
          <w:ilvl w:val="0"/>
          <w:numId w:val="8"/>
        </w:numPr>
      </w:pPr>
      <w:r w:rsidRPr="00151DD9">
        <w:t>Le présent règlement de consultation</w:t>
      </w:r>
      <w:r w:rsidR="00506F78">
        <w:t>,</w:t>
      </w:r>
    </w:p>
    <w:p w14:paraId="2EAED4E8" w14:textId="325A44B7" w:rsidR="00B54309" w:rsidRPr="00151DD9" w:rsidRDefault="00B54309" w:rsidP="00B54309">
      <w:pPr>
        <w:pStyle w:val="Paragraphedeliste"/>
        <w:numPr>
          <w:ilvl w:val="0"/>
          <w:numId w:val="8"/>
        </w:numPr>
      </w:pPr>
      <w:r w:rsidRPr="00151DD9">
        <w:t>L’acte d’engagement</w:t>
      </w:r>
      <w:r w:rsidR="00506F78">
        <w:t xml:space="preserve"> et ses annexes, </w:t>
      </w:r>
    </w:p>
    <w:p w14:paraId="090484CD" w14:textId="5871D8A8" w:rsidR="00B54309" w:rsidRPr="00151DD9" w:rsidRDefault="00B54309" w:rsidP="00B54309">
      <w:pPr>
        <w:pStyle w:val="Paragraphedeliste"/>
        <w:numPr>
          <w:ilvl w:val="0"/>
          <w:numId w:val="8"/>
        </w:numPr>
      </w:pPr>
      <w:r w:rsidRPr="00151DD9">
        <w:t>Le cahier des clauses administratives particulières (CCAP)</w:t>
      </w:r>
      <w:r w:rsidR="00506F78">
        <w:t>,</w:t>
      </w:r>
    </w:p>
    <w:p w14:paraId="255A1196" w14:textId="229179C7" w:rsidR="00B54309" w:rsidRPr="00151DD9" w:rsidRDefault="00B54309" w:rsidP="00B54309">
      <w:pPr>
        <w:pStyle w:val="Paragraphedeliste"/>
        <w:numPr>
          <w:ilvl w:val="0"/>
          <w:numId w:val="8"/>
        </w:numPr>
      </w:pPr>
      <w:r w:rsidRPr="00151DD9">
        <w:t>Le cahier des clauses techniques particulières (CCTP)</w:t>
      </w:r>
      <w:r w:rsidR="00506F78">
        <w:t>,</w:t>
      </w:r>
    </w:p>
    <w:p w14:paraId="6F506FFF" w14:textId="41F98B7A" w:rsidR="00692F86" w:rsidRPr="00EE15C4" w:rsidRDefault="009E7C58" w:rsidP="00692F86">
      <w:pPr>
        <w:pStyle w:val="Paragraphedeliste"/>
        <w:numPr>
          <w:ilvl w:val="0"/>
          <w:numId w:val="8"/>
        </w:numPr>
      </w:pPr>
      <w:r w:rsidRPr="00EE15C4">
        <w:t>La décomposition</w:t>
      </w:r>
      <w:r w:rsidR="00B54309" w:rsidRPr="00EE15C4">
        <w:t xml:space="preserve"> des prix global et forfaitaire (DPGF)</w:t>
      </w:r>
      <w:r w:rsidR="002A0163" w:rsidRPr="00EE15C4">
        <w:t xml:space="preserve"> / le bordereau des prix unitaires (BPU) et le détail quantitatif estimatif (DQE)</w:t>
      </w:r>
      <w:r w:rsidR="00506F78">
        <w:t>,</w:t>
      </w:r>
    </w:p>
    <w:p w14:paraId="574A71D5" w14:textId="1D68AC67" w:rsidR="0018057D" w:rsidRPr="00151DD9" w:rsidRDefault="0018057D" w:rsidP="00692F86">
      <w:pPr>
        <w:pStyle w:val="Paragraphedeliste"/>
        <w:numPr>
          <w:ilvl w:val="0"/>
          <w:numId w:val="8"/>
        </w:numPr>
      </w:pPr>
      <w:r w:rsidRPr="00151DD9">
        <w:t>Une attestation sur l’honneur</w:t>
      </w:r>
      <w:r w:rsidR="00506F78">
        <w:t>,</w:t>
      </w:r>
    </w:p>
    <w:p w14:paraId="5CB17A48" w14:textId="53AAA02B" w:rsidR="0018057D" w:rsidRPr="00151DD9" w:rsidRDefault="0018057D" w:rsidP="0018057D">
      <w:pPr>
        <w:pStyle w:val="Paragraphedeliste"/>
        <w:numPr>
          <w:ilvl w:val="0"/>
          <w:numId w:val="8"/>
        </w:numPr>
      </w:pPr>
      <w:r w:rsidRPr="00151DD9">
        <w:t>DC1</w:t>
      </w:r>
      <w:r w:rsidR="00506F78">
        <w:t>,</w:t>
      </w:r>
    </w:p>
    <w:p w14:paraId="3DBF1864" w14:textId="53CF66AA" w:rsidR="0018057D" w:rsidRPr="00151DD9" w:rsidRDefault="0018057D" w:rsidP="0018057D">
      <w:pPr>
        <w:pStyle w:val="Paragraphedeliste"/>
        <w:numPr>
          <w:ilvl w:val="0"/>
          <w:numId w:val="8"/>
        </w:numPr>
      </w:pPr>
      <w:r w:rsidRPr="00151DD9">
        <w:t>DC2</w:t>
      </w:r>
      <w:r w:rsidR="00506F78">
        <w:t>,</w:t>
      </w:r>
    </w:p>
    <w:p w14:paraId="35FC5CB7" w14:textId="70261D38" w:rsidR="005F2034" w:rsidRPr="00151DD9" w:rsidRDefault="005F2034" w:rsidP="005F2034">
      <w:r w:rsidRPr="00151DD9">
        <w:t xml:space="preserve">Le dossier de consultation des entreprises (DCE) est disponible sur le profil d’acheteur public </w:t>
      </w:r>
      <w:hyperlink r:id="rId9" w:history="1">
        <w:r w:rsidRPr="00151DD9">
          <w:rPr>
            <w:rStyle w:val="Lienhypertexte"/>
          </w:rPr>
          <w:t>http://marchespublics596280.fr</w:t>
        </w:r>
      </w:hyperlink>
      <w:r w:rsidRPr="00151DD9">
        <w:t xml:space="preserve"> sous la référence </w:t>
      </w:r>
      <w:r w:rsidR="005F4CD1" w:rsidRPr="005F4CD1">
        <w:rPr>
          <w:b/>
          <w:bCs/>
        </w:rPr>
        <w:t>PLUi</w:t>
      </w:r>
      <w:r w:rsidR="002E4AD7">
        <w:rPr>
          <w:b/>
          <w:bCs/>
        </w:rPr>
        <w:t>_CCES</w:t>
      </w:r>
    </w:p>
    <w:p w14:paraId="2E0B22DE" w14:textId="35DB9A3E" w:rsidR="005F2034" w:rsidRPr="00151DD9" w:rsidRDefault="005F2034" w:rsidP="005F2034">
      <w:pPr>
        <w:rPr>
          <w:i/>
          <w:iCs/>
        </w:rPr>
      </w:pPr>
      <w:r w:rsidRPr="00151DD9">
        <w:rPr>
          <w:i/>
          <w:iCs/>
        </w:rPr>
        <w:t>Lors du téléchargement du dossier de consultation, le candidat est invité à renseigner le nom de l’organisme soumissionnaire, le nom de la personne physique téléchargeant les documents et une adresse électronique permettant de façon certaine une correspondance électronique, afin qu’il puisse bénéficier de toutes les informations complémentaires diffusées lors du déroulement de la présente consultation, en particulier les éventuelles précisions ou report de délais.</w:t>
      </w:r>
    </w:p>
    <w:p w14:paraId="2B3EC0E8" w14:textId="2FEF9CC2" w:rsidR="005F2034" w:rsidRPr="00151DD9" w:rsidRDefault="005F2034" w:rsidP="005F2034">
      <w:r w:rsidRPr="00151DD9">
        <w:rPr>
          <w:i/>
          <w:iCs/>
        </w:rPr>
        <w:t>Le candidat ne pourra porter aucune réclamation s’il ne bénéficie pas de toutes les informations complémentaires diffusées par la plateforme de dématérialisation lors du déroulement de la présente consultation en raison d’une erreur qu’il aurait faite dans la saisie de son adresse électronique, en cas de non identification de la personne lors du téléchargement, en cas de non indication de ladite adresse électronique.</w:t>
      </w:r>
    </w:p>
    <w:p w14:paraId="2CB1DE43" w14:textId="12EBCFCE" w:rsidR="00B54309" w:rsidRPr="00151DD9" w:rsidRDefault="00B54309" w:rsidP="00B54309">
      <w:pPr>
        <w:pStyle w:val="Style2"/>
        <w:numPr>
          <w:ilvl w:val="1"/>
          <w:numId w:val="16"/>
        </w:numPr>
      </w:pPr>
      <w:bookmarkStart w:id="33" w:name="_Toc520985549"/>
      <w:bookmarkStart w:id="34" w:name="_Toc233115570"/>
      <w:r w:rsidRPr="00151DD9">
        <w:lastRenderedPageBreak/>
        <w:t>Compléments à apporter au dossier de consultation</w:t>
      </w:r>
      <w:bookmarkEnd w:id="33"/>
      <w:bookmarkEnd w:id="34"/>
    </w:p>
    <w:p w14:paraId="7B8FD74B" w14:textId="3C8F747E" w:rsidR="00B54309" w:rsidRPr="00151DD9" w:rsidRDefault="00B54309" w:rsidP="00B54309">
      <w:r w:rsidRPr="00151DD9">
        <w:t>Les candidats n’ont pas à apporter de complément au dossier de consultation</w:t>
      </w:r>
      <w:r w:rsidR="00CA7EB0">
        <w:t>.</w:t>
      </w:r>
    </w:p>
    <w:p w14:paraId="33381C93" w14:textId="249E8D73" w:rsidR="00B54309" w:rsidRPr="00151DD9" w:rsidRDefault="00B54309" w:rsidP="00B54309">
      <w:pPr>
        <w:pStyle w:val="Style2"/>
        <w:numPr>
          <w:ilvl w:val="1"/>
          <w:numId w:val="16"/>
        </w:numPr>
      </w:pPr>
      <w:bookmarkStart w:id="35" w:name="_Toc520985550"/>
      <w:bookmarkStart w:id="36" w:name="_Toc233115571"/>
      <w:r w:rsidRPr="00151DD9">
        <w:t>Modifications de détail au dossier de consultation</w:t>
      </w:r>
      <w:bookmarkEnd w:id="35"/>
      <w:bookmarkEnd w:id="36"/>
    </w:p>
    <w:p w14:paraId="71A53417" w14:textId="0A2FA1F3" w:rsidR="00B54309" w:rsidRPr="005F4CD1" w:rsidRDefault="005F4CD1" w:rsidP="00B54309">
      <w:r>
        <w:t>L’Acheteur</w:t>
      </w:r>
      <w:r w:rsidR="00B54309" w:rsidRPr="00151DD9">
        <w:t xml:space="preserve"> se réserve le droit </w:t>
      </w:r>
      <w:r w:rsidR="00B54309" w:rsidRPr="005F4CD1">
        <w:t>d’apporter, au plus tard 10 jours avant la date limite fixée pour la remise des offres, des modifications de détail au dossier de consultation. Il informera alors tous les candidats ayant retiré le dossier de consultation dans des conditions respectueuses du principe d’égalité</w:t>
      </w:r>
      <w:r w:rsidR="00764AE6" w:rsidRPr="005F4CD1">
        <w:t>. Les candidats devront alors répondre sur la base du dossier modifié sans pouvoir élever aucune réclamation à ce sujet. En cas de modification, la date limite de remise des offres sera reportée afin de respecter le délai supplémentaire. Si, pendant l’étude du dossier par les candidats, la date limite fixée par la remise des propositions est reportée, la disposition précédente est applicable en fonction de cette nouvelle date.</w:t>
      </w:r>
    </w:p>
    <w:p w14:paraId="5C9B10DF" w14:textId="3147E96B" w:rsidR="00050D13" w:rsidRPr="005F4CD1" w:rsidRDefault="001C1817" w:rsidP="00050D13">
      <w:pPr>
        <w:pStyle w:val="Style2"/>
        <w:numPr>
          <w:ilvl w:val="1"/>
          <w:numId w:val="16"/>
        </w:numPr>
      </w:pPr>
      <w:bookmarkStart w:id="37" w:name="_Toc520985551"/>
      <w:bookmarkStart w:id="38" w:name="_Toc233115572"/>
      <w:r w:rsidRPr="005F4CD1">
        <w:t>Délai de validité des offres</w:t>
      </w:r>
      <w:bookmarkEnd w:id="37"/>
      <w:bookmarkEnd w:id="38"/>
    </w:p>
    <w:p w14:paraId="666DEE4E" w14:textId="2D96D41F" w:rsidR="001C1817" w:rsidRPr="00151DD9" w:rsidRDefault="001C1817" w:rsidP="001C1817">
      <w:r w:rsidRPr="005F4CD1">
        <w:t>Le délai de validité des offres est fixé à 180 jours à compter de la date limite de remise des</w:t>
      </w:r>
      <w:r w:rsidRPr="00151DD9">
        <w:t xml:space="preserve"> offres.</w:t>
      </w:r>
    </w:p>
    <w:p w14:paraId="13D42D11" w14:textId="4A771623" w:rsidR="00050D13" w:rsidRPr="00151DD9" w:rsidRDefault="00050D13" w:rsidP="00050D13">
      <w:pPr>
        <w:pStyle w:val="Style2"/>
        <w:numPr>
          <w:ilvl w:val="1"/>
          <w:numId w:val="16"/>
        </w:numPr>
      </w:pPr>
      <w:bookmarkStart w:id="39" w:name="_Toc233115573"/>
      <w:r w:rsidRPr="00151DD9">
        <w:t>Négociations</w:t>
      </w:r>
      <w:bookmarkEnd w:id="39"/>
    </w:p>
    <w:p w14:paraId="22523456" w14:textId="64F604D2" w:rsidR="00050D13" w:rsidRPr="00151DD9" w:rsidRDefault="005F4CD1" w:rsidP="00050D13">
      <w:r>
        <w:t>L’Acheteur</w:t>
      </w:r>
      <w:r w:rsidR="00050D13" w:rsidRPr="00151DD9">
        <w:t xml:space="preserve"> se réserve la possibilité d’engager une négociation soit avec l’ensemble des candidats ayant présenté une offre, soit avec </w:t>
      </w:r>
      <w:r w:rsidR="001152ED">
        <w:t>2</w:t>
      </w:r>
      <w:r w:rsidR="00050D13" w:rsidRPr="00151DD9">
        <w:t xml:space="preserve"> candidats ayant obtenu les meilleures notes à l’issue d’un premier classement, au vu des critère de jugement des offres.  </w:t>
      </w:r>
    </w:p>
    <w:p w14:paraId="46AE7985" w14:textId="6483DD0D" w:rsidR="00050D13" w:rsidRPr="00151DD9" w:rsidRDefault="00050D13" w:rsidP="00050D13">
      <w:r w:rsidRPr="00151DD9">
        <w:t>Toutefois, l’</w:t>
      </w:r>
      <w:r w:rsidR="005F4CD1">
        <w:t>A</w:t>
      </w:r>
      <w:r w:rsidRPr="00151DD9">
        <w:t>cheteur pourra attribuer le marché sur la base des offres initiales sans négociation. Il est donc de l’intérêt du candidat d’optimiser son offre dès la remise de celle-ci.</w:t>
      </w:r>
    </w:p>
    <w:p w14:paraId="2E78B896" w14:textId="77777777" w:rsidR="00050D13" w:rsidRPr="00151DD9" w:rsidRDefault="00050D13" w:rsidP="00050D13">
      <w:r w:rsidRPr="00151DD9">
        <w:t>Les négociations pourront prendre la forme d’un entretien ou d’un échange de courriers. Les candidats admis à la négociation seront informés des modalités et des échéances de la négociation par courrier ou par courriel, avec accusé de réception (ou par voie électronique si la réception des offres dématérialisée est acceptée).</w:t>
      </w:r>
    </w:p>
    <w:p w14:paraId="55990EAF" w14:textId="684E2117" w:rsidR="00050D13" w:rsidRPr="00151DD9" w:rsidRDefault="00050D13" w:rsidP="00050D13">
      <w:r w:rsidRPr="00151DD9">
        <w:t>La négociation portera sur tous les éléments de l’offre, y compris le prix.</w:t>
      </w:r>
    </w:p>
    <w:p w14:paraId="10ED7A97" w14:textId="15F2AF14" w:rsidR="001C1817" w:rsidRPr="00151DD9" w:rsidRDefault="00DC3253" w:rsidP="004030C1">
      <w:pPr>
        <w:pStyle w:val="Style1"/>
        <w:numPr>
          <w:ilvl w:val="0"/>
          <w:numId w:val="13"/>
        </w:numPr>
      </w:pPr>
      <w:bookmarkStart w:id="40" w:name="_Toc520985553"/>
      <w:bookmarkStart w:id="41" w:name="_Toc233115574"/>
      <w:r w:rsidRPr="00151DD9">
        <w:t>MODALITES DE LA CONSULTATION</w:t>
      </w:r>
      <w:bookmarkEnd w:id="40"/>
      <w:bookmarkEnd w:id="41"/>
    </w:p>
    <w:p w14:paraId="7E520607" w14:textId="11111ED9" w:rsidR="004F7575" w:rsidRPr="00151DD9" w:rsidRDefault="00CC7825" w:rsidP="004F7575">
      <w:pPr>
        <w:pStyle w:val="Style2"/>
        <w:numPr>
          <w:ilvl w:val="1"/>
          <w:numId w:val="17"/>
        </w:numPr>
      </w:pPr>
      <w:bookmarkStart w:id="42" w:name="_Toc233115575"/>
      <w:r w:rsidRPr="00151DD9">
        <w:t>Co-traitance</w:t>
      </w:r>
      <w:bookmarkEnd w:id="42"/>
      <w:r w:rsidRPr="00151DD9">
        <w:t xml:space="preserve"> </w:t>
      </w:r>
    </w:p>
    <w:p w14:paraId="0E6F1E54" w14:textId="1873FF4E" w:rsidR="004F7575" w:rsidRPr="00151DD9" w:rsidRDefault="004F7575" w:rsidP="00DC3A8F">
      <w:r w:rsidRPr="00151DD9">
        <w:t>En cas de cotraitance, le</w:t>
      </w:r>
      <w:r w:rsidR="00CC7825" w:rsidRPr="00151DD9">
        <w:t>s</w:t>
      </w:r>
      <w:r w:rsidRPr="00151DD9">
        <w:t xml:space="preserve"> candidat</w:t>
      </w:r>
      <w:r w:rsidR="00CC7825" w:rsidRPr="00151DD9">
        <w:t>s</w:t>
      </w:r>
      <w:r w:rsidRPr="00151DD9">
        <w:t xml:space="preserve"> indiquer</w:t>
      </w:r>
      <w:r w:rsidR="00CC7825" w:rsidRPr="00151DD9">
        <w:t>ont</w:t>
      </w:r>
      <w:r w:rsidRPr="00151DD9">
        <w:t xml:space="preserve"> dans </w:t>
      </w:r>
      <w:r w:rsidR="00CC7825" w:rsidRPr="00151DD9">
        <w:t>leur</w:t>
      </w:r>
      <w:r w:rsidRPr="00151DD9">
        <w:t xml:space="preserve"> offre et notamment dans l’acte d’engagement</w:t>
      </w:r>
      <w:r w:rsidR="00365329" w:rsidRPr="00151DD9">
        <w:t xml:space="preserve"> : la forme du groupement, </w:t>
      </w:r>
      <w:r w:rsidRPr="00151DD9">
        <w:t xml:space="preserve">le mandataire et les différents cotraitants. Ils indiqueront également la répartition de la rémunération entre les différents intervenants. </w:t>
      </w:r>
    </w:p>
    <w:p w14:paraId="708D980E" w14:textId="2CEBCFCD" w:rsidR="00EA1CC6" w:rsidRPr="00151DD9" w:rsidRDefault="00EA1CC6" w:rsidP="004F7575">
      <w:pPr>
        <w:pStyle w:val="Style2"/>
        <w:numPr>
          <w:ilvl w:val="1"/>
          <w:numId w:val="17"/>
        </w:numPr>
      </w:pPr>
      <w:bookmarkStart w:id="43" w:name="_Toc520985556"/>
      <w:bookmarkStart w:id="44" w:name="_Toc233115576"/>
      <w:r w:rsidRPr="00151DD9">
        <w:t>Sous-traitance</w:t>
      </w:r>
      <w:bookmarkEnd w:id="43"/>
      <w:bookmarkEnd w:id="44"/>
    </w:p>
    <w:p w14:paraId="39BB4B6A" w14:textId="2E473414" w:rsidR="00CC7825" w:rsidRPr="00151DD9" w:rsidRDefault="00CC7825" w:rsidP="00EA1CC6">
      <w:r w:rsidRPr="00151DD9">
        <w:t>L’offre, qu’elle soit présentée par une seule entreprise ou par un groupement, devra indiquer tous les sous-traitants connus lors de son dépôt. Elle devra également indiquer les prestations (et leur montrant) dont la sous-traitance est envisagée, la dénomination et qualité des sous-traitants qui l’exécuteront à la place du titulaire.</w:t>
      </w:r>
    </w:p>
    <w:p w14:paraId="6D8FB02E" w14:textId="6FFAF5D6" w:rsidR="00EA1CC6" w:rsidRPr="00151DD9" w:rsidRDefault="00EA1CC6" w:rsidP="00EA1CC6">
      <w:r w:rsidRPr="00151DD9">
        <w:t>L’atten</w:t>
      </w:r>
      <w:r w:rsidR="000F1473" w:rsidRPr="00151DD9">
        <w:t>tion des candidats est attirée sur le fait qu’en cas de p</w:t>
      </w:r>
      <w:r w:rsidR="00DE5F20" w:rsidRPr="00151DD9">
        <w:t xml:space="preserve">restation effectuées par un </w:t>
      </w:r>
      <w:r w:rsidR="00C253C9" w:rsidRPr="00151DD9">
        <w:t xml:space="preserve">tier, elles sont à déclarer obligatoirement </w:t>
      </w:r>
      <w:r w:rsidR="004F7575" w:rsidRPr="00151DD9">
        <w:t>et les dispositions de la loi 75-1334 du 31 décembre 1975 sont applicables. Il en résulte que la sous-traitance doit, préalablement à son intervention être acceptée par la collectivité ainsi que les conditions de paiement. Si la sous-traitance est supérieure ou égale à 600 € TTC, son acceptation entraîne automatiquement au bénéfice des sous-traitants le paiement direct par la collectivité</w:t>
      </w:r>
      <w:r w:rsidR="00FA2F24">
        <w:t>.</w:t>
      </w:r>
    </w:p>
    <w:p w14:paraId="693BF252" w14:textId="0475330B" w:rsidR="004030C1" w:rsidRPr="00151DD9" w:rsidRDefault="00932229" w:rsidP="00932229">
      <w:pPr>
        <w:pStyle w:val="Style2"/>
        <w:numPr>
          <w:ilvl w:val="1"/>
          <w:numId w:val="17"/>
        </w:numPr>
      </w:pPr>
      <w:bookmarkStart w:id="45" w:name="_Toc520985557"/>
      <w:bookmarkStart w:id="46" w:name="_Toc233115577"/>
      <w:r w:rsidRPr="00151DD9">
        <w:t>Mode de règlement</w:t>
      </w:r>
      <w:bookmarkEnd w:id="45"/>
      <w:bookmarkEnd w:id="46"/>
    </w:p>
    <w:p w14:paraId="5820FCC0" w14:textId="04EC3F61" w:rsidR="00CC7825" w:rsidRPr="00151DD9" w:rsidRDefault="00CC7825" w:rsidP="00CC7825">
      <w:r w:rsidRPr="00151DD9">
        <w:t>Les sommes dues au(x) titulaire(s) et au(x) sous-traitant(s) de premier rang éventuel(s) du marché, seront payés dans un délai global de 30 jours à compter de la date de réception des factures ou des demandes de paiements équivalentes.</w:t>
      </w:r>
    </w:p>
    <w:p w14:paraId="11A2DE98" w14:textId="3D9409D9" w:rsidR="00932229" w:rsidRPr="00151DD9" w:rsidRDefault="00932229" w:rsidP="00932229">
      <w:pPr>
        <w:pStyle w:val="Style1"/>
        <w:numPr>
          <w:ilvl w:val="0"/>
          <w:numId w:val="13"/>
        </w:numPr>
      </w:pPr>
      <w:bookmarkStart w:id="47" w:name="_Toc520985558"/>
      <w:bookmarkStart w:id="48" w:name="_Toc233115578"/>
      <w:r w:rsidRPr="00151DD9">
        <w:t>CONTENU DU DOSSIER DE CONSULTATION DES ENTREPRISES</w:t>
      </w:r>
      <w:bookmarkEnd w:id="47"/>
      <w:bookmarkEnd w:id="48"/>
    </w:p>
    <w:p w14:paraId="020701B6" w14:textId="464B978F" w:rsidR="00932229" w:rsidRPr="00151DD9" w:rsidRDefault="00932229" w:rsidP="00932229">
      <w:r w:rsidRPr="00151DD9">
        <w:t>Les offres des candidats seront entièrement rédigées en langue française et exprimées en EURO</w:t>
      </w:r>
      <w:r w:rsidR="00172877" w:rsidRPr="00151DD9">
        <w:t xml:space="preserve"> (€).</w:t>
      </w:r>
    </w:p>
    <w:p w14:paraId="743DDDDC" w14:textId="6C207CC4" w:rsidR="00932229" w:rsidRPr="00151DD9" w:rsidRDefault="00932229" w:rsidP="00932229">
      <w:r w:rsidRPr="00151DD9">
        <w:t>Si les offres des candidats sont rédigées dans une autre langue, elles doivent être accompagnées d'une traduction en français, certifiée conforme à l'original par un traducteur assermenté ; cette traduction doit concerner l'ensemble des documents remis dans l'offre.</w:t>
      </w:r>
    </w:p>
    <w:p w14:paraId="355F6723" w14:textId="55B46EE0" w:rsidR="00932229" w:rsidRPr="00151DD9" w:rsidRDefault="00932229" w:rsidP="00932229">
      <w:pPr>
        <w:pStyle w:val="Style2"/>
        <w:numPr>
          <w:ilvl w:val="1"/>
          <w:numId w:val="18"/>
        </w:numPr>
      </w:pPr>
      <w:bookmarkStart w:id="49" w:name="_Toc520985559"/>
      <w:bookmarkStart w:id="50" w:name="_Toc233115579"/>
      <w:r w:rsidRPr="00151DD9">
        <w:lastRenderedPageBreak/>
        <w:t>Dossier de candidature</w:t>
      </w:r>
      <w:bookmarkEnd w:id="49"/>
      <w:bookmarkEnd w:id="50"/>
    </w:p>
    <w:p w14:paraId="6181CACF" w14:textId="2B806099" w:rsidR="00932229" w:rsidRPr="00151DD9" w:rsidRDefault="00932229" w:rsidP="00932229">
      <w:bookmarkStart w:id="51" w:name="_Hlk5006662"/>
      <w:r w:rsidRPr="00151DD9">
        <w:t>Conformément aux articles</w:t>
      </w:r>
      <w:r w:rsidR="00AC66FC" w:rsidRPr="00151DD9">
        <w:t xml:space="preserve"> </w:t>
      </w:r>
      <w:r w:rsidR="009E7C58" w:rsidRPr="00151DD9">
        <w:t>R.2143-1 à R.2143-16</w:t>
      </w:r>
      <w:r w:rsidR="00AC66FC" w:rsidRPr="00151DD9">
        <w:t xml:space="preserve"> du Code de la Commande Publique, </w:t>
      </w:r>
      <w:r w:rsidRPr="00151DD9">
        <w:t xml:space="preserve">il est exigé que les soumissionnaires disposent de l’aptitude à exercer l’activité professionnelle, la capacité économique et financière et la capacité technique et professionnelle. Le candidat devra alors produire :  </w:t>
      </w:r>
    </w:p>
    <w:bookmarkEnd w:id="51"/>
    <w:p w14:paraId="4FB8890C" w14:textId="383699E0" w:rsidR="00000F8A" w:rsidRPr="00151DD9" w:rsidRDefault="00000F8A" w:rsidP="00000F8A">
      <w:pPr>
        <w:pStyle w:val="Paragraphedeliste"/>
        <w:numPr>
          <w:ilvl w:val="0"/>
          <w:numId w:val="28"/>
        </w:numPr>
        <w:rPr>
          <w:i/>
        </w:rPr>
      </w:pPr>
      <w:r w:rsidRPr="00151DD9">
        <w:t xml:space="preserve">Une attestation sur l’honneur </w:t>
      </w:r>
      <w:r w:rsidR="0018057D" w:rsidRPr="00151DD9">
        <w:rPr>
          <w:b/>
          <w:i/>
        </w:rPr>
        <w:t>(pièce jointe au DCE)</w:t>
      </w:r>
    </w:p>
    <w:p w14:paraId="30F4A27C" w14:textId="3C291569" w:rsidR="00000F8A" w:rsidRPr="00151DD9" w:rsidRDefault="00932229" w:rsidP="00000F8A">
      <w:pPr>
        <w:pStyle w:val="Paragraphedeliste"/>
        <w:numPr>
          <w:ilvl w:val="0"/>
          <w:numId w:val="28"/>
        </w:numPr>
      </w:pPr>
      <w:r w:rsidRPr="00151DD9">
        <w:t xml:space="preserve">Lettre de candidature : mentionnant l’identité du candidat, sa forme juridique et les pouvoirs de la personne habilitée pour l’engager ainsi que, le cas échéant, les habilitations nécessaires données au mandataire du groupement pour représenter ses membres lors de la passation du marché. Le candidat pourra à cet effet, utiliser l’imprimé </w:t>
      </w:r>
      <w:r w:rsidRPr="00151DD9">
        <w:rPr>
          <w:b/>
        </w:rPr>
        <w:t>DC1</w:t>
      </w:r>
      <w:r w:rsidR="009E7C58" w:rsidRPr="00151DD9">
        <w:rPr>
          <w:b/>
        </w:rPr>
        <w:t xml:space="preserve"> (pièce jointe au DCE)</w:t>
      </w:r>
      <w:r w:rsidRPr="00151DD9">
        <w:t xml:space="preserve"> dûment complété et signé précisant en cas de groupement conjoint la répartition des prestations entre chacun de ses membres par poste technique</w:t>
      </w:r>
      <w:r w:rsidR="00186061" w:rsidRPr="00151DD9">
        <w:t> ;</w:t>
      </w:r>
    </w:p>
    <w:p w14:paraId="33C890F9" w14:textId="242AB99E" w:rsidR="00000F8A" w:rsidRPr="00151DD9" w:rsidRDefault="00932229" w:rsidP="0018057D">
      <w:pPr>
        <w:pStyle w:val="Paragraphedeliste"/>
        <w:numPr>
          <w:ilvl w:val="0"/>
          <w:numId w:val="28"/>
        </w:numPr>
      </w:pPr>
      <w:r w:rsidRPr="00151DD9">
        <w:t xml:space="preserve">Déclaration sur l’honneur : justifiant que le candidat individuel ou les membres d’une candidature groupée n’entrent dans </w:t>
      </w:r>
      <w:r w:rsidR="00680C3A" w:rsidRPr="00151DD9">
        <w:t>un cas d</w:t>
      </w:r>
      <w:r w:rsidRPr="00151DD9">
        <w:t xml:space="preserve">’interdiction de soumissionner. Le candidat pourra à cet effet, utiliser l’imprimé </w:t>
      </w:r>
      <w:r w:rsidRPr="00151DD9">
        <w:rPr>
          <w:b/>
        </w:rPr>
        <w:t>DC2</w:t>
      </w:r>
      <w:r w:rsidR="009E7C58" w:rsidRPr="00151DD9">
        <w:rPr>
          <w:b/>
        </w:rPr>
        <w:t xml:space="preserve"> (pièce jointe au DCE)</w:t>
      </w:r>
      <w:r w:rsidRPr="00151DD9">
        <w:t xml:space="preserve"> dûment complété et signé</w:t>
      </w:r>
      <w:r w:rsidR="00186061" w:rsidRPr="00151DD9">
        <w:t> ;</w:t>
      </w:r>
    </w:p>
    <w:p w14:paraId="6381639A" w14:textId="77777777" w:rsidR="00000F8A" w:rsidRDefault="00932229" w:rsidP="00000F8A">
      <w:pPr>
        <w:pStyle w:val="Paragraphedeliste"/>
        <w:numPr>
          <w:ilvl w:val="0"/>
          <w:numId w:val="28"/>
        </w:numPr>
      </w:pPr>
      <w:r w:rsidRPr="00151DD9">
        <w:t>Les copies des attestations d’assurances en cours de validité et couvrant l’ensemble des activités</w:t>
      </w:r>
      <w:r w:rsidR="00186061" w:rsidRPr="00151DD9">
        <w:t> ;</w:t>
      </w:r>
    </w:p>
    <w:p w14:paraId="70DE9F28" w14:textId="2C824A49" w:rsidR="002E4AD7" w:rsidRPr="00151DD9" w:rsidRDefault="002E4AD7" w:rsidP="004B5705">
      <w:pPr>
        <w:pStyle w:val="Paragraphedeliste"/>
        <w:numPr>
          <w:ilvl w:val="0"/>
          <w:numId w:val="28"/>
        </w:numPr>
      </w:pPr>
      <w:r w:rsidRPr="002E4AD7">
        <w:t>Les pouvoirs de délégation de signatures autorisant l’engagement de la société et comportant les signatures des délégant(s) et délégué(s)</w:t>
      </w:r>
    </w:p>
    <w:p w14:paraId="4BE44948" w14:textId="77777777" w:rsidR="00000F8A" w:rsidRPr="00EE15C4" w:rsidRDefault="00932229" w:rsidP="00000F8A">
      <w:pPr>
        <w:pStyle w:val="Paragraphedeliste"/>
        <w:numPr>
          <w:ilvl w:val="0"/>
          <w:numId w:val="28"/>
        </w:numPr>
      </w:pPr>
      <w:r w:rsidRPr="00EE15C4">
        <w:t>Une attestation fiscale, une attestation sociale (URSAFF) et un extrait K-Bis</w:t>
      </w:r>
      <w:r w:rsidR="00186061" w:rsidRPr="00EE15C4">
        <w:t> ;</w:t>
      </w:r>
    </w:p>
    <w:p w14:paraId="50FA9BB7" w14:textId="0E324DBA" w:rsidR="00932229" w:rsidRPr="00151DD9" w:rsidRDefault="00932229" w:rsidP="00000F8A">
      <w:pPr>
        <w:pStyle w:val="Paragraphedeliste"/>
        <w:numPr>
          <w:ilvl w:val="0"/>
          <w:numId w:val="28"/>
        </w:numPr>
      </w:pPr>
      <w:r w:rsidRPr="00151DD9">
        <w:t xml:space="preserve">Copie du ou des jugements prononcés si le candidat est en redressement judiciaire. </w:t>
      </w:r>
    </w:p>
    <w:p w14:paraId="1C2C855D" w14:textId="21BA5D93" w:rsidR="009E7C58" w:rsidRPr="00151DD9" w:rsidRDefault="005F4CD1" w:rsidP="00932229">
      <w:r>
        <w:t>L’Acheteur</w:t>
      </w:r>
      <w:r w:rsidR="009E7C58" w:rsidRPr="00151DD9">
        <w:t xml:space="preserve"> accepte le Document Unique de Marché Européen (DUME). </w:t>
      </w:r>
    </w:p>
    <w:p w14:paraId="39349CAA" w14:textId="63AA6D35" w:rsidR="00932229" w:rsidRPr="00151DD9" w:rsidRDefault="00932229" w:rsidP="00932229">
      <w:r w:rsidRPr="00151DD9">
        <w:t xml:space="preserve">Les formulaires de déclaration du ou des candidats sont disponibles sur le portail de l’Economie et des Finances : </w:t>
      </w:r>
      <w:hyperlink r:id="rId10" w:history="1">
        <w:r w:rsidR="00011E6A" w:rsidRPr="00151DD9">
          <w:rPr>
            <w:rStyle w:val="Lienhypertexte"/>
          </w:rPr>
          <w:t>http://www.economie.gouv.fr/daj/formulaires-declaration-du-candidat</w:t>
        </w:r>
      </w:hyperlink>
      <w:r w:rsidR="00011E6A" w:rsidRPr="00151DD9">
        <w:t xml:space="preserve"> </w:t>
      </w:r>
    </w:p>
    <w:p w14:paraId="060E6484" w14:textId="160A81E4" w:rsidR="00932229" w:rsidRPr="00151DD9" w:rsidRDefault="00932229" w:rsidP="00932229">
      <w:r w:rsidRPr="00151DD9">
        <w:t>Afin de justifier des capacités techniques et financières de chaque cotraitant</w:t>
      </w:r>
      <w:r w:rsidR="00000F8A" w:rsidRPr="00151DD9">
        <w:t xml:space="preserve"> et/ou sous-traitant, devra jo</w:t>
      </w:r>
      <w:r w:rsidRPr="00151DD9">
        <w:t xml:space="preserve">indre par ailleurs les mêmes documents que ceux exigés des candidats par </w:t>
      </w:r>
      <w:r w:rsidR="005F4CD1">
        <w:t>l’Acheteur</w:t>
      </w:r>
      <w:r w:rsidRPr="00151DD9">
        <w:t>.</w:t>
      </w:r>
    </w:p>
    <w:p w14:paraId="2B00C26A" w14:textId="73B08392" w:rsidR="00932229" w:rsidRPr="00151DD9" w:rsidRDefault="00932229" w:rsidP="00694098">
      <w:pPr>
        <w:pStyle w:val="Style2"/>
        <w:numPr>
          <w:ilvl w:val="1"/>
          <w:numId w:val="18"/>
        </w:numPr>
      </w:pPr>
      <w:bookmarkStart w:id="52" w:name="_Toc520985560"/>
      <w:bookmarkStart w:id="53" w:name="_Toc233115580"/>
      <w:r w:rsidRPr="00151DD9">
        <w:t>Dossier de l’offre</w:t>
      </w:r>
      <w:bookmarkEnd w:id="52"/>
      <w:bookmarkEnd w:id="53"/>
      <w:r w:rsidRPr="00151DD9">
        <w:t xml:space="preserve"> </w:t>
      </w:r>
    </w:p>
    <w:p w14:paraId="1DE331AC" w14:textId="77777777" w:rsidR="00932229" w:rsidRPr="00151DD9" w:rsidRDefault="00932229" w:rsidP="00932229">
      <w:r w:rsidRPr="00151DD9">
        <w:t>Les entreprises auront à produire un dossier complet comprenant les pièces suivantes :</w:t>
      </w:r>
    </w:p>
    <w:p w14:paraId="4AB339B7" w14:textId="5F07E1AE" w:rsidR="005F2034" w:rsidRPr="00151DD9" w:rsidRDefault="00932229" w:rsidP="00932229">
      <w:pPr>
        <w:pStyle w:val="Paragraphedeliste"/>
        <w:numPr>
          <w:ilvl w:val="0"/>
          <w:numId w:val="27"/>
        </w:numPr>
      </w:pPr>
      <w:r w:rsidRPr="00151DD9">
        <w:t xml:space="preserve">L’acte d’engagement (AE) complété, daté et signé </w:t>
      </w:r>
      <w:r w:rsidR="00926E1A">
        <w:t xml:space="preserve">et ses annexes ; </w:t>
      </w:r>
    </w:p>
    <w:p w14:paraId="790E5F7C" w14:textId="0CCC71DD" w:rsidR="0018057D" w:rsidRPr="00EE15C4" w:rsidRDefault="0018057D" w:rsidP="00932229">
      <w:pPr>
        <w:pStyle w:val="Paragraphedeliste"/>
        <w:numPr>
          <w:ilvl w:val="0"/>
          <w:numId w:val="27"/>
        </w:numPr>
      </w:pPr>
      <w:r w:rsidRPr="00EE15C4">
        <w:t>Un relevé d’identité bancaire (RIB) pour chaque cotraitant et sous-traitant, le cas échéant</w:t>
      </w:r>
    </w:p>
    <w:p w14:paraId="4C5ED401" w14:textId="49E3E8AA" w:rsidR="005F2034" w:rsidRPr="00EE15C4" w:rsidRDefault="009E7C58" w:rsidP="00932229">
      <w:pPr>
        <w:pStyle w:val="Paragraphedeliste"/>
        <w:numPr>
          <w:ilvl w:val="0"/>
          <w:numId w:val="27"/>
        </w:numPr>
      </w:pPr>
      <w:r w:rsidRPr="00EE15C4">
        <w:t>La décomposition</w:t>
      </w:r>
      <w:r w:rsidR="00186061" w:rsidRPr="00EE15C4">
        <w:t xml:space="preserve"> des Prix Global et Forfaitaire (DPGF)</w:t>
      </w:r>
    </w:p>
    <w:p w14:paraId="6ABAB834" w14:textId="1C2A84D2" w:rsidR="00050D13" w:rsidRPr="00EE15C4" w:rsidRDefault="00050D13" w:rsidP="00932229">
      <w:pPr>
        <w:pStyle w:val="Paragraphedeliste"/>
        <w:numPr>
          <w:ilvl w:val="0"/>
          <w:numId w:val="27"/>
        </w:numPr>
      </w:pPr>
      <w:r w:rsidRPr="00EE15C4">
        <w:t>Le Bordereau des Prix Unitaires (BPU) et le Détail Quantitatif Estimatif (DQE)</w:t>
      </w:r>
    </w:p>
    <w:p w14:paraId="6EA7F69D" w14:textId="778334BD" w:rsidR="005F2034" w:rsidRPr="00EE15C4" w:rsidRDefault="00932229" w:rsidP="00932229">
      <w:pPr>
        <w:pStyle w:val="Paragraphedeliste"/>
        <w:numPr>
          <w:ilvl w:val="0"/>
          <w:numId w:val="27"/>
        </w:numPr>
      </w:pPr>
      <w:r w:rsidRPr="00EE15C4">
        <w:rPr>
          <w:u w:val="single"/>
        </w:rPr>
        <w:t>Le mémoire technique décrivant</w:t>
      </w:r>
      <w:r w:rsidRPr="00EE15C4">
        <w:t xml:space="preserve"> :</w:t>
      </w:r>
    </w:p>
    <w:p w14:paraId="7D7C2467" w14:textId="1A38E788" w:rsidR="005F2034" w:rsidRPr="00151DD9" w:rsidRDefault="00932229" w:rsidP="0018057D">
      <w:pPr>
        <w:pStyle w:val="Paragraphedeliste"/>
        <w:numPr>
          <w:ilvl w:val="1"/>
          <w:numId w:val="27"/>
        </w:numPr>
      </w:pPr>
      <w:r w:rsidRPr="00151DD9">
        <w:t xml:space="preserve">La composition détaillée de l’équipe appelée à intervenir (en cas de groupement un mandataire sera désigné), son organisation, les modalités de présence et d’intervention sur le territoire, la désignation d’un interlocuteur, les qualifications et les compétences des personnes ainsi que leurs références se rapportant à l’objet de la consultation et les moyens matériels mobilisés. </w:t>
      </w:r>
    </w:p>
    <w:p w14:paraId="14170162" w14:textId="484EBF77" w:rsidR="0018057D" w:rsidRPr="00151DD9" w:rsidRDefault="0018057D" w:rsidP="0018057D">
      <w:pPr>
        <w:pStyle w:val="Paragraphedeliste"/>
        <w:numPr>
          <w:ilvl w:val="1"/>
          <w:numId w:val="27"/>
        </w:numPr>
      </w:pPr>
      <w:r w:rsidRPr="00151DD9">
        <w:t>Une note détaillant la compréhension du contexte et enjeux de la mission. Le candidat devra, en outre, reformuler la problématique</w:t>
      </w:r>
    </w:p>
    <w:p w14:paraId="7CCFC827" w14:textId="746CBC80" w:rsidR="00806A38" w:rsidRDefault="0018057D" w:rsidP="002A0163">
      <w:pPr>
        <w:pStyle w:val="Paragraphedeliste"/>
        <w:numPr>
          <w:ilvl w:val="1"/>
          <w:numId w:val="27"/>
        </w:numPr>
      </w:pPr>
      <w:r w:rsidRPr="00151DD9">
        <w:t>Une note détaillant la méthodologie proposée pour la réalisation des prestations au regard du CCTP</w:t>
      </w:r>
      <w:r w:rsidR="00806A38" w:rsidRPr="00151DD9">
        <w:t xml:space="preserve">, des outils de travail et de la collaboration envisagée avec la CCES tout au long de l’exécution du marché. </w:t>
      </w:r>
    </w:p>
    <w:p w14:paraId="68FD2F17" w14:textId="4BBB45A1" w:rsidR="00932229" w:rsidRPr="001152ED" w:rsidRDefault="00EE15C4" w:rsidP="00EE15C4">
      <w:pPr>
        <w:pStyle w:val="Paragraphedeliste"/>
        <w:numPr>
          <w:ilvl w:val="0"/>
          <w:numId w:val="27"/>
        </w:numPr>
      </w:pPr>
      <w:r w:rsidRPr="001152ED">
        <w:t>Un planning prévisionnel daté et sign</w:t>
      </w:r>
      <w:r w:rsidR="00FA2F24">
        <w:t>é.</w:t>
      </w:r>
      <w:r w:rsidRPr="001152ED">
        <w:t xml:space="preserve"> </w:t>
      </w:r>
    </w:p>
    <w:p w14:paraId="54048316" w14:textId="77777777" w:rsidR="00932229" w:rsidRPr="00151DD9" w:rsidRDefault="00932229" w:rsidP="00932229">
      <w:r w:rsidRPr="00151DD9">
        <w:t xml:space="preserve">Les candidats pourront apporter toutes suggestions qu’ils estiment utiles pour la bonne exécution du marché et les mentionner dans la note explicative. </w:t>
      </w:r>
    </w:p>
    <w:p w14:paraId="78EE694A" w14:textId="55324D86" w:rsidR="00932229" w:rsidRPr="00151DD9" w:rsidRDefault="00932229" w:rsidP="00932229">
      <w:r w:rsidRPr="00151DD9">
        <w:t>Le marché ne pourra être attribué au candidat retenu que sous réserve que celui-ci produise dans le délai de 7 jours à compter de la notification de sa désignation par le représentant du pouvoir adjudicateur, les certificats délivrés par les administrations et organismes compétents prouvant qu’il a satisfait à ses obligations fiscales et sociales, ainsi que les pièces mentionnées à l’article R.324-4 du code du travail.</w:t>
      </w:r>
    </w:p>
    <w:p w14:paraId="05D4EECA" w14:textId="77777777" w:rsidR="009E416A" w:rsidRPr="00151DD9" w:rsidRDefault="009E416A" w:rsidP="00932229"/>
    <w:p w14:paraId="1D133523" w14:textId="1267444C" w:rsidR="00932229" w:rsidRPr="00151DD9" w:rsidRDefault="00932229" w:rsidP="00932229">
      <w:pPr>
        <w:pStyle w:val="Style1"/>
        <w:numPr>
          <w:ilvl w:val="0"/>
          <w:numId w:val="13"/>
        </w:numPr>
      </w:pPr>
      <w:bookmarkStart w:id="54" w:name="_Toc520985561"/>
      <w:bookmarkStart w:id="55" w:name="_Toc233115581"/>
      <w:r w:rsidRPr="00151DD9">
        <w:t>CONDITION D’ENVOI DES PROPOSITIONS</w:t>
      </w:r>
      <w:bookmarkEnd w:id="54"/>
      <w:bookmarkEnd w:id="55"/>
      <w:r w:rsidRPr="00151DD9">
        <w:t xml:space="preserve"> </w:t>
      </w:r>
    </w:p>
    <w:p w14:paraId="54BE19D0" w14:textId="7279B12D" w:rsidR="00ED0AE8" w:rsidRPr="00151DD9" w:rsidRDefault="00ED0AE8" w:rsidP="00932229">
      <w:r w:rsidRPr="00151DD9">
        <w:t xml:space="preserve">Les </w:t>
      </w:r>
      <w:r w:rsidR="000443F0" w:rsidRPr="00151DD9">
        <w:t xml:space="preserve">plis </w:t>
      </w:r>
      <w:r w:rsidRPr="00151DD9">
        <w:t xml:space="preserve">devront parvenir à destination avant la date et l’heure limites de réception des offres indiquées sur la page de garde du présent règlement de consultation. </w:t>
      </w:r>
    </w:p>
    <w:p w14:paraId="0D25ED07" w14:textId="77777777" w:rsidR="009E7C58" w:rsidRPr="00151DD9" w:rsidRDefault="009E7C58" w:rsidP="009E7C58">
      <w:r w:rsidRPr="00151DD9">
        <w:lastRenderedPageBreak/>
        <w:t xml:space="preserve">Les offres sont transmises en une seule fois par voie numérique. Si plusieurs offres sont adressées ou remises successivement par un même candidat, seule la dernière reçue dans le délai fixé pour la remise des offres sera ouverte.  </w:t>
      </w:r>
    </w:p>
    <w:p w14:paraId="398086A2" w14:textId="04AA60F6" w:rsidR="00ED0AE8" w:rsidRPr="00151DD9" w:rsidRDefault="00ED0AE8" w:rsidP="000443F0">
      <w:pPr>
        <w:pStyle w:val="Style2"/>
        <w:numPr>
          <w:ilvl w:val="1"/>
          <w:numId w:val="30"/>
        </w:numPr>
      </w:pPr>
      <w:bookmarkStart w:id="56" w:name="_Toc520985562"/>
      <w:bookmarkStart w:id="57" w:name="_Toc233115582"/>
      <w:r w:rsidRPr="00151DD9">
        <w:t xml:space="preserve">Transmission </w:t>
      </w:r>
      <w:bookmarkEnd w:id="56"/>
      <w:r w:rsidR="009E7C58" w:rsidRPr="00151DD9">
        <w:t>électronique</w:t>
      </w:r>
      <w:bookmarkEnd w:id="57"/>
      <w:r w:rsidR="009E7C58" w:rsidRPr="00151DD9">
        <w:t xml:space="preserve"> </w:t>
      </w:r>
    </w:p>
    <w:p w14:paraId="3A8DB6B9" w14:textId="5FC6D94B" w:rsidR="009E7C58" w:rsidRPr="00151DD9" w:rsidRDefault="009E7C58" w:rsidP="009E7C58">
      <w:pPr>
        <w:rPr>
          <w:b/>
          <w:color w:val="FF0000"/>
          <w:u w:val="single"/>
        </w:rPr>
      </w:pPr>
      <w:r w:rsidRPr="00151DD9">
        <w:rPr>
          <w:b/>
          <w:color w:val="FF0000"/>
          <w:u w:val="single"/>
        </w:rPr>
        <w:t xml:space="preserve">Conformément </w:t>
      </w:r>
      <w:r w:rsidR="00A0422C" w:rsidRPr="00151DD9">
        <w:rPr>
          <w:b/>
          <w:color w:val="FF0000"/>
          <w:u w:val="single"/>
        </w:rPr>
        <w:t>aux articles L.2132-2 et R. 2132-3 du Code de la Commande publique, les</w:t>
      </w:r>
      <w:r w:rsidRPr="00151DD9">
        <w:rPr>
          <w:b/>
          <w:color w:val="FF0000"/>
          <w:u w:val="single"/>
        </w:rPr>
        <w:t xml:space="preserve"> offres et les échanges doivent être effectués par voie dématérialisée. </w:t>
      </w:r>
    </w:p>
    <w:p w14:paraId="69A79F10" w14:textId="6A08FDCE" w:rsidR="009E7C58" w:rsidRPr="00151DD9" w:rsidRDefault="009E7C58" w:rsidP="009E7C58">
      <w:r w:rsidRPr="00151DD9">
        <w:t xml:space="preserve">A cet effet, les transmissions des dossiers des candidats seront réalisées par voie électronique sur le profil d’acheteur du pouvoir adjudicateur, à l’adresse URL suivante : </w:t>
      </w:r>
      <w:hyperlink r:id="rId11" w:history="1">
        <w:r w:rsidRPr="00151DD9">
          <w:rPr>
            <w:rStyle w:val="Lienhypertexte"/>
          </w:rPr>
          <w:t>http://marchespublics596280.fr</w:t>
        </w:r>
      </w:hyperlink>
      <w:r w:rsidRPr="00151DD9">
        <w:t xml:space="preserve"> </w:t>
      </w:r>
    </w:p>
    <w:p w14:paraId="5E8E0A11" w14:textId="77777777" w:rsidR="009E7C58" w:rsidRPr="00151DD9" w:rsidRDefault="009E7C58" w:rsidP="009E7C58">
      <w:r w:rsidRPr="00151DD9">
        <w:t xml:space="preserve">Les plis des candidats doivent comporter à la fois des pièces de la candidature et les pièces de l’offre. </w:t>
      </w:r>
    </w:p>
    <w:p w14:paraId="4E1DE02C" w14:textId="77777777" w:rsidR="009E7C58" w:rsidRPr="00151DD9" w:rsidRDefault="009E7C58" w:rsidP="009E7C58">
      <w:r w:rsidRPr="00151DD9">
        <w:t>Chaque transmission fera l’objet d’une date certaine de réception et d’un accusé de réception électronique. A ce titre, le fuseau horaire de référence est celui de (GMT+01 :00) Paris, Bruxelles, Copenhague, Madrid. Le pli sera considéré « hors délai » si le téléchargement se termine après la date et l’heure limites de réception des plis.</w:t>
      </w:r>
    </w:p>
    <w:p w14:paraId="6B2DC4EF" w14:textId="77777777" w:rsidR="009E7C58" w:rsidRPr="00151DD9" w:rsidRDefault="009E7C58" w:rsidP="009E7C58">
      <w:r w:rsidRPr="00151DD9">
        <w:t>Si une nouvelle offre est envoyée par voie électronique par le même candidat, celle-ci annule et remplace l’offre précédente.</w:t>
      </w:r>
    </w:p>
    <w:p w14:paraId="55E8F391" w14:textId="77777777" w:rsidR="009E7C58" w:rsidRPr="00151DD9" w:rsidRDefault="009E7C58" w:rsidP="009E7C58">
      <w:r w:rsidRPr="00151DD9">
        <w:t xml:space="preserve">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 </w:t>
      </w:r>
    </w:p>
    <w:p w14:paraId="2469A881" w14:textId="71BEDD44" w:rsidR="009E7C58" w:rsidRPr="00151DD9" w:rsidRDefault="009E7C58" w:rsidP="000443F0">
      <w:r w:rsidRPr="00151DD9">
        <w:t>Les frais d'accès au réseau et de recours à la signature électronique sont à la charge des candidats.</w:t>
      </w:r>
    </w:p>
    <w:p w14:paraId="2CF4E343" w14:textId="76766727" w:rsidR="00A0422C" w:rsidRPr="00151DD9" w:rsidRDefault="00A0422C" w:rsidP="00A0422C">
      <w:pPr>
        <w:pStyle w:val="Style2"/>
        <w:numPr>
          <w:ilvl w:val="1"/>
          <w:numId w:val="30"/>
        </w:numPr>
      </w:pPr>
      <w:bookmarkStart w:id="58" w:name="_Toc530382405"/>
      <w:r w:rsidRPr="00151DD9">
        <w:t xml:space="preserve"> </w:t>
      </w:r>
      <w:bookmarkStart w:id="59" w:name="_Toc233115583"/>
      <w:r w:rsidRPr="00151DD9">
        <w:t>Copie de sauvegarde</w:t>
      </w:r>
      <w:bookmarkEnd w:id="58"/>
      <w:bookmarkEnd w:id="59"/>
    </w:p>
    <w:p w14:paraId="49BF46F3" w14:textId="77777777" w:rsidR="00A0422C" w:rsidRPr="00151DD9" w:rsidRDefault="00A0422C" w:rsidP="00A0422C">
      <w:r w:rsidRPr="00151DD9">
        <w:t xml:space="preserve">Le pli peut être doublé d’une copie de sauvegarde transmise dans les délais impartis, sur support physique électronique ou sur support papier.  Si le candidat fait le choix d’envoyer une copie de sauvegarde, celle-ci doit être envoyée au siège de la Communauté de Communes de l’Est de la Somme </w:t>
      </w:r>
      <w:r w:rsidRPr="00151DD9">
        <w:rPr>
          <w:i/>
        </w:rPr>
        <w:t>(voir adresse page de garde)</w:t>
      </w:r>
      <w:r w:rsidRPr="00151DD9">
        <w:t xml:space="preserve">, aux jours et aux heures d’ouvertures habituelles, soit remis en mains propres contre récépissé ou envoyé en courrier recommandé avec avis de réception. </w:t>
      </w:r>
    </w:p>
    <w:p w14:paraId="4A11A84D" w14:textId="77777777" w:rsidR="00A0422C" w:rsidRPr="00151DD9" w:rsidRDefault="00A0422C" w:rsidP="00A0422C">
      <w:r w:rsidRPr="00151DD9">
        <w:t>Cette copie est transmise sous pli scellé et comporte obligatoirement la mention « </w:t>
      </w:r>
      <w:r w:rsidRPr="00151DD9">
        <w:rPr>
          <w:b/>
        </w:rPr>
        <w:t>copie de sauvegarde </w:t>
      </w:r>
      <w:r w:rsidRPr="00151DD9">
        <w:t xml:space="preserve">», ainsi que le nom du candidat, l’identification de la procédure, et le lot auquel correspond la copie de sauvegarde. </w:t>
      </w:r>
    </w:p>
    <w:p w14:paraId="22726B84" w14:textId="339D8F2C" w:rsidR="00A0422C" w:rsidRPr="00151DD9" w:rsidRDefault="00A0422C" w:rsidP="00A0422C">
      <w:pPr>
        <w:pStyle w:val="Style2"/>
        <w:numPr>
          <w:ilvl w:val="1"/>
          <w:numId w:val="30"/>
        </w:numPr>
      </w:pPr>
      <w:bookmarkStart w:id="60" w:name="_Toc233115584"/>
      <w:r w:rsidRPr="00151DD9">
        <w:t>Signature électronique</w:t>
      </w:r>
      <w:bookmarkEnd w:id="60"/>
      <w:r w:rsidRPr="00151DD9">
        <w:t xml:space="preserve"> </w:t>
      </w:r>
    </w:p>
    <w:p w14:paraId="1A935CC1" w14:textId="423886D9" w:rsidR="00A0422C" w:rsidRPr="00151DD9" w:rsidRDefault="00A0422C" w:rsidP="00A0422C">
      <w:r w:rsidRPr="00151DD9">
        <w:t xml:space="preserve">Après attribution, les candidats sont informés que l'offre dématérialisée retenue pourra être signée électroniquement par </w:t>
      </w:r>
      <w:r w:rsidR="005F4CD1">
        <w:t>l’Acheteur</w:t>
      </w:r>
      <w:r w:rsidRPr="00151DD9">
        <w:t>.</w:t>
      </w:r>
    </w:p>
    <w:p w14:paraId="225A1BA0" w14:textId="77777777" w:rsidR="00A0422C" w:rsidRPr="00151DD9" w:rsidRDefault="00A0422C" w:rsidP="00A0422C">
      <w:r w:rsidRPr="00151DD9">
        <w:t>Les entreprises ont la possibilité de signer électroniquement les documents de leurs offres. Les frais d'accès au réseau et de recours à la signature électronique sont à la charge des candidats.</w:t>
      </w:r>
    </w:p>
    <w:p w14:paraId="75E295D9" w14:textId="77777777" w:rsidR="00A0422C" w:rsidRPr="00151DD9" w:rsidRDefault="00A0422C" w:rsidP="00A0422C">
      <w:r w:rsidRPr="00151DD9">
        <w:t xml:space="preserve">Dans le cas où le candidat utilise la signature électronique, les pièces devront obligatoirement être cryptées et signées pour toutes les pièces. La signature électronique devra être celle d’une personne habilitée à engager l’entreprise avec au minimum un certificat de classe II agréé MINEFI (certificat de signature électronique référencé dans la liste publiée à l’adresse : </w:t>
      </w:r>
      <w:hyperlink r:id="rId12" w:history="1">
        <w:r w:rsidRPr="00151DD9">
          <w:rPr>
            <w:rStyle w:val="Lienhypertexte"/>
          </w:rPr>
          <w:t>https://www.ssi.gouv.fr/administration/reglementation/confiance-numerique/le-reglement-eidas/liste-nationale-de-confiance/</w:t>
        </w:r>
      </w:hyperlink>
      <w:r w:rsidRPr="00151DD9">
        <w:t xml:space="preserve"> et de type ‘PADES’ (et non XADES). </w:t>
      </w:r>
    </w:p>
    <w:p w14:paraId="109BA60A" w14:textId="77777777" w:rsidR="00A0422C" w:rsidRPr="00151DD9" w:rsidRDefault="00A0422C" w:rsidP="00A0422C">
      <w:r w:rsidRPr="00151DD9">
        <w:t>Le certificat doit être détenu par une personne ayant capacité à engager le soumissionnaire dans le cadre de la présente consultation.</w:t>
      </w:r>
    </w:p>
    <w:p w14:paraId="3E3D7904" w14:textId="77777777" w:rsidR="00A0422C" w:rsidRPr="00151DD9" w:rsidRDefault="00A0422C" w:rsidP="00A0422C">
      <w:r w:rsidRPr="00151DD9">
        <w:t>Ce certificat devra obligatoirement être valide au minimum 120 jours à compter de la date limite de remise des offres.</w:t>
      </w:r>
    </w:p>
    <w:p w14:paraId="44A9DDAC" w14:textId="741B034E" w:rsidR="00932229" w:rsidRPr="00151DD9" w:rsidRDefault="006C06C6" w:rsidP="00694098">
      <w:pPr>
        <w:pStyle w:val="Style1"/>
        <w:numPr>
          <w:ilvl w:val="0"/>
          <w:numId w:val="13"/>
        </w:numPr>
      </w:pPr>
      <w:bookmarkStart w:id="61" w:name="_Toc233115585"/>
      <w:r w:rsidRPr="00151DD9">
        <w:t>EXAMEN DES CANDIDATURES ET DES OFFRES</w:t>
      </w:r>
      <w:bookmarkEnd w:id="61"/>
      <w:r w:rsidRPr="00151DD9">
        <w:t xml:space="preserve"> </w:t>
      </w:r>
    </w:p>
    <w:p w14:paraId="200669A1" w14:textId="77777777" w:rsidR="006C06C6" w:rsidRPr="00151DD9" w:rsidRDefault="006C06C6" w:rsidP="006C06C6">
      <w:pPr>
        <w:pStyle w:val="Style2"/>
        <w:numPr>
          <w:ilvl w:val="1"/>
          <w:numId w:val="32"/>
        </w:numPr>
      </w:pPr>
      <w:bookmarkStart w:id="62" w:name="_Toc530382407"/>
      <w:bookmarkStart w:id="63" w:name="_Toc233115586"/>
      <w:r w:rsidRPr="00151DD9">
        <w:t>Régularisation des plis</w:t>
      </w:r>
      <w:bookmarkEnd w:id="62"/>
      <w:bookmarkEnd w:id="63"/>
      <w:r w:rsidRPr="00151DD9">
        <w:t xml:space="preserve"> </w:t>
      </w:r>
    </w:p>
    <w:p w14:paraId="310F1178" w14:textId="4114D7B7" w:rsidR="006C06C6" w:rsidRPr="00151DD9" w:rsidRDefault="006C06C6" w:rsidP="006C06C6">
      <w:r w:rsidRPr="00151DD9">
        <w:t xml:space="preserve">S’il apparaît qu’un ou plusieurs candidats ont transmis leur offre en version papier, </w:t>
      </w:r>
      <w:r w:rsidR="005F4CD1">
        <w:t>l’Acheteur</w:t>
      </w:r>
      <w:r w:rsidRPr="00151DD9">
        <w:t xml:space="preserve"> </w:t>
      </w:r>
      <w:r w:rsidRPr="00151DD9">
        <w:rPr>
          <w:b/>
          <w:u w:val="single"/>
        </w:rPr>
        <w:t>peut</w:t>
      </w:r>
      <w:r w:rsidRPr="00151DD9">
        <w:rPr>
          <w:b/>
        </w:rPr>
        <w:t xml:space="preserve"> </w:t>
      </w:r>
      <w:r w:rsidRPr="00151DD9">
        <w:t xml:space="preserve">décider de demander la régularisation de celle-ci. Dans ce cas, tous les candidats concernés devront transmettre leur offre par voie dématérialisée dans les conditions qui seront fixées par </w:t>
      </w:r>
      <w:r w:rsidR="005F4CD1">
        <w:t>l’Acheteur</w:t>
      </w:r>
      <w:r w:rsidRPr="00151DD9">
        <w:t>, dans un délai maximum de 5 jours.</w:t>
      </w:r>
    </w:p>
    <w:p w14:paraId="2A1DE31D" w14:textId="77777777" w:rsidR="006C06C6" w:rsidRPr="00151DD9" w:rsidRDefault="006C06C6" w:rsidP="006C06C6">
      <w:r w:rsidRPr="00151DD9">
        <w:t>A défaut, leur offre sera considérée comme irrégulière.</w:t>
      </w:r>
    </w:p>
    <w:p w14:paraId="579EA40E" w14:textId="77777777" w:rsidR="006C06C6" w:rsidRPr="00151DD9" w:rsidRDefault="006C06C6" w:rsidP="006C06C6">
      <w:pPr>
        <w:pStyle w:val="Style2"/>
        <w:numPr>
          <w:ilvl w:val="1"/>
          <w:numId w:val="32"/>
        </w:numPr>
      </w:pPr>
      <w:bookmarkStart w:id="64" w:name="_Toc530382408"/>
      <w:bookmarkStart w:id="65" w:name="_Toc233115587"/>
      <w:r w:rsidRPr="00151DD9">
        <w:lastRenderedPageBreak/>
        <w:t>Analyse des candidatures</w:t>
      </w:r>
      <w:bookmarkEnd w:id="64"/>
      <w:bookmarkEnd w:id="65"/>
      <w:r w:rsidRPr="00151DD9">
        <w:t xml:space="preserve"> </w:t>
      </w:r>
    </w:p>
    <w:p w14:paraId="7C0882BA" w14:textId="58CBD1BC" w:rsidR="006C06C6" w:rsidRPr="00151DD9" w:rsidRDefault="006C06C6" w:rsidP="006C06C6">
      <w:r w:rsidRPr="00151DD9">
        <w:t xml:space="preserve">Avant de procéder à l’examen des candidatures, s’il apparaît que des pièces du dossier de candidature sont manquantes ou incomplètes, </w:t>
      </w:r>
      <w:r w:rsidR="005F4CD1">
        <w:t>l’Acheteur</w:t>
      </w:r>
      <w:r w:rsidRPr="00151DD9">
        <w:t xml:space="preserve"> </w:t>
      </w:r>
      <w:r w:rsidRPr="00151DD9">
        <w:rPr>
          <w:b/>
          <w:u w:val="single"/>
        </w:rPr>
        <w:t>peut</w:t>
      </w:r>
      <w:r w:rsidRPr="00151DD9">
        <w:t xml:space="preserve"> décider de demander à tous les candidats concernés de produire ou compléter ces pièces dans un délai maximum de 5 jours.</w:t>
      </w:r>
    </w:p>
    <w:p w14:paraId="03979882" w14:textId="484D4082" w:rsidR="006C06C6" w:rsidRPr="00151DD9" w:rsidRDefault="006C06C6" w:rsidP="006C06C6">
      <w:r w:rsidRPr="00151DD9">
        <w:t xml:space="preserve">Les candidatures qui sont conformes et recevables en application des articles R.2144-1 à 9 du Code de la Commande Publique, seront jugées en fonction des capacités juridiques, techniques et financières nécessaires à l’exécution du présent marché public. </w:t>
      </w:r>
    </w:p>
    <w:p w14:paraId="308F4C3B" w14:textId="6AD7C732" w:rsidR="006C06C6" w:rsidRPr="00151DD9" w:rsidRDefault="005F4CD1" w:rsidP="006C06C6">
      <w:pPr>
        <w:pStyle w:val="Style2"/>
        <w:numPr>
          <w:ilvl w:val="1"/>
          <w:numId w:val="32"/>
        </w:numPr>
      </w:pPr>
      <w:bookmarkStart w:id="66" w:name="_Toc530382409"/>
      <w:bookmarkStart w:id="67" w:name="_Toc233115588"/>
      <w:r>
        <w:t>J</w:t>
      </w:r>
      <w:r w:rsidR="006C06C6" w:rsidRPr="00151DD9">
        <w:t>ugement des offres</w:t>
      </w:r>
      <w:bookmarkEnd w:id="66"/>
      <w:bookmarkEnd w:id="67"/>
      <w:r w:rsidR="006C06C6" w:rsidRPr="00151DD9">
        <w:t xml:space="preserve"> </w:t>
      </w:r>
    </w:p>
    <w:p w14:paraId="046C3AB2" w14:textId="42458B85" w:rsidR="006C06C6" w:rsidRPr="00151DD9" w:rsidRDefault="006C06C6" w:rsidP="006C06C6">
      <w:r w:rsidRPr="00151DD9">
        <w:t xml:space="preserve">Les offres des candidats retenus au terme de l’examen des candidatures devront être conformes aux prescriptions du Cahier des Charges. Sur la base de critères ci-dessous énoncés, </w:t>
      </w:r>
      <w:r w:rsidRPr="007518B6">
        <w:t>la Commission d’Appels d’Offres</w:t>
      </w:r>
      <w:r w:rsidRPr="00151DD9">
        <w:t xml:space="preserve"> choisit l’offre la mieux disante.</w:t>
      </w:r>
    </w:p>
    <w:p w14:paraId="4714682D" w14:textId="0BC9415D" w:rsidR="00926E1A" w:rsidRDefault="006C06C6" w:rsidP="006C06C6">
      <w:r w:rsidRPr="00151DD9">
        <w:t>Le représentant du pouvoir adjudicateur peut, en accord avec le candidat retenu, procéder à une mise au point des composantes des marchés sans que ces modifications puissent remettre en cause les caractéristiques substantielles notamment financières des marchés.</w:t>
      </w:r>
    </w:p>
    <w:p w14:paraId="42DD4FC5" w14:textId="4466FD8E" w:rsidR="00926E1A" w:rsidRDefault="00926E1A">
      <w:pPr>
        <w:spacing w:line="259" w:lineRule="auto"/>
        <w:jc w:val="left"/>
      </w:pPr>
    </w:p>
    <w:p w14:paraId="1900E808" w14:textId="77777777" w:rsidR="00610E45" w:rsidRDefault="006C06C6" w:rsidP="00610E45">
      <w:r w:rsidRPr="00151DD9">
        <w:rPr>
          <w:u w:val="single"/>
        </w:rPr>
        <w:t>L’offre est jugée selon des critères et sous-critères sur un total de 100 points et répartis de la manière suivante</w:t>
      </w:r>
      <w:r w:rsidRPr="00151DD9">
        <w:t> :</w:t>
      </w:r>
      <w:r w:rsidR="00610E45">
        <w:t xml:space="preserve"> </w:t>
      </w:r>
    </w:p>
    <w:p w14:paraId="67E4EDC2" w14:textId="77777777" w:rsidR="00610E45" w:rsidRDefault="00610E45" w:rsidP="00610E45"/>
    <w:p w14:paraId="23242019" w14:textId="77777777" w:rsidR="00610E45" w:rsidRDefault="00610E45" w:rsidP="00610E45"/>
    <w:tbl>
      <w:tblPr>
        <w:tblStyle w:val="Grilledutableau"/>
        <w:tblpPr w:leftFromText="141" w:rightFromText="141" w:vertAnchor="page" w:horzAnchor="margin" w:tblpY="4426"/>
        <w:tblW w:w="0" w:type="auto"/>
        <w:tblLook w:val="04A0" w:firstRow="1" w:lastRow="0" w:firstColumn="1" w:lastColumn="0" w:noHBand="0" w:noVBand="1"/>
      </w:tblPr>
      <w:tblGrid>
        <w:gridCol w:w="7345"/>
        <w:gridCol w:w="1715"/>
      </w:tblGrid>
      <w:tr w:rsidR="00610E45" w:rsidRPr="00151DD9" w14:paraId="44816B14" w14:textId="77777777" w:rsidTr="00662EF5">
        <w:trPr>
          <w:trHeight w:val="511"/>
        </w:trPr>
        <w:tc>
          <w:tcPr>
            <w:tcW w:w="7345" w:type="dxa"/>
            <w:shd w:val="clear" w:color="auto" w:fill="1F4E79" w:themeFill="accent1" w:themeFillShade="80"/>
            <w:vAlign w:val="center"/>
          </w:tcPr>
          <w:p w14:paraId="7B0D1C0A" w14:textId="77777777" w:rsidR="00610E45" w:rsidRPr="00151DD9" w:rsidRDefault="00610E45" w:rsidP="00662EF5">
            <w:pPr>
              <w:spacing w:after="160"/>
              <w:jc w:val="left"/>
              <w:rPr>
                <w:b/>
                <w:color w:val="FFFFFF" w:themeColor="background1"/>
              </w:rPr>
            </w:pPr>
            <w:bookmarkStart w:id="68" w:name="_Hlk233101870"/>
            <w:r w:rsidRPr="00151DD9">
              <w:rPr>
                <w:b/>
                <w:color w:val="FFFFFF" w:themeColor="background1"/>
              </w:rPr>
              <w:t>CRITERES DE JUGEMENT DES OFFRES</w:t>
            </w:r>
          </w:p>
        </w:tc>
        <w:tc>
          <w:tcPr>
            <w:tcW w:w="1715" w:type="dxa"/>
            <w:shd w:val="clear" w:color="auto" w:fill="1F4E79" w:themeFill="accent1" w:themeFillShade="80"/>
            <w:vAlign w:val="center"/>
          </w:tcPr>
          <w:p w14:paraId="40F9A6D1" w14:textId="77777777" w:rsidR="00610E45" w:rsidRPr="00151DD9" w:rsidRDefault="00610E45" w:rsidP="00662EF5">
            <w:pPr>
              <w:spacing w:after="160"/>
              <w:jc w:val="center"/>
              <w:rPr>
                <w:b/>
                <w:color w:val="FFFFFF" w:themeColor="background1"/>
              </w:rPr>
            </w:pPr>
            <w:r w:rsidRPr="00151DD9">
              <w:rPr>
                <w:b/>
                <w:color w:val="FFFFFF" w:themeColor="background1"/>
              </w:rPr>
              <w:t>NOMBRE DE POINTS</w:t>
            </w:r>
          </w:p>
        </w:tc>
      </w:tr>
      <w:tr w:rsidR="00610E45" w:rsidRPr="00151DD9" w14:paraId="59F454AF" w14:textId="77777777" w:rsidTr="00662EF5">
        <w:trPr>
          <w:trHeight w:val="889"/>
        </w:trPr>
        <w:tc>
          <w:tcPr>
            <w:tcW w:w="7345" w:type="dxa"/>
            <w:shd w:val="clear" w:color="auto" w:fill="BDD6EE" w:themeFill="accent1" w:themeFillTint="66"/>
            <w:vAlign w:val="center"/>
          </w:tcPr>
          <w:p w14:paraId="33F5BF39" w14:textId="77777777" w:rsidR="00610E45" w:rsidRPr="00151DD9" w:rsidRDefault="00610E45" w:rsidP="00662EF5">
            <w:pPr>
              <w:numPr>
                <w:ilvl w:val="0"/>
                <w:numId w:val="23"/>
              </w:numPr>
              <w:spacing w:after="160"/>
              <w:jc w:val="left"/>
              <w:rPr>
                <w:b/>
              </w:rPr>
            </w:pPr>
            <w:r w:rsidRPr="00151DD9">
              <w:rPr>
                <w:b/>
              </w:rPr>
              <w:t>Valeur technique de l’offre et concordance des moyens proposés avec les objectifs de l’action</w:t>
            </w:r>
          </w:p>
        </w:tc>
        <w:tc>
          <w:tcPr>
            <w:tcW w:w="1715" w:type="dxa"/>
            <w:shd w:val="clear" w:color="auto" w:fill="BDD6EE" w:themeFill="accent1" w:themeFillTint="66"/>
            <w:vAlign w:val="center"/>
          </w:tcPr>
          <w:p w14:paraId="75B5C931" w14:textId="77777777" w:rsidR="00610E45" w:rsidRPr="00151DD9" w:rsidRDefault="00610E45" w:rsidP="00662EF5">
            <w:pPr>
              <w:spacing w:after="160"/>
              <w:jc w:val="center"/>
              <w:rPr>
                <w:b/>
              </w:rPr>
            </w:pPr>
            <w:r>
              <w:rPr>
                <w:b/>
              </w:rPr>
              <w:t>5</w:t>
            </w:r>
            <w:r w:rsidRPr="00151DD9">
              <w:rPr>
                <w:b/>
              </w:rPr>
              <w:t>0 points</w:t>
            </w:r>
          </w:p>
        </w:tc>
      </w:tr>
      <w:tr w:rsidR="00610E45" w:rsidRPr="00151DD9" w14:paraId="46580E1D" w14:textId="77777777" w:rsidTr="00662EF5">
        <w:trPr>
          <w:trHeight w:val="1151"/>
        </w:trPr>
        <w:tc>
          <w:tcPr>
            <w:tcW w:w="7345" w:type="dxa"/>
            <w:vAlign w:val="center"/>
          </w:tcPr>
          <w:p w14:paraId="0D61AF65" w14:textId="77777777" w:rsidR="00610E45" w:rsidRPr="00151DD9" w:rsidRDefault="00610E45" w:rsidP="00662EF5">
            <w:r w:rsidRPr="00151DD9">
              <w:t>Qualité des prestations : respect du cahier des charges</w:t>
            </w:r>
            <w:r>
              <w:t xml:space="preserve">, </w:t>
            </w:r>
            <w:r w:rsidRPr="00151DD9">
              <w:t>prescriptions particulières</w:t>
            </w:r>
            <w:r>
              <w:t>,</w:t>
            </w:r>
            <w:r w:rsidRPr="00151DD9">
              <w:t xml:space="preserve"> </w:t>
            </w:r>
            <w:r w:rsidRPr="000514A1">
              <w:t>compréhension du contexte et des enjeux de la mission</w:t>
            </w:r>
            <w:r>
              <w:t xml:space="preserve">. </w:t>
            </w:r>
          </w:p>
        </w:tc>
        <w:tc>
          <w:tcPr>
            <w:tcW w:w="1715" w:type="dxa"/>
            <w:vAlign w:val="center"/>
          </w:tcPr>
          <w:p w14:paraId="779265CB" w14:textId="77777777" w:rsidR="00610E45" w:rsidRPr="00151DD9" w:rsidRDefault="00610E45" w:rsidP="00662EF5">
            <w:pPr>
              <w:spacing w:after="160"/>
              <w:jc w:val="center"/>
            </w:pPr>
            <w:r>
              <w:t>10</w:t>
            </w:r>
            <w:r w:rsidRPr="00151DD9">
              <w:t xml:space="preserve"> points</w:t>
            </w:r>
          </w:p>
        </w:tc>
      </w:tr>
      <w:tr w:rsidR="00610E45" w:rsidRPr="00151DD9" w14:paraId="2E0D0617" w14:textId="77777777" w:rsidTr="00662EF5">
        <w:trPr>
          <w:trHeight w:val="986"/>
        </w:trPr>
        <w:tc>
          <w:tcPr>
            <w:tcW w:w="7345" w:type="dxa"/>
            <w:vAlign w:val="center"/>
          </w:tcPr>
          <w:p w14:paraId="3B2241A2" w14:textId="77777777" w:rsidR="00610E45" w:rsidRPr="00151DD9" w:rsidRDefault="00610E45" w:rsidP="00662EF5">
            <w:r w:rsidRPr="007D46CF">
              <w:t>Qualité de la méthodologie proposée pour l'analyse des études déjà réalisées et la reprise de la procédure jusqu’à l’approbation.</w:t>
            </w:r>
          </w:p>
        </w:tc>
        <w:tc>
          <w:tcPr>
            <w:tcW w:w="1715" w:type="dxa"/>
            <w:vAlign w:val="center"/>
          </w:tcPr>
          <w:p w14:paraId="2C3CA830" w14:textId="77777777" w:rsidR="00610E45" w:rsidRPr="00151DD9" w:rsidRDefault="00610E45" w:rsidP="00662EF5">
            <w:pPr>
              <w:jc w:val="center"/>
            </w:pPr>
            <w:r>
              <w:t>15 points</w:t>
            </w:r>
          </w:p>
        </w:tc>
      </w:tr>
      <w:tr w:rsidR="00610E45" w:rsidRPr="00151DD9" w14:paraId="668BF04C" w14:textId="77777777" w:rsidTr="00662EF5">
        <w:trPr>
          <w:trHeight w:val="407"/>
        </w:trPr>
        <w:tc>
          <w:tcPr>
            <w:tcW w:w="7345" w:type="dxa"/>
            <w:vAlign w:val="center"/>
          </w:tcPr>
          <w:p w14:paraId="44AF733A" w14:textId="77777777" w:rsidR="00610E45" w:rsidRPr="00151DD9" w:rsidRDefault="00610E45" w:rsidP="00662EF5">
            <w:pPr>
              <w:spacing w:after="160"/>
            </w:pPr>
            <w:r w:rsidRPr="00151DD9">
              <w:t xml:space="preserve">Délai d’exécution des prestations  </w:t>
            </w:r>
          </w:p>
        </w:tc>
        <w:tc>
          <w:tcPr>
            <w:tcW w:w="1715" w:type="dxa"/>
            <w:vAlign w:val="center"/>
          </w:tcPr>
          <w:p w14:paraId="19E44DDE" w14:textId="77777777" w:rsidR="00610E45" w:rsidRPr="00151DD9" w:rsidRDefault="00610E45" w:rsidP="00662EF5">
            <w:pPr>
              <w:spacing w:after="160"/>
              <w:jc w:val="center"/>
            </w:pPr>
            <w:r>
              <w:t>10</w:t>
            </w:r>
            <w:r w:rsidRPr="00151DD9">
              <w:t xml:space="preserve"> points</w:t>
            </w:r>
          </w:p>
        </w:tc>
      </w:tr>
      <w:tr w:rsidR="00610E45" w:rsidRPr="00151DD9" w14:paraId="44627EFF" w14:textId="77777777" w:rsidTr="00662EF5">
        <w:trPr>
          <w:trHeight w:val="1162"/>
        </w:trPr>
        <w:tc>
          <w:tcPr>
            <w:tcW w:w="7345" w:type="dxa"/>
            <w:vAlign w:val="center"/>
          </w:tcPr>
          <w:p w14:paraId="218E8BB9" w14:textId="77777777" w:rsidR="00610E45" w:rsidRPr="00151DD9" w:rsidRDefault="00610E45" w:rsidP="00662EF5">
            <w:r w:rsidRPr="00151DD9">
              <w:t>Valeur organisationnelle : moyens humains et matériels mis en œuvre pour assurer la continuité et la qualité du service</w:t>
            </w:r>
            <w:r>
              <w:t>. J</w:t>
            </w:r>
            <w:r w:rsidRPr="000514A1">
              <w:t>ustesse de la proposition quantitative, pour le nombre de réunions et le nombre de jours de travail affecté à chaque intervenant au regard de l’étendue de la mission et des spécificités du territoire.</w:t>
            </w:r>
          </w:p>
        </w:tc>
        <w:tc>
          <w:tcPr>
            <w:tcW w:w="1715" w:type="dxa"/>
            <w:vAlign w:val="center"/>
          </w:tcPr>
          <w:p w14:paraId="7492F233" w14:textId="77777777" w:rsidR="00610E45" w:rsidRPr="00151DD9" w:rsidRDefault="00610E45" w:rsidP="00662EF5">
            <w:pPr>
              <w:spacing w:after="160"/>
              <w:jc w:val="center"/>
            </w:pPr>
            <w:r w:rsidRPr="00151DD9">
              <w:t>15 points</w:t>
            </w:r>
          </w:p>
        </w:tc>
      </w:tr>
      <w:tr w:rsidR="00610E45" w:rsidRPr="00151DD9" w14:paraId="4D69BC90" w14:textId="77777777" w:rsidTr="00662EF5">
        <w:trPr>
          <w:trHeight w:val="408"/>
        </w:trPr>
        <w:tc>
          <w:tcPr>
            <w:tcW w:w="7345" w:type="dxa"/>
            <w:shd w:val="clear" w:color="auto" w:fill="BDD6EE" w:themeFill="accent1" w:themeFillTint="66"/>
            <w:vAlign w:val="center"/>
          </w:tcPr>
          <w:p w14:paraId="11AEC8D8" w14:textId="77777777" w:rsidR="00610E45" w:rsidRPr="00151DD9" w:rsidRDefault="00610E45" w:rsidP="00662EF5">
            <w:pPr>
              <w:numPr>
                <w:ilvl w:val="0"/>
                <w:numId w:val="23"/>
              </w:numPr>
              <w:rPr>
                <w:b/>
              </w:rPr>
            </w:pPr>
            <w:r w:rsidRPr="00151DD9">
              <w:rPr>
                <w:b/>
              </w:rPr>
              <w:t>Prix : coût de la prestation</w:t>
            </w:r>
          </w:p>
        </w:tc>
        <w:tc>
          <w:tcPr>
            <w:tcW w:w="1715" w:type="dxa"/>
            <w:vMerge w:val="restart"/>
            <w:shd w:val="clear" w:color="auto" w:fill="BDD6EE" w:themeFill="accent1" w:themeFillTint="66"/>
            <w:vAlign w:val="center"/>
          </w:tcPr>
          <w:p w14:paraId="795BAF87" w14:textId="77777777" w:rsidR="00610E45" w:rsidRPr="00151DD9" w:rsidRDefault="00610E45" w:rsidP="00662EF5">
            <w:pPr>
              <w:spacing w:after="160"/>
              <w:jc w:val="center"/>
              <w:rPr>
                <w:b/>
              </w:rPr>
            </w:pPr>
            <w:r>
              <w:rPr>
                <w:b/>
              </w:rPr>
              <w:t>5</w:t>
            </w:r>
            <w:r w:rsidRPr="00151DD9">
              <w:rPr>
                <w:b/>
              </w:rPr>
              <w:t>0 points</w:t>
            </w:r>
          </w:p>
        </w:tc>
      </w:tr>
      <w:tr w:rsidR="00610E45" w:rsidRPr="00151DD9" w14:paraId="0E802690" w14:textId="77777777" w:rsidTr="00662EF5">
        <w:trPr>
          <w:trHeight w:val="408"/>
        </w:trPr>
        <w:tc>
          <w:tcPr>
            <w:tcW w:w="7345" w:type="dxa"/>
            <w:vAlign w:val="center"/>
          </w:tcPr>
          <w:p w14:paraId="6C73B727" w14:textId="77777777" w:rsidR="00610E45" w:rsidRPr="00151DD9" w:rsidRDefault="00610E45" w:rsidP="00662EF5">
            <w:pPr>
              <w:spacing w:after="160"/>
            </w:pPr>
            <w:r w:rsidRPr="00151DD9">
              <w:t>Mode de calcul du prix :</w:t>
            </w:r>
          </w:p>
          <w:p w14:paraId="2E464104" w14:textId="77777777" w:rsidR="00610E45" w:rsidRPr="00151DD9" w:rsidRDefault="00610E45" w:rsidP="00662EF5">
            <w:pPr>
              <w:spacing w:after="160"/>
            </w:pPr>
            <w:r w:rsidRPr="00151DD9">
              <w:t xml:space="preserve">Note = </w:t>
            </w:r>
            <w:r>
              <w:t>5</w:t>
            </w:r>
            <w:r w:rsidRPr="00151DD9">
              <w:t>0 (Offre la plus basse / Offre du candidat)</w:t>
            </w:r>
          </w:p>
          <w:p w14:paraId="5838F504" w14:textId="77777777" w:rsidR="00610E45" w:rsidRPr="00151DD9" w:rsidRDefault="00610E45" w:rsidP="00662EF5">
            <w:pPr>
              <w:spacing w:after="160"/>
            </w:pPr>
            <w:r w:rsidRPr="00151DD9">
              <w:t>Le montant retenu est le montant total en € HT de l’offre de base qui apparaît dans le DQE.</w:t>
            </w:r>
          </w:p>
        </w:tc>
        <w:tc>
          <w:tcPr>
            <w:tcW w:w="1715" w:type="dxa"/>
            <w:vMerge/>
            <w:shd w:val="clear" w:color="auto" w:fill="8496B0" w:themeFill="text2" w:themeFillTint="99"/>
            <w:vAlign w:val="center"/>
          </w:tcPr>
          <w:p w14:paraId="1C1C8DFF" w14:textId="77777777" w:rsidR="00610E45" w:rsidRPr="00151DD9" w:rsidRDefault="00610E45" w:rsidP="00662EF5">
            <w:pPr>
              <w:spacing w:after="160"/>
              <w:rPr>
                <w:b/>
              </w:rPr>
            </w:pPr>
          </w:p>
        </w:tc>
      </w:tr>
    </w:tbl>
    <w:p w14:paraId="6F26C787" w14:textId="223A644C" w:rsidR="00610E45" w:rsidRDefault="00F007F7" w:rsidP="00F007F7">
      <w:bookmarkStart w:id="69" w:name="_Hlk233101802"/>
      <w:bookmarkEnd w:id="68"/>
      <w:r w:rsidRPr="00EE15C4">
        <w:t>Concernant l’analyse du prix de l’offre, dans le cas où des erreurs de multiplication, d'addition ou de report seraient constatées dans la DPGF, le montant de ce prix sera rectifié pour le jugement de la consultation.</w:t>
      </w:r>
    </w:p>
    <w:p w14:paraId="6CDE2B92" w14:textId="77777777" w:rsidR="00F007F7" w:rsidRPr="00EE15C4" w:rsidRDefault="00F007F7" w:rsidP="00F007F7"/>
    <w:p w14:paraId="795F0E93" w14:textId="7254DEBB" w:rsidR="00011E6A" w:rsidRPr="00151DD9" w:rsidRDefault="00011E6A" w:rsidP="00F007F7">
      <w:pPr>
        <w:pStyle w:val="Style1"/>
        <w:numPr>
          <w:ilvl w:val="0"/>
          <w:numId w:val="13"/>
        </w:numPr>
      </w:pPr>
      <w:bookmarkStart w:id="70" w:name="_Toc520985566"/>
      <w:bookmarkStart w:id="71" w:name="_Toc233115589"/>
      <w:bookmarkEnd w:id="69"/>
      <w:r w:rsidRPr="00151DD9">
        <w:lastRenderedPageBreak/>
        <w:t>ARRET DE LA PROCEDURE</w:t>
      </w:r>
      <w:bookmarkEnd w:id="70"/>
      <w:bookmarkEnd w:id="71"/>
    </w:p>
    <w:p w14:paraId="0985FC6B" w14:textId="32817CBF" w:rsidR="00011E6A" w:rsidRPr="00151DD9" w:rsidRDefault="00011E6A" w:rsidP="00011E6A">
      <w:r w:rsidRPr="00151DD9">
        <w:t xml:space="preserve">Conformément </w:t>
      </w:r>
      <w:r w:rsidR="006C06C6" w:rsidRPr="00151DD9">
        <w:t xml:space="preserve">aux articles R. 2185-1 et R. 2185-2 du Code de la Commande Publique, </w:t>
      </w:r>
      <w:r w:rsidR="005F4CD1">
        <w:t>l’Acheteur</w:t>
      </w:r>
      <w:r w:rsidRPr="00151DD9">
        <w:t xml:space="preserve"> peut déclarer à tout moment la procédure sans suite. Il sera alors communiqué aux opérateurs économiques ayant participé à la procédure, dans les plus brefs délais, les raisons pour lesquelles il a été décidé de ne pas attribuer le marché ou de recommencer la procédure.</w:t>
      </w:r>
    </w:p>
    <w:p w14:paraId="59D15B20" w14:textId="40A9F5C1" w:rsidR="00011E6A" w:rsidRPr="00151DD9" w:rsidRDefault="00011E6A" w:rsidP="00011E6A">
      <w:r w:rsidRPr="00151DD9">
        <w:t>Cette décision n’ouvre droit à aucun dédommagement de la part du pouvoir adjudicateur aux candidats ayant retiré ou répondu au dossier de consultation.</w:t>
      </w:r>
    </w:p>
    <w:p w14:paraId="0A5DF603" w14:textId="1B885FA1" w:rsidR="00932229" w:rsidRPr="00151DD9" w:rsidRDefault="00932229" w:rsidP="00694098">
      <w:pPr>
        <w:pStyle w:val="Style1"/>
        <w:numPr>
          <w:ilvl w:val="0"/>
          <w:numId w:val="13"/>
        </w:numPr>
      </w:pPr>
      <w:bookmarkStart w:id="72" w:name="_Toc520985567"/>
      <w:bookmarkStart w:id="73" w:name="_Toc233115590"/>
      <w:r w:rsidRPr="00151DD9">
        <w:t>INFORMATIONS COMPLEMENTAIRES</w:t>
      </w:r>
      <w:bookmarkEnd w:id="72"/>
      <w:bookmarkEnd w:id="73"/>
      <w:r w:rsidRPr="00151DD9">
        <w:t xml:space="preserve"> </w:t>
      </w:r>
    </w:p>
    <w:p w14:paraId="524F81A7" w14:textId="57E45928" w:rsidR="00694098" w:rsidRPr="00151DD9" w:rsidRDefault="00932229" w:rsidP="005F4CD1">
      <w:r w:rsidRPr="00151DD9">
        <w:t xml:space="preserve">Pour obtenir tous les renseignements complémentaires qui leur seraient nécessaires au cours de leur </w:t>
      </w:r>
      <w:r w:rsidR="00694098" w:rsidRPr="00151DD9">
        <w:t>constitution d’offre</w:t>
      </w:r>
      <w:r w:rsidRPr="00151DD9">
        <w:t xml:space="preserve">, les candidats devront adresser leur demande </w:t>
      </w:r>
      <w:r w:rsidR="00694098" w:rsidRPr="00151DD9">
        <w:t xml:space="preserve">sur la plateforme de dématérialisation d’acheteur public </w:t>
      </w:r>
      <w:hyperlink r:id="rId13" w:history="1">
        <w:r w:rsidR="00694098" w:rsidRPr="00151DD9">
          <w:rPr>
            <w:rStyle w:val="Lienhypertexte"/>
          </w:rPr>
          <w:t>http://marchespublics596280.fr</w:t>
        </w:r>
      </w:hyperlink>
      <w:r w:rsidR="00694098" w:rsidRPr="00151DD9">
        <w:t xml:space="preserve"> </w:t>
      </w:r>
    </w:p>
    <w:p w14:paraId="5D4AB72A" w14:textId="77777777" w:rsidR="00694098" w:rsidRPr="00151DD9" w:rsidRDefault="00694098" w:rsidP="00694098">
      <w:pPr>
        <w:spacing w:after="0"/>
      </w:pPr>
    </w:p>
    <w:p w14:paraId="45F74CE5" w14:textId="2F958E53" w:rsidR="00932229" w:rsidRPr="00151DD9" w:rsidRDefault="00932229" w:rsidP="00932229">
      <w:r w:rsidRPr="00151DD9">
        <w:t>Les candidats devront faire parvenir leur demande au plus tard 10 jours avant la date limite de remise des offres.</w:t>
      </w:r>
    </w:p>
    <w:p w14:paraId="7A4F00BF" w14:textId="1CD20B21" w:rsidR="00932229" w:rsidRPr="00151DD9" w:rsidRDefault="00932229" w:rsidP="00694098">
      <w:pPr>
        <w:pStyle w:val="Style1"/>
        <w:numPr>
          <w:ilvl w:val="0"/>
          <w:numId w:val="13"/>
        </w:numPr>
      </w:pPr>
      <w:bookmarkStart w:id="74" w:name="_Toc520985568"/>
      <w:bookmarkStart w:id="75" w:name="_Toc233115591"/>
      <w:r w:rsidRPr="00151DD9">
        <w:t>VOIES ET DELAIS DE RECOURS</w:t>
      </w:r>
      <w:bookmarkEnd w:id="74"/>
      <w:bookmarkEnd w:id="75"/>
    </w:p>
    <w:p w14:paraId="64EDA338" w14:textId="77777777" w:rsidR="00EE5F7C" w:rsidRDefault="00EE5F7C" w:rsidP="00EE5F7C">
      <w:r>
        <w:t>La présente consultation peut faire l’objet d’un recours devant le Tribunal administratif de :</w:t>
      </w:r>
    </w:p>
    <w:p w14:paraId="0B9B87EC" w14:textId="77777777" w:rsidR="00EE5F7C" w:rsidRDefault="00EE5F7C" w:rsidP="00EE5F7C"/>
    <w:p w14:paraId="68BA146A" w14:textId="77777777" w:rsidR="00EE5F7C" w:rsidRDefault="00EE5F7C" w:rsidP="00EE5F7C">
      <w:pPr>
        <w:spacing w:after="0"/>
        <w:jc w:val="center"/>
      </w:pPr>
      <w:r>
        <w:t>Tribunal administratif d'Amiens</w:t>
      </w:r>
    </w:p>
    <w:p w14:paraId="45AE22BD" w14:textId="77777777" w:rsidR="00EE5F7C" w:rsidRDefault="00EE5F7C" w:rsidP="00EE5F7C">
      <w:pPr>
        <w:spacing w:after="0"/>
        <w:jc w:val="center"/>
      </w:pPr>
      <w:r>
        <w:t>14, rue Lemerchier</w:t>
      </w:r>
    </w:p>
    <w:p w14:paraId="44778CA5" w14:textId="77777777" w:rsidR="00EE5F7C" w:rsidRDefault="00EE5F7C" w:rsidP="00EE5F7C">
      <w:pPr>
        <w:spacing w:after="0"/>
        <w:jc w:val="center"/>
      </w:pPr>
      <w:r>
        <w:t>CS 81114</w:t>
      </w:r>
    </w:p>
    <w:p w14:paraId="395B6391" w14:textId="77777777" w:rsidR="00EE5F7C" w:rsidRDefault="00EE5F7C" w:rsidP="00EE5F7C">
      <w:pPr>
        <w:spacing w:after="0"/>
        <w:jc w:val="center"/>
      </w:pPr>
      <w:r>
        <w:t>80011 Amiens Cedex 01</w:t>
      </w:r>
    </w:p>
    <w:p w14:paraId="0207926A" w14:textId="77777777" w:rsidR="00EE5F7C" w:rsidRDefault="00EE5F7C" w:rsidP="00EE5F7C">
      <w:pPr>
        <w:spacing w:after="0"/>
        <w:jc w:val="center"/>
      </w:pPr>
      <w:r>
        <w:t>Téléphone : 03 22 33 61 70</w:t>
      </w:r>
    </w:p>
    <w:p w14:paraId="77888CB9" w14:textId="77777777" w:rsidR="00EE5F7C" w:rsidRDefault="00EE5F7C" w:rsidP="00EE5F7C">
      <w:pPr>
        <w:spacing w:after="0"/>
        <w:jc w:val="center"/>
      </w:pPr>
      <w:r>
        <w:t>Télécopie : 03 22 33 61 71</w:t>
      </w:r>
    </w:p>
    <w:p w14:paraId="4C8B9975" w14:textId="77777777" w:rsidR="00EE5F7C" w:rsidRDefault="00EE5F7C" w:rsidP="00EE5F7C">
      <w:pPr>
        <w:spacing w:after="0"/>
        <w:jc w:val="center"/>
      </w:pPr>
      <w:r>
        <w:t xml:space="preserve">Courriel : greffe.ta-amiens@juradm.fr </w:t>
      </w:r>
    </w:p>
    <w:p w14:paraId="228AFED6" w14:textId="77777777" w:rsidR="00EE5F7C" w:rsidRDefault="00EE5F7C" w:rsidP="00EE5F7C"/>
    <w:p w14:paraId="495F2FB5" w14:textId="77777777" w:rsidR="00EE5F7C" w:rsidRDefault="00EE5F7C" w:rsidP="00EE5F7C">
      <w:r>
        <w:t>Les voies et délais des recours dont dispose le candidat sont :</w:t>
      </w:r>
    </w:p>
    <w:p w14:paraId="63B61608" w14:textId="77777777" w:rsidR="00EE5F7C" w:rsidRPr="00EE5F7C" w:rsidRDefault="00EE5F7C" w:rsidP="00EE5F7C">
      <w:pPr>
        <w:pStyle w:val="Style1"/>
        <w:keepNext w:val="0"/>
        <w:keepLines w:val="0"/>
        <w:numPr>
          <w:ilvl w:val="1"/>
          <w:numId w:val="42"/>
        </w:numPr>
        <w:spacing w:before="0" w:line="240" w:lineRule="auto"/>
        <w:ind w:left="720" w:right="850"/>
        <w:contextualSpacing/>
        <w:outlineLvl w:val="9"/>
        <w:rPr>
          <w:b w:val="0"/>
          <w:bCs/>
          <w:color w:val="auto"/>
          <w:sz w:val="20"/>
          <w:szCs w:val="20"/>
        </w:rPr>
      </w:pPr>
      <w:r w:rsidRPr="00EE5F7C">
        <w:rPr>
          <w:b w:val="0"/>
          <w:bCs/>
          <w:color w:val="auto"/>
          <w:sz w:val="20"/>
          <w:szCs w:val="20"/>
        </w:rPr>
        <w:t>Référé précontractuel prévu aux articles L. 551-1 à L. 551-12 et R.551-1 à R.551-6 du Code de justice administrative (CJA), et pouvant être exercé avant la signature du contrat.</w:t>
      </w:r>
    </w:p>
    <w:p w14:paraId="5B782498" w14:textId="77777777" w:rsidR="00EE5F7C" w:rsidRPr="00EE5F7C" w:rsidRDefault="00EE5F7C" w:rsidP="00EE5F7C">
      <w:pPr>
        <w:rPr>
          <w:bCs/>
          <w:szCs w:val="20"/>
        </w:rPr>
      </w:pPr>
    </w:p>
    <w:p w14:paraId="2B20C671" w14:textId="77777777" w:rsidR="00EE5F7C" w:rsidRPr="00EE5F7C" w:rsidRDefault="00EE5F7C" w:rsidP="00EE5F7C">
      <w:pPr>
        <w:pStyle w:val="Style1"/>
        <w:keepNext w:val="0"/>
        <w:keepLines w:val="0"/>
        <w:numPr>
          <w:ilvl w:val="1"/>
          <w:numId w:val="42"/>
        </w:numPr>
        <w:spacing w:before="0" w:line="240" w:lineRule="auto"/>
        <w:ind w:left="720" w:right="850"/>
        <w:contextualSpacing/>
        <w:outlineLvl w:val="9"/>
        <w:rPr>
          <w:b w:val="0"/>
          <w:bCs/>
          <w:color w:val="auto"/>
          <w:sz w:val="20"/>
          <w:szCs w:val="20"/>
        </w:rPr>
      </w:pPr>
      <w:r w:rsidRPr="00EE5F7C">
        <w:rPr>
          <w:b w:val="0"/>
          <w:bCs/>
          <w:color w:val="auto"/>
          <w:sz w:val="20"/>
          <w:szCs w:val="20"/>
        </w:rPr>
        <w:t>Référé contractuel prévu aux articles L.551-13 à L.551-23 et R.551-7 à 551-10 du CJA, et pouvant être exercé dans les délais prévus à l'article R. 551-7 du CJA, après la signature du contrat.</w:t>
      </w:r>
    </w:p>
    <w:p w14:paraId="2369B41F" w14:textId="77777777" w:rsidR="00EE5F7C" w:rsidRPr="00EE5F7C" w:rsidRDefault="00EE5F7C" w:rsidP="00EE5F7C">
      <w:pPr>
        <w:rPr>
          <w:bCs/>
          <w:szCs w:val="20"/>
        </w:rPr>
      </w:pPr>
    </w:p>
    <w:p w14:paraId="292FBF49" w14:textId="77777777" w:rsidR="00EE5F7C" w:rsidRPr="00EE5F7C" w:rsidRDefault="00EE5F7C" w:rsidP="00EE5F7C">
      <w:pPr>
        <w:pStyle w:val="Style1"/>
        <w:keepNext w:val="0"/>
        <w:keepLines w:val="0"/>
        <w:numPr>
          <w:ilvl w:val="1"/>
          <w:numId w:val="42"/>
        </w:numPr>
        <w:spacing w:before="0" w:line="240" w:lineRule="auto"/>
        <w:ind w:left="720" w:right="850"/>
        <w:contextualSpacing/>
        <w:outlineLvl w:val="9"/>
        <w:rPr>
          <w:b w:val="0"/>
          <w:bCs/>
          <w:color w:val="auto"/>
          <w:sz w:val="20"/>
          <w:szCs w:val="20"/>
        </w:rPr>
      </w:pPr>
      <w:r w:rsidRPr="00EE5F7C">
        <w:rPr>
          <w:b w:val="0"/>
          <w:bCs/>
          <w:color w:val="auto"/>
          <w:sz w:val="20"/>
          <w:szCs w:val="20"/>
        </w:rPr>
        <w:t>Recours de pleine juridiction en contestation de la validité du contrat, ouvert aux tiers dans le délai de 2 mois à compter de l’accomplissement des mesures de publicité appropriées.</w:t>
      </w:r>
    </w:p>
    <w:p w14:paraId="05E37BA6" w14:textId="77777777" w:rsidR="00EE5F7C" w:rsidRPr="00151DD9" w:rsidRDefault="00EE5F7C" w:rsidP="00721D2C">
      <w:pPr>
        <w:rPr>
          <w:b/>
        </w:rPr>
      </w:pPr>
    </w:p>
    <w:sectPr w:rsidR="00EE5F7C" w:rsidRPr="00151DD9" w:rsidSect="007229D3">
      <w:headerReference w:type="default" r:id="rId14"/>
      <w:footerReference w:type="default" r:id="rId15"/>
      <w:headerReference w:type="first" r:id="rId16"/>
      <w:footerReference w:type="first" r:id="rId17"/>
      <w:pgSz w:w="11906" w:h="16838" w:code="9"/>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FA0E9" w14:textId="77777777" w:rsidR="00BB0B77" w:rsidRDefault="00BB0B77" w:rsidP="00D0043E">
      <w:pPr>
        <w:spacing w:after="0"/>
      </w:pPr>
      <w:r>
        <w:separator/>
      </w:r>
    </w:p>
  </w:endnote>
  <w:endnote w:type="continuationSeparator" w:id="0">
    <w:p w14:paraId="51DB4204" w14:textId="77777777" w:rsidR="00BB0B77" w:rsidRDefault="00BB0B77" w:rsidP="00D0043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0459495"/>
      <w:docPartObj>
        <w:docPartGallery w:val="Page Numbers (Bottom of Page)"/>
        <w:docPartUnique/>
      </w:docPartObj>
    </w:sdtPr>
    <w:sdtEndPr/>
    <w:sdtContent>
      <w:sdt>
        <w:sdtPr>
          <w:id w:val="-1769616900"/>
          <w:docPartObj>
            <w:docPartGallery w:val="Page Numbers (Top of Page)"/>
            <w:docPartUnique/>
          </w:docPartObj>
        </w:sdtPr>
        <w:sdtEndPr/>
        <w:sdtContent>
          <w:p w14:paraId="67F1D26F" w14:textId="5DB5E7D0" w:rsidR="00680C3A" w:rsidRDefault="007229D3" w:rsidP="007229D3">
            <w:pPr>
              <w:pStyle w:val="Pieddepage"/>
              <w:jc w:val="right"/>
            </w:pPr>
            <w:r w:rsidRPr="00F003A2">
              <w:rPr>
                <w:b/>
                <w:bCs/>
              </w:rPr>
              <w:t>RC</w:t>
            </w:r>
            <w:r w:rsidRPr="00F003A2">
              <w:tab/>
            </w:r>
            <w:r>
              <w:t>20</w:t>
            </w:r>
            <w:r w:rsidRPr="00F003A2">
              <w:t>26_</w:t>
            </w:r>
            <w:r>
              <w:t>PLUi</w:t>
            </w:r>
            <w:r w:rsidRPr="00F003A2">
              <w:tab/>
              <w:t xml:space="preserve">Page </w:t>
            </w:r>
            <w:r w:rsidRPr="00F003A2">
              <w:rPr>
                <w:b/>
                <w:bCs/>
              </w:rPr>
              <w:fldChar w:fldCharType="begin"/>
            </w:r>
            <w:r w:rsidRPr="00F003A2">
              <w:rPr>
                <w:b/>
                <w:bCs/>
              </w:rPr>
              <w:instrText>PAGE</w:instrText>
            </w:r>
            <w:r w:rsidRPr="00F003A2">
              <w:rPr>
                <w:b/>
                <w:bCs/>
              </w:rPr>
              <w:fldChar w:fldCharType="separate"/>
            </w:r>
            <w:r>
              <w:rPr>
                <w:b/>
                <w:bCs/>
              </w:rPr>
              <w:t>0</w:t>
            </w:r>
            <w:r w:rsidRPr="00F003A2">
              <w:rPr>
                <w:b/>
                <w:bCs/>
              </w:rPr>
              <w:fldChar w:fldCharType="end"/>
            </w:r>
            <w:r w:rsidRPr="00F003A2">
              <w:t xml:space="preserve"> sur </w:t>
            </w:r>
            <w:r w:rsidRPr="00F003A2">
              <w:rPr>
                <w:b/>
                <w:bCs/>
              </w:rPr>
              <w:fldChar w:fldCharType="begin"/>
            </w:r>
            <w:r w:rsidRPr="00F003A2">
              <w:rPr>
                <w:b/>
                <w:bCs/>
              </w:rPr>
              <w:instrText>NUMPAGES</w:instrText>
            </w:r>
            <w:r w:rsidRPr="00F003A2">
              <w:rPr>
                <w:b/>
                <w:bCs/>
              </w:rPr>
              <w:fldChar w:fldCharType="separate"/>
            </w:r>
            <w:r>
              <w:rPr>
                <w:b/>
                <w:bCs/>
              </w:rPr>
              <w:t>8</w:t>
            </w:r>
            <w:r w:rsidRPr="00F003A2">
              <w:rPr>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263255"/>
      <w:docPartObj>
        <w:docPartGallery w:val="Page Numbers (Bottom of Page)"/>
        <w:docPartUnique/>
      </w:docPartObj>
    </w:sdtPr>
    <w:sdtEndPr/>
    <w:sdtContent>
      <w:sdt>
        <w:sdtPr>
          <w:id w:val="738680884"/>
          <w:docPartObj>
            <w:docPartGallery w:val="Page Numbers (Top of Page)"/>
            <w:docPartUnique/>
          </w:docPartObj>
        </w:sdtPr>
        <w:sdtEndPr/>
        <w:sdtContent>
          <w:p w14:paraId="05A0663D" w14:textId="54FD8802" w:rsidR="007229D3" w:rsidRPr="00F003A2" w:rsidRDefault="007229D3" w:rsidP="007229D3">
            <w:pPr>
              <w:pStyle w:val="Pieddepage"/>
              <w:jc w:val="right"/>
            </w:pPr>
            <w:r w:rsidRPr="00F003A2">
              <w:rPr>
                <w:b/>
                <w:bCs/>
              </w:rPr>
              <w:t>RC</w:t>
            </w:r>
            <w:r w:rsidRPr="00F003A2">
              <w:tab/>
            </w:r>
            <w:r>
              <w:t>PLUi</w:t>
            </w:r>
            <w:r w:rsidR="00EF6003">
              <w:t>_CCES</w:t>
            </w:r>
            <w:r w:rsidRPr="00F003A2">
              <w:tab/>
              <w:t xml:space="preserve">Page </w:t>
            </w:r>
            <w:r w:rsidRPr="00F003A2">
              <w:rPr>
                <w:b/>
                <w:bCs/>
              </w:rPr>
              <w:fldChar w:fldCharType="begin"/>
            </w:r>
            <w:r w:rsidRPr="00F003A2">
              <w:rPr>
                <w:b/>
                <w:bCs/>
              </w:rPr>
              <w:instrText>PAGE</w:instrText>
            </w:r>
            <w:r w:rsidRPr="00F003A2">
              <w:rPr>
                <w:b/>
                <w:bCs/>
              </w:rPr>
              <w:fldChar w:fldCharType="separate"/>
            </w:r>
            <w:r>
              <w:rPr>
                <w:b/>
                <w:bCs/>
              </w:rPr>
              <w:t>1</w:t>
            </w:r>
            <w:r w:rsidRPr="00F003A2">
              <w:rPr>
                <w:b/>
                <w:bCs/>
              </w:rPr>
              <w:fldChar w:fldCharType="end"/>
            </w:r>
            <w:r w:rsidRPr="00F003A2">
              <w:t xml:space="preserve"> sur </w:t>
            </w:r>
            <w:r w:rsidRPr="00F003A2">
              <w:rPr>
                <w:b/>
                <w:bCs/>
              </w:rPr>
              <w:fldChar w:fldCharType="begin"/>
            </w:r>
            <w:r w:rsidRPr="00F003A2">
              <w:rPr>
                <w:b/>
                <w:bCs/>
              </w:rPr>
              <w:instrText>NUMPAGES</w:instrText>
            </w:r>
            <w:r w:rsidRPr="00F003A2">
              <w:rPr>
                <w:b/>
                <w:bCs/>
              </w:rPr>
              <w:fldChar w:fldCharType="separate"/>
            </w:r>
            <w:r>
              <w:rPr>
                <w:b/>
                <w:bCs/>
              </w:rPr>
              <w:t>8</w:t>
            </w:r>
            <w:r w:rsidRPr="00F003A2">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45106" w14:textId="77777777" w:rsidR="00BB0B77" w:rsidRDefault="00BB0B77" w:rsidP="00D0043E">
      <w:pPr>
        <w:spacing w:after="0"/>
      </w:pPr>
      <w:r>
        <w:separator/>
      </w:r>
    </w:p>
  </w:footnote>
  <w:footnote w:type="continuationSeparator" w:id="0">
    <w:p w14:paraId="669BF60E" w14:textId="77777777" w:rsidR="00BB0B77" w:rsidRDefault="00BB0B77" w:rsidP="00D0043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66176" w14:textId="76FD1FA5" w:rsidR="00B63F59" w:rsidRPr="00B63F59" w:rsidRDefault="00B63F59" w:rsidP="00B63F59">
    <w:pPr>
      <w:pStyle w:val="En-tte"/>
      <w:ind w:left="-851"/>
    </w:pPr>
    <w:r>
      <w:rPr>
        <w:noProof/>
      </w:rPr>
      <w:drawing>
        <wp:anchor distT="0" distB="0" distL="114300" distR="114300" simplePos="0" relativeHeight="251659264" behindDoc="1" locked="0" layoutInCell="1" allowOverlap="1" wp14:anchorId="6A382EFF" wp14:editId="2DE10200">
          <wp:simplePos x="0" y="0"/>
          <wp:positionH relativeFrom="column">
            <wp:posOffset>4348479</wp:posOffset>
          </wp:positionH>
          <wp:positionV relativeFrom="paragraph">
            <wp:posOffset>-449579</wp:posOffset>
          </wp:positionV>
          <wp:extent cx="2023745" cy="1215104"/>
          <wp:effectExtent l="0" t="0" r="0" b="4445"/>
          <wp:wrapNone/>
          <wp:docPr id="571759945" name="Image 571759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4322" cy="1233463"/>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8AFAA" w14:textId="0BA626FF" w:rsidR="007229D3" w:rsidRDefault="007229D3">
    <w:pPr>
      <w:pStyle w:val="En-tte"/>
    </w:pPr>
    <w:r>
      <w:rPr>
        <w:noProof/>
      </w:rPr>
      <w:drawing>
        <wp:anchor distT="0" distB="0" distL="114300" distR="114300" simplePos="0" relativeHeight="251663360" behindDoc="1" locked="0" layoutInCell="1" allowOverlap="1" wp14:anchorId="75E624CA" wp14:editId="264D1A77">
          <wp:simplePos x="0" y="0"/>
          <wp:positionH relativeFrom="column">
            <wp:posOffset>4328795</wp:posOffset>
          </wp:positionH>
          <wp:positionV relativeFrom="paragraph">
            <wp:posOffset>-450215</wp:posOffset>
          </wp:positionV>
          <wp:extent cx="2023745" cy="1213485"/>
          <wp:effectExtent l="0" t="0" r="0" b="5715"/>
          <wp:wrapNone/>
          <wp:docPr id="7120490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3745" cy="1213485"/>
                  </a:xfrm>
                  <a:prstGeom prst="rect">
                    <a:avLst/>
                  </a:prstGeom>
                  <a:noFill/>
                </pic:spPr>
              </pic:pic>
            </a:graphicData>
          </a:graphic>
        </wp:anchor>
      </w:drawing>
    </w:r>
    <w:r>
      <w:rPr>
        <w:noProof/>
      </w:rPr>
      <w:drawing>
        <wp:anchor distT="0" distB="0" distL="114300" distR="114300" simplePos="0" relativeHeight="251662336" behindDoc="1" locked="0" layoutInCell="1" allowOverlap="1" wp14:anchorId="3DBDE766" wp14:editId="7B0E3C08">
          <wp:simplePos x="0" y="0"/>
          <wp:positionH relativeFrom="column">
            <wp:posOffset>-528955</wp:posOffset>
          </wp:positionH>
          <wp:positionV relativeFrom="paragraph">
            <wp:posOffset>-250190</wp:posOffset>
          </wp:positionV>
          <wp:extent cx="2750820" cy="693420"/>
          <wp:effectExtent l="0" t="0" r="0" b="0"/>
          <wp:wrapNone/>
          <wp:docPr id="2081131562" name="Image 208113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50820" cy="6934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96619"/>
    <w:multiLevelType w:val="multilevel"/>
    <w:tmpl w:val="397A63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24744B"/>
    <w:multiLevelType w:val="hybridMultilevel"/>
    <w:tmpl w:val="515A3D7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387569B"/>
    <w:multiLevelType w:val="hybridMultilevel"/>
    <w:tmpl w:val="8B7233BA"/>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 w15:restartNumberingAfterBreak="0">
    <w:nsid w:val="158A7647"/>
    <w:multiLevelType w:val="hybridMultilevel"/>
    <w:tmpl w:val="774055C8"/>
    <w:lvl w:ilvl="0" w:tplc="52422576">
      <w:numFmt w:val="bullet"/>
      <w:lvlText w:val="-"/>
      <w:lvlJc w:val="left"/>
      <w:pPr>
        <w:ind w:left="644" w:hanging="360"/>
      </w:pPr>
      <w:rPr>
        <w:rFonts w:ascii="Arial Narrow" w:eastAsiaTheme="minorHAnsi" w:hAnsi="Arial Narrow" w:cstheme="minorBidi" w:hint="default"/>
      </w:rPr>
    </w:lvl>
    <w:lvl w:ilvl="1" w:tplc="040C0003">
      <w:start w:val="1"/>
      <w:numFmt w:val="bullet"/>
      <w:lvlText w:val="o"/>
      <w:lvlJc w:val="left"/>
      <w:pPr>
        <w:ind w:left="1364" w:hanging="360"/>
      </w:pPr>
      <w:rPr>
        <w:rFonts w:ascii="Courier New" w:hAnsi="Courier New" w:cs="Courier New" w:hint="default"/>
      </w:rPr>
    </w:lvl>
    <w:lvl w:ilvl="2" w:tplc="040C0005">
      <w:start w:val="1"/>
      <w:numFmt w:val="bullet"/>
      <w:lvlText w:val=""/>
      <w:lvlJc w:val="left"/>
      <w:pPr>
        <w:ind w:left="2084" w:hanging="360"/>
      </w:pPr>
      <w:rPr>
        <w:rFonts w:ascii="Wingdings" w:hAnsi="Wingdings" w:hint="default"/>
      </w:rPr>
    </w:lvl>
    <w:lvl w:ilvl="3" w:tplc="040C0001">
      <w:start w:val="1"/>
      <w:numFmt w:val="bullet"/>
      <w:lvlText w:val=""/>
      <w:lvlJc w:val="left"/>
      <w:pPr>
        <w:ind w:left="2804" w:hanging="360"/>
      </w:pPr>
      <w:rPr>
        <w:rFonts w:ascii="Symbol" w:hAnsi="Symbol" w:hint="default"/>
      </w:rPr>
    </w:lvl>
    <w:lvl w:ilvl="4" w:tplc="040C0003">
      <w:start w:val="1"/>
      <w:numFmt w:val="bullet"/>
      <w:lvlText w:val="o"/>
      <w:lvlJc w:val="left"/>
      <w:pPr>
        <w:ind w:left="3524" w:hanging="360"/>
      </w:pPr>
      <w:rPr>
        <w:rFonts w:ascii="Courier New" w:hAnsi="Courier New" w:cs="Courier New" w:hint="default"/>
      </w:rPr>
    </w:lvl>
    <w:lvl w:ilvl="5" w:tplc="040C0005">
      <w:start w:val="1"/>
      <w:numFmt w:val="bullet"/>
      <w:lvlText w:val=""/>
      <w:lvlJc w:val="left"/>
      <w:pPr>
        <w:ind w:left="4244" w:hanging="360"/>
      </w:pPr>
      <w:rPr>
        <w:rFonts w:ascii="Wingdings" w:hAnsi="Wingdings" w:hint="default"/>
      </w:rPr>
    </w:lvl>
    <w:lvl w:ilvl="6" w:tplc="040C0001">
      <w:start w:val="1"/>
      <w:numFmt w:val="bullet"/>
      <w:lvlText w:val=""/>
      <w:lvlJc w:val="left"/>
      <w:pPr>
        <w:ind w:left="4964" w:hanging="360"/>
      </w:pPr>
      <w:rPr>
        <w:rFonts w:ascii="Symbol" w:hAnsi="Symbol" w:hint="default"/>
      </w:rPr>
    </w:lvl>
    <w:lvl w:ilvl="7" w:tplc="040C0003">
      <w:start w:val="1"/>
      <w:numFmt w:val="bullet"/>
      <w:lvlText w:val="o"/>
      <w:lvlJc w:val="left"/>
      <w:pPr>
        <w:ind w:left="5684" w:hanging="360"/>
      </w:pPr>
      <w:rPr>
        <w:rFonts w:ascii="Courier New" w:hAnsi="Courier New" w:cs="Courier New" w:hint="default"/>
      </w:rPr>
    </w:lvl>
    <w:lvl w:ilvl="8" w:tplc="040C0005">
      <w:start w:val="1"/>
      <w:numFmt w:val="bullet"/>
      <w:lvlText w:val=""/>
      <w:lvlJc w:val="left"/>
      <w:pPr>
        <w:ind w:left="6404" w:hanging="360"/>
      </w:pPr>
      <w:rPr>
        <w:rFonts w:ascii="Wingdings" w:hAnsi="Wingdings" w:hint="default"/>
      </w:rPr>
    </w:lvl>
  </w:abstractNum>
  <w:abstractNum w:abstractNumId="4" w15:restartNumberingAfterBreak="0">
    <w:nsid w:val="16B6788F"/>
    <w:multiLevelType w:val="multilevel"/>
    <w:tmpl w:val="B9D49F2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2D4934"/>
    <w:multiLevelType w:val="multilevel"/>
    <w:tmpl w:val="3FE006B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6A70BF"/>
    <w:multiLevelType w:val="hybridMultilevel"/>
    <w:tmpl w:val="27624BAE"/>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1C144FC2"/>
    <w:multiLevelType w:val="hybridMultilevel"/>
    <w:tmpl w:val="36EA39F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FD02A83"/>
    <w:multiLevelType w:val="multilevel"/>
    <w:tmpl w:val="59EC27D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F10ABF"/>
    <w:multiLevelType w:val="hybridMultilevel"/>
    <w:tmpl w:val="DD26B5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43F50E8"/>
    <w:multiLevelType w:val="multilevel"/>
    <w:tmpl w:val="4DE2362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B85BDC"/>
    <w:multiLevelType w:val="hybridMultilevel"/>
    <w:tmpl w:val="99E2FEA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273C6913"/>
    <w:multiLevelType w:val="hybridMultilevel"/>
    <w:tmpl w:val="AD1489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9073904"/>
    <w:multiLevelType w:val="hybridMultilevel"/>
    <w:tmpl w:val="13CE19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ADA19B7"/>
    <w:multiLevelType w:val="hybridMultilevel"/>
    <w:tmpl w:val="9D0E88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B632781"/>
    <w:multiLevelType w:val="multilevel"/>
    <w:tmpl w:val="68166DD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2CB14C98"/>
    <w:multiLevelType w:val="multilevel"/>
    <w:tmpl w:val="342E58DC"/>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1D02E07"/>
    <w:multiLevelType w:val="hybridMultilevel"/>
    <w:tmpl w:val="A36CD6CC"/>
    <w:lvl w:ilvl="0" w:tplc="040C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2BE4D85"/>
    <w:multiLevelType w:val="hybridMultilevel"/>
    <w:tmpl w:val="56B60C28"/>
    <w:lvl w:ilvl="0" w:tplc="82AA42BA">
      <w:start w:val="9"/>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3BC65A1"/>
    <w:multiLevelType w:val="hybridMultilevel"/>
    <w:tmpl w:val="573AB94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15:restartNumberingAfterBreak="0">
    <w:nsid w:val="35275867"/>
    <w:multiLevelType w:val="hybridMultilevel"/>
    <w:tmpl w:val="FD6CA0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E59101E"/>
    <w:multiLevelType w:val="hybridMultilevel"/>
    <w:tmpl w:val="DFAED9E0"/>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22E30BB"/>
    <w:multiLevelType w:val="multilevel"/>
    <w:tmpl w:val="846CC7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576964"/>
    <w:multiLevelType w:val="hybridMultilevel"/>
    <w:tmpl w:val="E91EE874"/>
    <w:lvl w:ilvl="0" w:tplc="AA8C2AF8">
      <w:start w:val="10"/>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CBF70E2"/>
    <w:multiLevelType w:val="hybridMultilevel"/>
    <w:tmpl w:val="341EBE6A"/>
    <w:lvl w:ilvl="0" w:tplc="814015A8">
      <w:start w:val="6"/>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F897645"/>
    <w:multiLevelType w:val="multilevel"/>
    <w:tmpl w:val="2974BB3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2BE0494"/>
    <w:multiLevelType w:val="hybridMultilevel"/>
    <w:tmpl w:val="809C68D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60B3565"/>
    <w:multiLevelType w:val="multilevel"/>
    <w:tmpl w:val="513E36F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0346A4"/>
    <w:multiLevelType w:val="hybridMultilevel"/>
    <w:tmpl w:val="72E4327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15:restartNumberingAfterBreak="0">
    <w:nsid w:val="5759311E"/>
    <w:multiLevelType w:val="hybridMultilevel"/>
    <w:tmpl w:val="2EACEA28"/>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59C401FE"/>
    <w:multiLevelType w:val="hybridMultilevel"/>
    <w:tmpl w:val="18A83FE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15:restartNumberingAfterBreak="0">
    <w:nsid w:val="61F07B8A"/>
    <w:multiLevelType w:val="hybridMultilevel"/>
    <w:tmpl w:val="62B6783C"/>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2" w15:restartNumberingAfterBreak="0">
    <w:nsid w:val="62702299"/>
    <w:multiLevelType w:val="hybridMultilevel"/>
    <w:tmpl w:val="3C10A2A0"/>
    <w:lvl w:ilvl="0" w:tplc="28768E36">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3602D3D"/>
    <w:multiLevelType w:val="hybridMultilevel"/>
    <w:tmpl w:val="8542B8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6E412BA"/>
    <w:multiLevelType w:val="hybridMultilevel"/>
    <w:tmpl w:val="254E663C"/>
    <w:lvl w:ilvl="0" w:tplc="9A542E68">
      <w:start w:val="1"/>
      <w:numFmt w:val="upperRoman"/>
      <w:lvlText w:val="2.1%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7004217A"/>
    <w:multiLevelType w:val="hybridMultilevel"/>
    <w:tmpl w:val="F2AC543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73512A2B"/>
    <w:multiLevelType w:val="hybridMultilevel"/>
    <w:tmpl w:val="F3549466"/>
    <w:lvl w:ilvl="0" w:tplc="CA8CED16">
      <w:start w:val="1"/>
      <w:numFmt w:val="decimal"/>
      <w:lvlText w:val="Article %1"/>
      <w:lvlJc w:val="left"/>
      <w:pPr>
        <w:ind w:left="720" w:hanging="360"/>
      </w:pPr>
      <w:rPr>
        <w:rFonts w:hint="default"/>
      </w:rPr>
    </w:lvl>
    <w:lvl w:ilvl="1" w:tplc="77F097C6">
      <w:numFmt w:val="bullet"/>
      <w:lvlText w:val="•"/>
      <w:lvlJc w:val="left"/>
      <w:pPr>
        <w:ind w:left="1785" w:hanging="705"/>
      </w:pPr>
      <w:rPr>
        <w:rFonts w:ascii="Century Gothic" w:eastAsiaTheme="minorHAnsi" w:hAnsi="Century Gothic" w:cstheme="minorBidi"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74C61ABA"/>
    <w:multiLevelType w:val="hybridMultilevel"/>
    <w:tmpl w:val="29D65704"/>
    <w:lvl w:ilvl="0" w:tplc="36280AA8">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80853074">
    <w:abstractNumId w:val="0"/>
  </w:num>
  <w:num w:numId="2" w16cid:durableId="1749617807">
    <w:abstractNumId w:val="13"/>
  </w:num>
  <w:num w:numId="3" w16cid:durableId="2063166805">
    <w:abstractNumId w:val="12"/>
  </w:num>
  <w:num w:numId="4" w16cid:durableId="78334516">
    <w:abstractNumId w:val="18"/>
  </w:num>
  <w:num w:numId="5" w16cid:durableId="125045760">
    <w:abstractNumId w:val="6"/>
  </w:num>
  <w:num w:numId="6" w16cid:durableId="1411003389">
    <w:abstractNumId w:val="2"/>
  </w:num>
  <w:num w:numId="7" w16cid:durableId="882402772">
    <w:abstractNumId w:val="31"/>
  </w:num>
  <w:num w:numId="8" w16cid:durableId="1158421882">
    <w:abstractNumId w:val="14"/>
  </w:num>
  <w:num w:numId="9" w16cid:durableId="1771047666">
    <w:abstractNumId w:val="37"/>
  </w:num>
  <w:num w:numId="10" w16cid:durableId="1310130851">
    <w:abstractNumId w:val="19"/>
  </w:num>
  <w:num w:numId="11" w16cid:durableId="1949040670">
    <w:abstractNumId w:val="35"/>
  </w:num>
  <w:num w:numId="12" w16cid:durableId="701713644">
    <w:abstractNumId w:val="1"/>
  </w:num>
  <w:num w:numId="13" w16cid:durableId="401677666">
    <w:abstractNumId w:val="36"/>
  </w:num>
  <w:num w:numId="14" w16cid:durableId="1995136537">
    <w:abstractNumId w:val="34"/>
  </w:num>
  <w:num w:numId="15" w16cid:durableId="1428229604">
    <w:abstractNumId w:val="16"/>
  </w:num>
  <w:num w:numId="16" w16cid:durableId="1283072521">
    <w:abstractNumId w:val="8"/>
  </w:num>
  <w:num w:numId="17" w16cid:durableId="885140623">
    <w:abstractNumId w:val="25"/>
  </w:num>
  <w:num w:numId="18" w16cid:durableId="1995865304">
    <w:abstractNumId w:val="5"/>
  </w:num>
  <w:num w:numId="19" w16cid:durableId="1271007442">
    <w:abstractNumId w:val="22"/>
  </w:num>
  <w:num w:numId="20" w16cid:durableId="1690644007">
    <w:abstractNumId w:val="24"/>
  </w:num>
  <w:num w:numId="21" w16cid:durableId="1373723559">
    <w:abstractNumId w:val="7"/>
  </w:num>
  <w:num w:numId="22" w16cid:durableId="190539118">
    <w:abstractNumId w:val="30"/>
  </w:num>
  <w:num w:numId="23" w16cid:durableId="2100054998">
    <w:abstractNumId w:val="15"/>
  </w:num>
  <w:num w:numId="24" w16cid:durableId="1642729225">
    <w:abstractNumId w:val="23"/>
  </w:num>
  <w:num w:numId="25" w16cid:durableId="1988512305">
    <w:abstractNumId w:val="32"/>
  </w:num>
  <w:num w:numId="26" w16cid:durableId="782651550">
    <w:abstractNumId w:val="9"/>
  </w:num>
  <w:num w:numId="27" w16cid:durableId="1894930213">
    <w:abstractNumId w:val="11"/>
  </w:num>
  <w:num w:numId="28" w16cid:durableId="624504212">
    <w:abstractNumId w:val="33"/>
  </w:num>
  <w:num w:numId="29" w16cid:durableId="475416004">
    <w:abstractNumId w:val="28"/>
  </w:num>
  <w:num w:numId="30" w16cid:durableId="868102922">
    <w:abstractNumId w:val="10"/>
  </w:num>
  <w:num w:numId="31" w16cid:durableId="1171024700">
    <w:abstractNumId w:val="27"/>
  </w:num>
  <w:num w:numId="32" w16cid:durableId="1851721296">
    <w:abstractNumId w:val="4"/>
  </w:num>
  <w:num w:numId="33" w16cid:durableId="1248997281">
    <w:abstractNumId w:val="20"/>
  </w:num>
  <w:num w:numId="34" w16cid:durableId="177619681">
    <w:abstractNumId w:val="29"/>
  </w:num>
  <w:num w:numId="35" w16cid:durableId="142238144">
    <w:abstractNumId w:val="26"/>
  </w:num>
  <w:num w:numId="36" w16cid:durableId="1129083934">
    <w:abstractNumId w:val="26"/>
  </w:num>
  <w:num w:numId="37" w16cid:durableId="251470598">
    <w:abstractNumId w:val="17"/>
  </w:num>
  <w:num w:numId="38" w16cid:durableId="93937345">
    <w:abstractNumId w:val="20"/>
  </w:num>
  <w:num w:numId="39" w16cid:durableId="838695808">
    <w:abstractNumId w:val="29"/>
  </w:num>
  <w:num w:numId="40" w16cid:durableId="1013848719">
    <w:abstractNumId w:val="26"/>
  </w:num>
  <w:num w:numId="41" w16cid:durableId="483470185">
    <w:abstractNumId w:val="3"/>
  </w:num>
  <w:num w:numId="42" w16cid:durableId="13779672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1BB"/>
    <w:rsid w:val="00000F8A"/>
    <w:rsid w:val="000102EA"/>
    <w:rsid w:val="000112F6"/>
    <w:rsid w:val="00011E6A"/>
    <w:rsid w:val="000443F0"/>
    <w:rsid w:val="00050D13"/>
    <w:rsid w:val="000541BB"/>
    <w:rsid w:val="000555C4"/>
    <w:rsid w:val="00056D2A"/>
    <w:rsid w:val="00083A7B"/>
    <w:rsid w:val="000A4345"/>
    <w:rsid w:val="000C50DA"/>
    <w:rsid w:val="000F1473"/>
    <w:rsid w:val="001152ED"/>
    <w:rsid w:val="00136EA2"/>
    <w:rsid w:val="001376D2"/>
    <w:rsid w:val="001417C0"/>
    <w:rsid w:val="00151DD9"/>
    <w:rsid w:val="0016315D"/>
    <w:rsid w:val="00172877"/>
    <w:rsid w:val="0018057D"/>
    <w:rsid w:val="00180F69"/>
    <w:rsid w:val="00186061"/>
    <w:rsid w:val="001945DD"/>
    <w:rsid w:val="001A520B"/>
    <w:rsid w:val="001C1817"/>
    <w:rsid w:val="001C3706"/>
    <w:rsid w:val="001F1008"/>
    <w:rsid w:val="001F7936"/>
    <w:rsid w:val="00213955"/>
    <w:rsid w:val="00214065"/>
    <w:rsid w:val="00262EAC"/>
    <w:rsid w:val="002A0163"/>
    <w:rsid w:val="002A2C4E"/>
    <w:rsid w:val="002A2FAA"/>
    <w:rsid w:val="002A4923"/>
    <w:rsid w:val="002C0F81"/>
    <w:rsid w:val="002E4AD7"/>
    <w:rsid w:val="002E7A67"/>
    <w:rsid w:val="00311947"/>
    <w:rsid w:val="003130C8"/>
    <w:rsid w:val="003343DD"/>
    <w:rsid w:val="00365329"/>
    <w:rsid w:val="003A1694"/>
    <w:rsid w:val="003E7A43"/>
    <w:rsid w:val="004030C1"/>
    <w:rsid w:val="00415AA7"/>
    <w:rsid w:val="00421BD4"/>
    <w:rsid w:val="00423291"/>
    <w:rsid w:val="0042563A"/>
    <w:rsid w:val="004E40E9"/>
    <w:rsid w:val="004E67E6"/>
    <w:rsid w:val="004F3C67"/>
    <w:rsid w:val="004F7575"/>
    <w:rsid w:val="00506F78"/>
    <w:rsid w:val="00510BAC"/>
    <w:rsid w:val="005A07C5"/>
    <w:rsid w:val="005C6299"/>
    <w:rsid w:val="005F2034"/>
    <w:rsid w:val="005F4CD1"/>
    <w:rsid w:val="005F696E"/>
    <w:rsid w:val="00610E45"/>
    <w:rsid w:val="00651AA9"/>
    <w:rsid w:val="006602EB"/>
    <w:rsid w:val="00662EF5"/>
    <w:rsid w:val="00680C3A"/>
    <w:rsid w:val="00692F86"/>
    <w:rsid w:val="00694098"/>
    <w:rsid w:val="00694419"/>
    <w:rsid w:val="006C06C6"/>
    <w:rsid w:val="006C69FC"/>
    <w:rsid w:val="006E6C56"/>
    <w:rsid w:val="007062E4"/>
    <w:rsid w:val="00721D2C"/>
    <w:rsid w:val="007229D3"/>
    <w:rsid w:val="007518B6"/>
    <w:rsid w:val="00764AE6"/>
    <w:rsid w:val="00770419"/>
    <w:rsid w:val="007722E3"/>
    <w:rsid w:val="00781C22"/>
    <w:rsid w:val="007952D7"/>
    <w:rsid w:val="007A4D84"/>
    <w:rsid w:val="007B384F"/>
    <w:rsid w:val="007B6B46"/>
    <w:rsid w:val="007C2D2A"/>
    <w:rsid w:val="007C495D"/>
    <w:rsid w:val="007E4C9F"/>
    <w:rsid w:val="007F3CA8"/>
    <w:rsid w:val="00806A38"/>
    <w:rsid w:val="008571EE"/>
    <w:rsid w:val="008B0374"/>
    <w:rsid w:val="008C78FC"/>
    <w:rsid w:val="008D0574"/>
    <w:rsid w:val="0090648E"/>
    <w:rsid w:val="00926E1A"/>
    <w:rsid w:val="009272F8"/>
    <w:rsid w:val="00932229"/>
    <w:rsid w:val="009C7E73"/>
    <w:rsid w:val="009D163A"/>
    <w:rsid w:val="009E3637"/>
    <w:rsid w:val="009E416A"/>
    <w:rsid w:val="009E7C58"/>
    <w:rsid w:val="00A00905"/>
    <w:rsid w:val="00A0422C"/>
    <w:rsid w:val="00A240A0"/>
    <w:rsid w:val="00A42EAB"/>
    <w:rsid w:val="00A42EDA"/>
    <w:rsid w:val="00A73E5E"/>
    <w:rsid w:val="00A867D1"/>
    <w:rsid w:val="00A9579F"/>
    <w:rsid w:val="00AC66FC"/>
    <w:rsid w:val="00AD2DD8"/>
    <w:rsid w:val="00B05D63"/>
    <w:rsid w:val="00B1667B"/>
    <w:rsid w:val="00B25CCE"/>
    <w:rsid w:val="00B31AA3"/>
    <w:rsid w:val="00B32D47"/>
    <w:rsid w:val="00B479F0"/>
    <w:rsid w:val="00B54309"/>
    <w:rsid w:val="00B63F59"/>
    <w:rsid w:val="00B7081F"/>
    <w:rsid w:val="00B7280F"/>
    <w:rsid w:val="00B771B1"/>
    <w:rsid w:val="00B95902"/>
    <w:rsid w:val="00BB02E5"/>
    <w:rsid w:val="00BB0B77"/>
    <w:rsid w:val="00BD449B"/>
    <w:rsid w:val="00BD590F"/>
    <w:rsid w:val="00BD7F3A"/>
    <w:rsid w:val="00BF57CB"/>
    <w:rsid w:val="00C17697"/>
    <w:rsid w:val="00C253C9"/>
    <w:rsid w:val="00C74D41"/>
    <w:rsid w:val="00C87C56"/>
    <w:rsid w:val="00CA44FC"/>
    <w:rsid w:val="00CA7EB0"/>
    <w:rsid w:val="00CB513F"/>
    <w:rsid w:val="00CC7825"/>
    <w:rsid w:val="00CD52D7"/>
    <w:rsid w:val="00CF2922"/>
    <w:rsid w:val="00D0043E"/>
    <w:rsid w:val="00D0490B"/>
    <w:rsid w:val="00D216E8"/>
    <w:rsid w:val="00D24DB5"/>
    <w:rsid w:val="00D260C8"/>
    <w:rsid w:val="00D33126"/>
    <w:rsid w:val="00D43A18"/>
    <w:rsid w:val="00D50F2C"/>
    <w:rsid w:val="00D63D21"/>
    <w:rsid w:val="00D840C8"/>
    <w:rsid w:val="00D96F17"/>
    <w:rsid w:val="00DA38EF"/>
    <w:rsid w:val="00DB6406"/>
    <w:rsid w:val="00DC3253"/>
    <w:rsid w:val="00DC3A8F"/>
    <w:rsid w:val="00DE5F20"/>
    <w:rsid w:val="00DF0A99"/>
    <w:rsid w:val="00DF0B4B"/>
    <w:rsid w:val="00DF1C4C"/>
    <w:rsid w:val="00DF6322"/>
    <w:rsid w:val="00E14F18"/>
    <w:rsid w:val="00E16D58"/>
    <w:rsid w:val="00EA1CC6"/>
    <w:rsid w:val="00EC21C3"/>
    <w:rsid w:val="00ED0AE8"/>
    <w:rsid w:val="00EE15C4"/>
    <w:rsid w:val="00EE5F7C"/>
    <w:rsid w:val="00EF52C8"/>
    <w:rsid w:val="00EF6003"/>
    <w:rsid w:val="00F007F7"/>
    <w:rsid w:val="00F24F2F"/>
    <w:rsid w:val="00F45B3E"/>
    <w:rsid w:val="00F665DC"/>
    <w:rsid w:val="00F74E99"/>
    <w:rsid w:val="00F816FE"/>
    <w:rsid w:val="00F843B1"/>
    <w:rsid w:val="00F9533F"/>
    <w:rsid w:val="00FA2F24"/>
    <w:rsid w:val="00FB07D3"/>
    <w:rsid w:val="00FC0FE6"/>
    <w:rsid w:val="00FC57A4"/>
    <w:rsid w:val="00FD19B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CBCF8"/>
  <w15:chartTrackingRefBased/>
  <w15:docId w15:val="{466AEDF4-5BF5-480C-B7DB-A5E1AE62A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8B6"/>
    <w:pPr>
      <w:spacing w:line="240" w:lineRule="auto"/>
      <w:jc w:val="both"/>
    </w:pPr>
    <w:rPr>
      <w:rFonts w:ascii="Arial Narrow" w:hAnsi="Arial Narrow"/>
      <w:sz w:val="20"/>
    </w:rPr>
  </w:style>
  <w:style w:type="paragraph" w:styleId="Titre1">
    <w:name w:val="heading 1"/>
    <w:basedOn w:val="Normal"/>
    <w:next w:val="Normal"/>
    <w:link w:val="Titre1Car"/>
    <w:uiPriority w:val="9"/>
    <w:qFormat/>
    <w:rsid w:val="002A2F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2A2F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2A2F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A2FAA"/>
    <w:pPr>
      <w:ind w:left="720"/>
      <w:contextualSpacing/>
    </w:pPr>
  </w:style>
  <w:style w:type="character" w:customStyle="1" w:styleId="Titre1Car">
    <w:name w:val="Titre 1 Car"/>
    <w:basedOn w:val="Policepardfaut"/>
    <w:link w:val="Titre1"/>
    <w:uiPriority w:val="9"/>
    <w:rsid w:val="002A2FAA"/>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2A2FAA"/>
    <w:rPr>
      <w:rFonts w:asciiTheme="majorHAnsi" w:eastAsiaTheme="majorEastAsia" w:hAnsiTheme="majorHAnsi" w:cstheme="majorBidi"/>
      <w:color w:val="2E74B5" w:themeColor="accent1" w:themeShade="BF"/>
      <w:sz w:val="26"/>
      <w:szCs w:val="26"/>
    </w:rPr>
  </w:style>
  <w:style w:type="character" w:customStyle="1" w:styleId="Titre3Car">
    <w:name w:val="Titre 3 Car"/>
    <w:basedOn w:val="Policepardfaut"/>
    <w:link w:val="Titre3"/>
    <w:uiPriority w:val="9"/>
    <w:rsid w:val="002A2FAA"/>
    <w:rPr>
      <w:rFonts w:asciiTheme="majorHAnsi" w:eastAsiaTheme="majorEastAsia" w:hAnsiTheme="majorHAnsi" w:cstheme="majorBidi"/>
      <w:color w:val="1F4D78" w:themeColor="accent1" w:themeShade="7F"/>
      <w:sz w:val="24"/>
      <w:szCs w:val="24"/>
    </w:rPr>
  </w:style>
  <w:style w:type="paragraph" w:customStyle="1" w:styleId="Style1">
    <w:name w:val="Style1"/>
    <w:basedOn w:val="Titre1"/>
    <w:link w:val="Style1Car"/>
    <w:qFormat/>
    <w:rsid w:val="007518B6"/>
    <w:pPr>
      <w:spacing w:line="360" w:lineRule="auto"/>
    </w:pPr>
    <w:rPr>
      <w:rFonts w:ascii="Arial Narrow" w:hAnsi="Arial Narrow"/>
      <w:b/>
      <w:color w:val="002060"/>
      <w:sz w:val="24"/>
    </w:rPr>
  </w:style>
  <w:style w:type="paragraph" w:customStyle="1" w:styleId="Style2">
    <w:name w:val="Style2"/>
    <w:basedOn w:val="Style1"/>
    <w:next w:val="Titre2"/>
    <w:link w:val="Style2Car"/>
    <w:qFormat/>
    <w:rsid w:val="007518B6"/>
    <w:rPr>
      <w:color w:val="2F5496" w:themeColor="accent5" w:themeShade="BF"/>
      <w:sz w:val="22"/>
    </w:rPr>
  </w:style>
  <w:style w:type="character" w:customStyle="1" w:styleId="Style1Car">
    <w:name w:val="Style1 Car"/>
    <w:basedOn w:val="Policepardfaut"/>
    <w:link w:val="Style1"/>
    <w:rsid w:val="007518B6"/>
    <w:rPr>
      <w:rFonts w:ascii="Arial Narrow" w:eastAsiaTheme="majorEastAsia" w:hAnsi="Arial Narrow" w:cstheme="majorBidi"/>
      <w:b/>
      <w:color w:val="002060"/>
      <w:sz w:val="24"/>
      <w:szCs w:val="32"/>
    </w:rPr>
  </w:style>
  <w:style w:type="table" w:styleId="Grilledutableau">
    <w:name w:val="Table Grid"/>
    <w:basedOn w:val="TableauNormal"/>
    <w:uiPriority w:val="59"/>
    <w:rsid w:val="00EC2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Car">
    <w:name w:val="Style2 Car"/>
    <w:basedOn w:val="Style1Car"/>
    <w:link w:val="Style2"/>
    <w:rsid w:val="007518B6"/>
    <w:rPr>
      <w:rFonts w:ascii="Arial Narrow" w:eastAsiaTheme="majorEastAsia" w:hAnsi="Arial Narrow" w:cstheme="majorBidi"/>
      <w:b/>
      <w:color w:val="2F5496" w:themeColor="accent5" w:themeShade="BF"/>
      <w:sz w:val="24"/>
      <w:szCs w:val="32"/>
    </w:rPr>
  </w:style>
  <w:style w:type="paragraph" w:styleId="En-ttedetabledesmatires">
    <w:name w:val="TOC Heading"/>
    <w:basedOn w:val="Titre1"/>
    <w:next w:val="Normal"/>
    <w:uiPriority w:val="39"/>
    <w:unhideWhenUsed/>
    <w:qFormat/>
    <w:rsid w:val="00B7081F"/>
    <w:pPr>
      <w:spacing w:line="259" w:lineRule="auto"/>
      <w:jc w:val="left"/>
      <w:outlineLvl w:val="9"/>
    </w:pPr>
    <w:rPr>
      <w:lang w:eastAsia="fr-FR"/>
    </w:rPr>
  </w:style>
  <w:style w:type="paragraph" w:styleId="TM1">
    <w:name w:val="toc 1"/>
    <w:basedOn w:val="Normal"/>
    <w:next w:val="Normal"/>
    <w:autoRedefine/>
    <w:uiPriority w:val="39"/>
    <w:unhideWhenUsed/>
    <w:rsid w:val="00B7081F"/>
    <w:pPr>
      <w:spacing w:after="100"/>
    </w:pPr>
  </w:style>
  <w:style w:type="character" w:styleId="Lienhypertexte">
    <w:name w:val="Hyperlink"/>
    <w:basedOn w:val="Policepardfaut"/>
    <w:uiPriority w:val="99"/>
    <w:unhideWhenUsed/>
    <w:rsid w:val="00B7081F"/>
    <w:rPr>
      <w:color w:val="0563C1" w:themeColor="hyperlink"/>
      <w:u w:val="single"/>
    </w:rPr>
  </w:style>
  <w:style w:type="paragraph" w:styleId="TM2">
    <w:name w:val="toc 2"/>
    <w:basedOn w:val="Normal"/>
    <w:next w:val="Normal"/>
    <w:autoRedefine/>
    <w:uiPriority w:val="39"/>
    <w:unhideWhenUsed/>
    <w:rsid w:val="00B7081F"/>
    <w:pPr>
      <w:spacing w:after="100" w:line="259" w:lineRule="auto"/>
      <w:ind w:left="220"/>
      <w:jc w:val="left"/>
    </w:pPr>
    <w:rPr>
      <w:rFonts w:asciiTheme="minorHAnsi" w:eastAsiaTheme="minorEastAsia" w:hAnsiTheme="minorHAnsi" w:cs="Times New Roman"/>
      <w:lang w:eastAsia="fr-FR"/>
    </w:rPr>
  </w:style>
  <w:style w:type="paragraph" w:styleId="TM3">
    <w:name w:val="toc 3"/>
    <w:basedOn w:val="Normal"/>
    <w:next w:val="Normal"/>
    <w:autoRedefine/>
    <w:uiPriority w:val="39"/>
    <w:unhideWhenUsed/>
    <w:rsid w:val="00B7081F"/>
    <w:pPr>
      <w:spacing w:after="100" w:line="259" w:lineRule="auto"/>
      <w:ind w:left="440"/>
      <w:jc w:val="left"/>
    </w:pPr>
    <w:rPr>
      <w:rFonts w:asciiTheme="minorHAnsi" w:eastAsiaTheme="minorEastAsia" w:hAnsiTheme="minorHAnsi" w:cs="Times New Roman"/>
      <w:lang w:eastAsia="fr-FR"/>
    </w:rPr>
  </w:style>
  <w:style w:type="paragraph" w:styleId="Titre">
    <w:name w:val="Title"/>
    <w:basedOn w:val="Normal"/>
    <w:next w:val="Normal"/>
    <w:link w:val="TitreCar"/>
    <w:uiPriority w:val="10"/>
    <w:qFormat/>
    <w:rsid w:val="00213955"/>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reCar">
    <w:name w:val="Titre Car"/>
    <w:basedOn w:val="Policepardfaut"/>
    <w:link w:val="Titre"/>
    <w:uiPriority w:val="10"/>
    <w:rsid w:val="00213955"/>
    <w:rPr>
      <w:rFonts w:asciiTheme="majorHAnsi" w:eastAsiaTheme="majorEastAsia" w:hAnsiTheme="majorHAnsi" w:cstheme="majorBidi"/>
      <w:color w:val="323E4F" w:themeColor="text2" w:themeShade="BF"/>
      <w:spacing w:val="5"/>
      <w:kern w:val="28"/>
      <w:sz w:val="52"/>
      <w:szCs w:val="52"/>
    </w:rPr>
  </w:style>
  <w:style w:type="character" w:styleId="Marquedecommentaire">
    <w:name w:val="annotation reference"/>
    <w:basedOn w:val="Policepardfaut"/>
    <w:uiPriority w:val="99"/>
    <w:semiHidden/>
    <w:unhideWhenUsed/>
    <w:rsid w:val="001C3706"/>
    <w:rPr>
      <w:sz w:val="16"/>
      <w:szCs w:val="16"/>
    </w:rPr>
  </w:style>
  <w:style w:type="paragraph" w:styleId="Commentaire">
    <w:name w:val="annotation text"/>
    <w:basedOn w:val="Normal"/>
    <w:link w:val="CommentaireCar"/>
    <w:uiPriority w:val="99"/>
    <w:semiHidden/>
    <w:unhideWhenUsed/>
    <w:rsid w:val="001C3706"/>
    <w:rPr>
      <w:szCs w:val="20"/>
    </w:rPr>
  </w:style>
  <w:style w:type="character" w:customStyle="1" w:styleId="CommentaireCar">
    <w:name w:val="Commentaire Car"/>
    <w:basedOn w:val="Policepardfaut"/>
    <w:link w:val="Commentaire"/>
    <w:uiPriority w:val="99"/>
    <w:semiHidden/>
    <w:rsid w:val="001C3706"/>
    <w:rPr>
      <w:rFonts w:ascii="Century Gothic" w:hAnsi="Century Gothic"/>
      <w:sz w:val="20"/>
      <w:szCs w:val="20"/>
    </w:rPr>
  </w:style>
  <w:style w:type="paragraph" w:styleId="Objetducommentaire">
    <w:name w:val="annotation subject"/>
    <w:basedOn w:val="Commentaire"/>
    <w:next w:val="Commentaire"/>
    <w:link w:val="ObjetducommentaireCar"/>
    <w:uiPriority w:val="99"/>
    <w:semiHidden/>
    <w:unhideWhenUsed/>
    <w:rsid w:val="001C3706"/>
    <w:rPr>
      <w:b/>
      <w:bCs/>
    </w:rPr>
  </w:style>
  <w:style w:type="character" w:customStyle="1" w:styleId="ObjetducommentaireCar">
    <w:name w:val="Objet du commentaire Car"/>
    <w:basedOn w:val="CommentaireCar"/>
    <w:link w:val="Objetducommentaire"/>
    <w:uiPriority w:val="99"/>
    <w:semiHidden/>
    <w:rsid w:val="001C3706"/>
    <w:rPr>
      <w:rFonts w:ascii="Century Gothic" w:hAnsi="Century Gothic"/>
      <w:b/>
      <w:bCs/>
      <w:sz w:val="20"/>
      <w:szCs w:val="20"/>
    </w:rPr>
  </w:style>
  <w:style w:type="paragraph" w:styleId="Textedebulles">
    <w:name w:val="Balloon Text"/>
    <w:basedOn w:val="Normal"/>
    <w:link w:val="TextedebullesCar"/>
    <w:uiPriority w:val="99"/>
    <w:semiHidden/>
    <w:unhideWhenUsed/>
    <w:rsid w:val="001C3706"/>
    <w:pPr>
      <w:spacing w:after="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C3706"/>
    <w:rPr>
      <w:rFonts w:ascii="Segoe UI" w:hAnsi="Segoe UI" w:cs="Segoe UI"/>
      <w:sz w:val="18"/>
      <w:szCs w:val="18"/>
    </w:rPr>
  </w:style>
  <w:style w:type="character" w:styleId="Mentionnonrsolue">
    <w:name w:val="Unresolved Mention"/>
    <w:basedOn w:val="Policepardfaut"/>
    <w:uiPriority w:val="99"/>
    <w:semiHidden/>
    <w:unhideWhenUsed/>
    <w:rsid w:val="00694098"/>
    <w:rPr>
      <w:color w:val="605E5C"/>
      <w:shd w:val="clear" w:color="auto" w:fill="E1DFDD"/>
    </w:rPr>
  </w:style>
  <w:style w:type="paragraph" w:styleId="En-tte">
    <w:name w:val="header"/>
    <w:basedOn w:val="Normal"/>
    <w:link w:val="En-tteCar"/>
    <w:uiPriority w:val="99"/>
    <w:unhideWhenUsed/>
    <w:rsid w:val="00D0043E"/>
    <w:pPr>
      <w:tabs>
        <w:tab w:val="center" w:pos="4536"/>
        <w:tab w:val="right" w:pos="9072"/>
      </w:tabs>
      <w:spacing w:after="0"/>
    </w:pPr>
  </w:style>
  <w:style w:type="character" w:customStyle="1" w:styleId="En-tteCar">
    <w:name w:val="En-tête Car"/>
    <w:basedOn w:val="Policepardfaut"/>
    <w:link w:val="En-tte"/>
    <w:uiPriority w:val="99"/>
    <w:rsid w:val="00D0043E"/>
    <w:rPr>
      <w:rFonts w:ascii="Century Gothic" w:hAnsi="Century Gothic"/>
      <w:sz w:val="20"/>
    </w:rPr>
  </w:style>
  <w:style w:type="paragraph" w:styleId="Pieddepage">
    <w:name w:val="footer"/>
    <w:basedOn w:val="Normal"/>
    <w:link w:val="PieddepageCar"/>
    <w:uiPriority w:val="99"/>
    <w:unhideWhenUsed/>
    <w:rsid w:val="00D0043E"/>
    <w:pPr>
      <w:tabs>
        <w:tab w:val="center" w:pos="4536"/>
        <w:tab w:val="right" w:pos="9072"/>
      </w:tabs>
      <w:spacing w:after="0"/>
    </w:pPr>
  </w:style>
  <w:style w:type="character" w:customStyle="1" w:styleId="PieddepageCar">
    <w:name w:val="Pied de page Car"/>
    <w:basedOn w:val="Policepardfaut"/>
    <w:link w:val="Pieddepage"/>
    <w:uiPriority w:val="99"/>
    <w:rsid w:val="00D0043E"/>
    <w:rPr>
      <w:rFonts w:ascii="Century Gothic" w:hAnsi="Century Gothic"/>
      <w:sz w:val="20"/>
    </w:rPr>
  </w:style>
  <w:style w:type="paragraph" w:styleId="Sansinterligne">
    <w:name w:val="No Spacing"/>
    <w:uiPriority w:val="1"/>
    <w:qFormat/>
    <w:rsid w:val="007518B6"/>
    <w:pPr>
      <w:spacing w:after="0" w:line="240" w:lineRule="auto"/>
      <w:jc w:val="both"/>
    </w:pPr>
    <w:rPr>
      <w:rFonts w:ascii="Arial Narrow" w:hAnsi="Arial Narro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796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estdelasomme.fr" TargetMode="External"/><Relationship Id="rId13" Type="http://schemas.openxmlformats.org/officeDocument/2006/relationships/hyperlink" Target="http://marchespublics596280.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si.gouv.fr/administration/reglementation/confiance-numerique/le-reglement-eidas/liste-nationale-de-confianc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rchespublics596280.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conomie.gouv.fr/daj/formulaires-declaration-du-candida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marchespublics596280.f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E6B38-BE31-44EE-91AA-8374593AF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4080</Words>
  <Characters>22446</Characters>
  <Application>Microsoft Office Word</Application>
  <DocSecurity>0</DocSecurity>
  <Lines>187</Lines>
  <Paragraphs>52</Paragraphs>
  <ScaleCrop>false</ScaleCrop>
  <HeadingPairs>
    <vt:vector size="2" baseType="variant">
      <vt:variant>
        <vt:lpstr>Titre</vt:lpstr>
      </vt:variant>
      <vt:variant>
        <vt:i4>1</vt:i4>
      </vt:variant>
    </vt:vector>
  </HeadingPairs>
  <TitlesOfParts>
    <vt:vector size="1" baseType="lpstr">
      <vt:lpstr>Elaboration d’un Plan Local d’Urbanisme intercommunal (PLUi)</vt:lpstr>
    </vt:vector>
  </TitlesOfParts>
  <Company>MARCHE PUBLIC DE FOURNITURES COURANTES, DE PRESTATIONS ET DE SERVICES</Company>
  <LinksUpToDate>false</LinksUpToDate>
  <CharactersWithSpaces>26474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Elaboration d’un Plan Local d’Urbanisme intercommunal (PLUi)</dc:title>
  <dc:subject>CHAHIER DES CLAUSES ADMINISTRATIVES PARTICULIERES (CCAP)</dc:subject>
  <dc:creator>Communauté de communes de l’Est de la Somme               2 bis rue de Péronne                                                       80400 HAM</dc:creator>
  <cp:keywords/>
  <dc:description/>
  <cp:lastModifiedBy>Isabelle TONEL</cp:lastModifiedBy>
  <cp:revision>11</cp:revision>
  <cp:lastPrinted>2018-08-02T08:36:00Z</cp:lastPrinted>
  <dcterms:created xsi:type="dcterms:W3CDTF">2026-08-25T06:58:00Z</dcterms:created>
  <dcterms:modified xsi:type="dcterms:W3CDTF">2026-08-25T14:14:00Z</dcterms:modified>
</cp:coreProperties>
</file>