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52F3A" w14:textId="77777777" w:rsidR="00CA2D16" w:rsidRDefault="00CA2D16" w:rsidP="00CA2D16">
      <w:pPr>
        <w:rPr>
          <w:rFonts w:ascii="Calibri" w:hAnsi="Calibri"/>
          <w:b/>
          <w:sz w:val="28"/>
          <w:szCs w:val="28"/>
        </w:rPr>
      </w:pPr>
      <w:r>
        <w:rPr>
          <w:rFonts w:ascii="Calibri" w:hAnsi="Calibri"/>
          <w:b/>
          <w:sz w:val="28"/>
          <w:szCs w:val="28"/>
        </w:rPr>
        <w:t>VILLE D’ANNOEULLIN</w:t>
      </w:r>
      <w:r>
        <w:rPr>
          <w:rFonts w:ascii="Calibri" w:hAnsi="Calibri"/>
          <w:b/>
          <w:sz w:val="28"/>
          <w:szCs w:val="28"/>
        </w:rPr>
        <w:tab/>
      </w:r>
      <w:r>
        <w:rPr>
          <w:rFonts w:ascii="Calibri" w:hAnsi="Calibri"/>
          <w:b/>
          <w:sz w:val="28"/>
          <w:szCs w:val="28"/>
        </w:rPr>
        <w:tab/>
      </w:r>
      <w:r>
        <w:rPr>
          <w:rFonts w:ascii="Calibri" w:hAnsi="Calibri"/>
          <w:b/>
          <w:sz w:val="28"/>
          <w:szCs w:val="28"/>
        </w:rPr>
        <w:tab/>
      </w:r>
      <w:r>
        <w:rPr>
          <w:rFonts w:ascii="Calibri" w:hAnsi="Calibri"/>
          <w:b/>
          <w:sz w:val="28"/>
          <w:szCs w:val="28"/>
        </w:rPr>
        <w:tab/>
      </w:r>
      <w:r>
        <w:rPr>
          <w:rFonts w:ascii="Calibri" w:hAnsi="Calibri"/>
          <w:b/>
          <w:sz w:val="28"/>
          <w:szCs w:val="28"/>
        </w:rPr>
        <w:tab/>
        <w:t>Tél. 03.20.90.41.41</w:t>
      </w:r>
    </w:p>
    <w:p w14:paraId="7A118CE6" w14:textId="467BDBB8" w:rsidR="00CA2D16" w:rsidRDefault="00CA2D16" w:rsidP="00CA2D16">
      <w:pPr>
        <w:rPr>
          <w:rFonts w:ascii="Calibri" w:hAnsi="Calibri"/>
          <w:b/>
          <w:sz w:val="28"/>
          <w:szCs w:val="28"/>
        </w:rPr>
      </w:pPr>
      <w:r>
        <w:rPr>
          <w:rFonts w:ascii="Calibri" w:hAnsi="Calibri"/>
          <w:b/>
          <w:sz w:val="28"/>
          <w:szCs w:val="28"/>
        </w:rPr>
        <w:t>Grand Place</w:t>
      </w:r>
      <w:r>
        <w:rPr>
          <w:rFonts w:ascii="Calibri" w:hAnsi="Calibri"/>
          <w:b/>
          <w:sz w:val="28"/>
          <w:szCs w:val="28"/>
        </w:rPr>
        <w:tab/>
      </w:r>
      <w:r>
        <w:rPr>
          <w:rFonts w:ascii="Calibri" w:hAnsi="Calibri"/>
          <w:b/>
          <w:sz w:val="28"/>
          <w:szCs w:val="28"/>
        </w:rPr>
        <w:tab/>
      </w:r>
      <w:r>
        <w:rPr>
          <w:rFonts w:ascii="Calibri" w:hAnsi="Calibri"/>
          <w:b/>
          <w:sz w:val="28"/>
          <w:szCs w:val="28"/>
        </w:rPr>
        <w:tab/>
      </w:r>
      <w:r>
        <w:rPr>
          <w:rFonts w:ascii="Calibri" w:hAnsi="Calibri"/>
          <w:b/>
          <w:sz w:val="28"/>
          <w:szCs w:val="28"/>
        </w:rPr>
        <w:tab/>
      </w:r>
      <w:r>
        <w:rPr>
          <w:rFonts w:ascii="Calibri" w:hAnsi="Calibri"/>
          <w:b/>
          <w:sz w:val="28"/>
          <w:szCs w:val="28"/>
        </w:rPr>
        <w:tab/>
      </w:r>
      <w:r>
        <w:rPr>
          <w:rFonts w:ascii="Calibri" w:hAnsi="Calibri"/>
          <w:b/>
          <w:sz w:val="28"/>
          <w:szCs w:val="28"/>
        </w:rPr>
        <w:tab/>
      </w:r>
      <w:r>
        <w:rPr>
          <w:rFonts w:ascii="Calibri" w:hAnsi="Calibri"/>
          <w:b/>
          <w:sz w:val="28"/>
          <w:szCs w:val="28"/>
        </w:rPr>
        <w:tab/>
      </w:r>
    </w:p>
    <w:p w14:paraId="0E5742AD" w14:textId="45A710C2" w:rsidR="00CA2D16" w:rsidRDefault="00CA2D16" w:rsidP="00CA2D16">
      <w:pPr>
        <w:rPr>
          <w:rFonts w:ascii="Calibri" w:hAnsi="Calibri"/>
          <w:b/>
          <w:sz w:val="20"/>
          <w:szCs w:val="20"/>
        </w:rPr>
      </w:pPr>
      <w:r>
        <w:rPr>
          <w:rFonts w:ascii="Calibri" w:hAnsi="Calibri"/>
          <w:b/>
          <w:sz w:val="28"/>
          <w:szCs w:val="28"/>
        </w:rPr>
        <w:t>59112 ANNOEULLIN</w:t>
      </w:r>
      <w:r>
        <w:rPr>
          <w:rFonts w:ascii="Calibri" w:hAnsi="Calibri"/>
          <w:b/>
          <w:sz w:val="28"/>
          <w:szCs w:val="28"/>
        </w:rPr>
        <w:tab/>
      </w:r>
      <w:r>
        <w:rPr>
          <w:rFonts w:ascii="Calibri" w:hAnsi="Calibri"/>
          <w:b/>
          <w:sz w:val="28"/>
          <w:szCs w:val="28"/>
        </w:rPr>
        <w:tab/>
      </w:r>
      <w:r>
        <w:rPr>
          <w:rFonts w:ascii="Calibri" w:hAnsi="Calibri"/>
          <w:b/>
          <w:sz w:val="28"/>
          <w:szCs w:val="28"/>
        </w:rPr>
        <w:tab/>
      </w:r>
      <w:r>
        <w:rPr>
          <w:rFonts w:ascii="Calibri" w:hAnsi="Calibri"/>
          <w:b/>
          <w:sz w:val="28"/>
          <w:szCs w:val="28"/>
        </w:rPr>
        <w:tab/>
      </w:r>
      <w:r>
        <w:rPr>
          <w:rFonts w:ascii="Calibri" w:hAnsi="Calibri"/>
          <w:b/>
          <w:sz w:val="20"/>
          <w:szCs w:val="20"/>
        </w:rPr>
        <w:t>Mail : marchespublics@annoeullin.fr</w:t>
      </w:r>
    </w:p>
    <w:tbl>
      <w:tblPr>
        <w:tblW w:w="10200" w:type="dxa"/>
        <w:tblInd w:w="-612" w:type="dxa"/>
        <w:tblBorders>
          <w:insideH w:val="single" w:sz="4" w:space="0" w:color="auto"/>
        </w:tblBorders>
        <w:tblLook w:val="01E0" w:firstRow="1" w:lastRow="1" w:firstColumn="1" w:lastColumn="1" w:noHBand="0" w:noVBand="0"/>
      </w:tblPr>
      <w:tblGrid>
        <w:gridCol w:w="3120"/>
        <w:gridCol w:w="7080"/>
      </w:tblGrid>
      <w:tr w:rsidR="00CA2D16" w14:paraId="4FA60005" w14:textId="77777777" w:rsidTr="00CA2D16">
        <w:trPr>
          <w:trHeight w:val="899"/>
        </w:trPr>
        <w:tc>
          <w:tcPr>
            <w:tcW w:w="3120" w:type="dxa"/>
          </w:tcPr>
          <w:p w14:paraId="44A5A8B6" w14:textId="77777777" w:rsidR="00CA2D16" w:rsidRDefault="00CA2D16">
            <w:pPr>
              <w:pStyle w:val="En-tte"/>
              <w:tabs>
                <w:tab w:val="left" w:pos="708"/>
              </w:tabs>
              <w:rPr>
                <w:rFonts w:ascii="Calibri" w:hAnsi="Calibri"/>
              </w:rPr>
            </w:pPr>
          </w:p>
          <w:p w14:paraId="22461AFF" w14:textId="77777777" w:rsidR="00CA2D16" w:rsidRDefault="00CA2D16">
            <w:pPr>
              <w:pStyle w:val="En-tte"/>
              <w:tabs>
                <w:tab w:val="left" w:pos="708"/>
              </w:tabs>
              <w:rPr>
                <w:rFonts w:ascii="Calibri" w:hAnsi="Calibri"/>
              </w:rPr>
            </w:pPr>
          </w:p>
          <w:p w14:paraId="76866A0C" w14:textId="77777777" w:rsidR="00CA2D16" w:rsidRDefault="00CA2D16">
            <w:pPr>
              <w:pStyle w:val="En-tte"/>
              <w:tabs>
                <w:tab w:val="left" w:pos="708"/>
              </w:tabs>
              <w:jc w:val="center"/>
              <w:rPr>
                <w:rFonts w:ascii="Calibri" w:hAnsi="Calibri"/>
              </w:rPr>
            </w:pPr>
          </w:p>
        </w:tc>
        <w:tc>
          <w:tcPr>
            <w:tcW w:w="7080" w:type="dxa"/>
            <w:vAlign w:val="center"/>
          </w:tcPr>
          <w:p w14:paraId="1D9F3E28" w14:textId="77777777" w:rsidR="00CA2D16" w:rsidRDefault="00CA2D16">
            <w:pPr>
              <w:pStyle w:val="En-tte"/>
              <w:tabs>
                <w:tab w:val="left" w:pos="708"/>
              </w:tabs>
              <w:jc w:val="center"/>
              <w:rPr>
                <w:rFonts w:ascii="Calibri" w:hAnsi="Calibri"/>
                <w:b/>
                <w:bCs/>
                <w:sz w:val="24"/>
                <w:szCs w:val="24"/>
                <w:u w:val="single"/>
              </w:rPr>
            </w:pPr>
          </w:p>
          <w:p w14:paraId="01203850" w14:textId="77777777" w:rsidR="00CA2D16" w:rsidRDefault="00CA2D16">
            <w:pPr>
              <w:pStyle w:val="En-tte"/>
              <w:tabs>
                <w:tab w:val="left" w:pos="708"/>
              </w:tabs>
              <w:jc w:val="center"/>
              <w:rPr>
                <w:rFonts w:ascii="Calibri" w:hAnsi="Calibri"/>
                <w:b/>
                <w:bCs/>
                <w:sz w:val="24"/>
                <w:szCs w:val="24"/>
                <w:u w:val="single"/>
              </w:rPr>
            </w:pPr>
          </w:p>
          <w:p w14:paraId="4C1CF5E1" w14:textId="77777777" w:rsidR="00CA2D16" w:rsidRDefault="00CA2D16">
            <w:pPr>
              <w:pStyle w:val="En-tte"/>
              <w:tabs>
                <w:tab w:val="left" w:pos="708"/>
              </w:tabs>
              <w:jc w:val="center"/>
              <w:rPr>
                <w:rFonts w:ascii="Calibri" w:hAnsi="Calibri"/>
                <w:b/>
                <w:bCs/>
                <w:sz w:val="24"/>
                <w:szCs w:val="24"/>
                <w:u w:val="single"/>
              </w:rPr>
            </w:pPr>
          </w:p>
          <w:p w14:paraId="0E11A803" w14:textId="77777777" w:rsidR="00CA2D16" w:rsidRDefault="00CA2D16">
            <w:pPr>
              <w:pStyle w:val="En-tte"/>
              <w:tabs>
                <w:tab w:val="left" w:pos="708"/>
              </w:tabs>
              <w:jc w:val="center"/>
              <w:rPr>
                <w:rFonts w:ascii="Calibri" w:hAnsi="Calibri"/>
                <w:b/>
                <w:bCs/>
                <w:sz w:val="24"/>
                <w:szCs w:val="24"/>
                <w:u w:val="single"/>
              </w:rPr>
            </w:pPr>
          </w:p>
          <w:p w14:paraId="56672FEA" w14:textId="77777777" w:rsidR="00CA2D16" w:rsidRDefault="00CA2D16">
            <w:pPr>
              <w:pStyle w:val="En-tte"/>
              <w:tabs>
                <w:tab w:val="left" w:pos="708"/>
              </w:tabs>
              <w:rPr>
                <w:rFonts w:ascii="Calibri" w:hAnsi="Calibri"/>
                <w:b/>
                <w:bCs/>
                <w:sz w:val="24"/>
                <w:szCs w:val="24"/>
              </w:rPr>
            </w:pPr>
            <w:r>
              <w:rPr>
                <w:rFonts w:ascii="Calibri" w:hAnsi="Calibri"/>
                <w:b/>
                <w:bCs/>
                <w:sz w:val="24"/>
                <w:szCs w:val="24"/>
                <w:u w:val="single"/>
              </w:rPr>
              <w:t>REGLEMENT DE CONSULTATION</w:t>
            </w:r>
            <w:r>
              <w:rPr>
                <w:rFonts w:ascii="Calibri" w:hAnsi="Calibri"/>
                <w:b/>
                <w:bCs/>
                <w:sz w:val="24"/>
                <w:szCs w:val="24"/>
              </w:rPr>
              <w:t xml:space="preserve"> (R.C.)</w:t>
            </w:r>
          </w:p>
        </w:tc>
      </w:tr>
    </w:tbl>
    <w:p w14:paraId="2E5B9BC1" w14:textId="77777777" w:rsidR="00CA2D16" w:rsidRDefault="00CA2D16" w:rsidP="00CA2D16">
      <w:pPr>
        <w:pStyle w:val="En-tte"/>
        <w:tabs>
          <w:tab w:val="left" w:pos="708"/>
        </w:tabs>
        <w:rPr>
          <w:rFonts w:ascii="Calibri" w:hAnsi="Calibri"/>
        </w:rPr>
      </w:pPr>
    </w:p>
    <w:p w14:paraId="0B731016" w14:textId="77777777" w:rsidR="00CA2D16" w:rsidRDefault="00CA2D16" w:rsidP="00CA2D16">
      <w:pPr>
        <w:pStyle w:val="En-tte"/>
        <w:tabs>
          <w:tab w:val="left" w:pos="708"/>
        </w:tabs>
        <w:rPr>
          <w:rFonts w:ascii="Calibri" w:hAnsi="Calibri"/>
        </w:rPr>
      </w:pPr>
    </w:p>
    <w:p w14:paraId="583CCEB8" w14:textId="77777777" w:rsidR="00CA2D16" w:rsidRDefault="00CA2D16" w:rsidP="00CA2D16">
      <w:pPr>
        <w:pStyle w:val="En-tte"/>
        <w:tabs>
          <w:tab w:val="left" w:pos="708"/>
        </w:tabs>
        <w:rPr>
          <w:rFonts w:ascii="Calibri" w:hAnsi="Calibri"/>
        </w:rPr>
      </w:pPr>
    </w:p>
    <w:tbl>
      <w:tblPr>
        <w:tblW w:w="10200" w:type="dxa"/>
        <w:tblInd w:w="-61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10200"/>
      </w:tblGrid>
      <w:tr w:rsidR="00CA2D16" w14:paraId="4A2A8DFA" w14:textId="77777777" w:rsidTr="00CA2D16">
        <w:tc>
          <w:tcPr>
            <w:tcW w:w="10200" w:type="dxa"/>
            <w:tcBorders>
              <w:top w:val="single" w:sz="4" w:space="0" w:color="999999"/>
              <w:left w:val="single" w:sz="4" w:space="0" w:color="999999"/>
              <w:bottom w:val="single" w:sz="4" w:space="0" w:color="999999"/>
              <w:right w:val="single" w:sz="4" w:space="0" w:color="999999"/>
            </w:tcBorders>
          </w:tcPr>
          <w:p w14:paraId="2FD3418F" w14:textId="77777777" w:rsidR="00CA2D16" w:rsidRDefault="00CA2D16">
            <w:pPr>
              <w:pStyle w:val="En-tte"/>
              <w:tabs>
                <w:tab w:val="left" w:pos="708"/>
              </w:tabs>
              <w:jc w:val="center"/>
              <w:rPr>
                <w:rFonts w:ascii="Calibri" w:hAnsi="Calibri"/>
              </w:rPr>
            </w:pPr>
          </w:p>
          <w:p w14:paraId="5686E72F" w14:textId="77777777" w:rsidR="00CA2D16" w:rsidRDefault="00CA2D16">
            <w:pPr>
              <w:pStyle w:val="En-tte"/>
              <w:tabs>
                <w:tab w:val="left" w:pos="708"/>
              </w:tabs>
              <w:jc w:val="center"/>
              <w:rPr>
                <w:rFonts w:ascii="Calibri" w:hAnsi="Calibri"/>
                <w:b/>
                <w:bCs/>
                <w:sz w:val="28"/>
                <w:szCs w:val="28"/>
              </w:rPr>
            </w:pPr>
            <w:r>
              <w:rPr>
                <w:rFonts w:ascii="Calibri" w:hAnsi="Calibri"/>
                <w:b/>
                <w:bCs/>
                <w:sz w:val="28"/>
                <w:szCs w:val="28"/>
              </w:rPr>
              <w:t>Marché public de fournitures courantes et de services</w:t>
            </w:r>
          </w:p>
          <w:p w14:paraId="105FE6EB" w14:textId="77777777" w:rsidR="00CA2D16" w:rsidRDefault="00CA2D16">
            <w:pPr>
              <w:pStyle w:val="En-tte"/>
              <w:tabs>
                <w:tab w:val="left" w:pos="708"/>
              </w:tabs>
              <w:rPr>
                <w:rFonts w:ascii="Calibri" w:hAnsi="Calibri"/>
              </w:rPr>
            </w:pPr>
          </w:p>
        </w:tc>
      </w:tr>
    </w:tbl>
    <w:p w14:paraId="5D958A08" w14:textId="77777777" w:rsidR="00CA2D16" w:rsidRDefault="00CA2D16" w:rsidP="00CA2D16">
      <w:pPr>
        <w:pStyle w:val="En-tte"/>
        <w:tabs>
          <w:tab w:val="left" w:pos="708"/>
        </w:tabs>
        <w:rPr>
          <w:rFonts w:ascii="Calibri" w:hAnsi="Calibri"/>
        </w:rPr>
      </w:pPr>
    </w:p>
    <w:p w14:paraId="4CDD496B" w14:textId="77777777" w:rsidR="00CA2D16" w:rsidRDefault="00CA2D16" w:rsidP="00CA2D16">
      <w:pPr>
        <w:pStyle w:val="En-tte"/>
        <w:tabs>
          <w:tab w:val="left" w:pos="708"/>
        </w:tabs>
        <w:rPr>
          <w:rFonts w:ascii="Calibri" w:hAnsi="Calibri"/>
        </w:rPr>
      </w:pPr>
    </w:p>
    <w:tbl>
      <w:tblPr>
        <w:tblW w:w="102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0"/>
      </w:tblGrid>
      <w:tr w:rsidR="00CA2D16" w14:paraId="677B8A85" w14:textId="77777777" w:rsidTr="00CA2D16">
        <w:tc>
          <w:tcPr>
            <w:tcW w:w="10200" w:type="dxa"/>
            <w:tcBorders>
              <w:top w:val="single" w:sz="4" w:space="0" w:color="999999"/>
              <w:left w:val="single" w:sz="4" w:space="0" w:color="999999"/>
              <w:bottom w:val="single" w:sz="4" w:space="0" w:color="999999"/>
              <w:right w:val="single" w:sz="4" w:space="0" w:color="999999"/>
            </w:tcBorders>
          </w:tcPr>
          <w:p w14:paraId="60567904" w14:textId="77777777" w:rsidR="00CA2D16" w:rsidRDefault="00CA2D16">
            <w:pPr>
              <w:pStyle w:val="En-tte"/>
              <w:tabs>
                <w:tab w:val="left" w:pos="708"/>
              </w:tabs>
              <w:rPr>
                <w:rFonts w:ascii="Calibri" w:hAnsi="Calibri"/>
              </w:rPr>
            </w:pPr>
          </w:p>
          <w:p w14:paraId="706D84EA" w14:textId="77777777" w:rsidR="00CA2D16" w:rsidRDefault="00CA2D16">
            <w:pPr>
              <w:pStyle w:val="En-tte"/>
              <w:tabs>
                <w:tab w:val="left" w:pos="708"/>
              </w:tabs>
              <w:jc w:val="center"/>
              <w:rPr>
                <w:rFonts w:ascii="Calibri" w:hAnsi="Calibri"/>
                <w:b/>
                <w:bCs/>
                <w:sz w:val="28"/>
                <w:szCs w:val="28"/>
              </w:rPr>
            </w:pPr>
            <w:r>
              <w:rPr>
                <w:rFonts w:ascii="Calibri" w:hAnsi="Calibri"/>
                <w:b/>
                <w:bCs/>
                <w:sz w:val="28"/>
                <w:szCs w:val="28"/>
              </w:rPr>
              <w:t xml:space="preserve">PROCEDURE ADAPTEE </w:t>
            </w:r>
          </w:p>
          <w:p w14:paraId="3490E584" w14:textId="77777777" w:rsidR="00CA2D16" w:rsidRPr="00F85BC3" w:rsidRDefault="00F85BC3">
            <w:pPr>
              <w:pStyle w:val="En-tte"/>
              <w:tabs>
                <w:tab w:val="left" w:pos="708"/>
              </w:tabs>
              <w:jc w:val="center"/>
              <w:rPr>
                <w:rFonts w:ascii="Calibri" w:hAnsi="Calibri"/>
                <w:sz w:val="28"/>
                <w:szCs w:val="28"/>
              </w:rPr>
            </w:pPr>
            <w:r w:rsidRPr="00F85BC3">
              <w:rPr>
                <w:rFonts w:ascii="Calibri" w:hAnsi="Calibri"/>
                <w:sz w:val="28"/>
                <w:szCs w:val="28"/>
              </w:rPr>
              <w:t>Décret n° 2018-1075 du 03/12/2018 et Ordonnance n</w:t>
            </w:r>
            <w:r w:rsidR="007A0AD4">
              <w:rPr>
                <w:rFonts w:ascii="Calibri" w:hAnsi="Calibri"/>
                <w:sz w:val="28"/>
                <w:szCs w:val="28"/>
              </w:rPr>
              <w:t xml:space="preserve"> </w:t>
            </w:r>
            <w:r w:rsidRPr="00F85BC3">
              <w:rPr>
                <w:rFonts w:ascii="Calibri" w:hAnsi="Calibri"/>
                <w:sz w:val="28"/>
                <w:szCs w:val="28"/>
              </w:rPr>
              <w:t>° 2018-1074 du 26/11/2018 relatifs au Code de la Commande Publique</w:t>
            </w:r>
          </w:p>
          <w:p w14:paraId="35C1D0FF" w14:textId="77777777" w:rsidR="00CA2D16" w:rsidRDefault="00CA2D16">
            <w:pPr>
              <w:pStyle w:val="En-tte"/>
              <w:tabs>
                <w:tab w:val="left" w:pos="708"/>
              </w:tabs>
              <w:rPr>
                <w:rFonts w:ascii="Calibri" w:hAnsi="Calibri"/>
              </w:rPr>
            </w:pPr>
          </w:p>
        </w:tc>
      </w:tr>
    </w:tbl>
    <w:p w14:paraId="097DFFE3" w14:textId="77777777" w:rsidR="00CA2D16" w:rsidRDefault="00CA2D16" w:rsidP="00CA2D16">
      <w:pPr>
        <w:pStyle w:val="En-tte"/>
        <w:tabs>
          <w:tab w:val="left" w:pos="708"/>
        </w:tabs>
        <w:rPr>
          <w:rFonts w:ascii="Calibri" w:hAnsi="Calibri"/>
        </w:rPr>
      </w:pPr>
    </w:p>
    <w:p w14:paraId="41CE6CB3" w14:textId="77777777" w:rsidR="00CA2D16" w:rsidRDefault="00CA2D16" w:rsidP="00CA2D16">
      <w:pPr>
        <w:pStyle w:val="En-tte"/>
        <w:tabs>
          <w:tab w:val="left" w:pos="708"/>
        </w:tabs>
        <w:rPr>
          <w:rFonts w:ascii="Calibri" w:hAnsi="Calibri"/>
        </w:rPr>
      </w:pPr>
    </w:p>
    <w:tbl>
      <w:tblPr>
        <w:tblW w:w="10200" w:type="dxa"/>
        <w:tblInd w:w="-61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10200"/>
      </w:tblGrid>
      <w:tr w:rsidR="00CA2D16" w14:paraId="5BABF2D0" w14:textId="77777777" w:rsidTr="00CA2D16">
        <w:tc>
          <w:tcPr>
            <w:tcW w:w="10200" w:type="dxa"/>
            <w:tcBorders>
              <w:top w:val="single" w:sz="4" w:space="0" w:color="999999"/>
              <w:left w:val="single" w:sz="4" w:space="0" w:color="999999"/>
              <w:bottom w:val="single" w:sz="4" w:space="0" w:color="999999"/>
              <w:right w:val="single" w:sz="4" w:space="0" w:color="999999"/>
            </w:tcBorders>
          </w:tcPr>
          <w:p w14:paraId="272CE293" w14:textId="77777777" w:rsidR="00CA2D16" w:rsidRDefault="00CA2D16">
            <w:pPr>
              <w:pStyle w:val="En-tte"/>
              <w:tabs>
                <w:tab w:val="left" w:pos="708"/>
              </w:tabs>
              <w:rPr>
                <w:rFonts w:ascii="Calibri" w:hAnsi="Calibri"/>
              </w:rPr>
            </w:pPr>
          </w:p>
          <w:p w14:paraId="7FFCE92E" w14:textId="77777777" w:rsidR="00CA2D16" w:rsidRDefault="00CA2D16">
            <w:pPr>
              <w:pStyle w:val="En-tte"/>
              <w:tabs>
                <w:tab w:val="left" w:pos="708"/>
              </w:tabs>
              <w:jc w:val="center"/>
              <w:rPr>
                <w:rFonts w:ascii="Calibri" w:hAnsi="Calibri"/>
                <w:b/>
                <w:bCs/>
                <w:sz w:val="28"/>
                <w:szCs w:val="28"/>
              </w:rPr>
            </w:pPr>
            <w:r>
              <w:rPr>
                <w:rFonts w:ascii="Calibri" w:hAnsi="Calibri"/>
                <w:b/>
                <w:bCs/>
                <w:sz w:val="28"/>
                <w:szCs w:val="28"/>
              </w:rPr>
              <w:t>Personne publique</w:t>
            </w:r>
          </w:p>
          <w:p w14:paraId="248A8A5D" w14:textId="77777777" w:rsidR="00CA2D16" w:rsidRDefault="00CA2D16">
            <w:pPr>
              <w:pStyle w:val="En-tte"/>
              <w:tabs>
                <w:tab w:val="left" w:pos="708"/>
              </w:tabs>
              <w:jc w:val="center"/>
              <w:rPr>
                <w:rFonts w:ascii="Calibri" w:hAnsi="Calibri"/>
                <w:sz w:val="28"/>
                <w:szCs w:val="28"/>
              </w:rPr>
            </w:pPr>
            <w:r>
              <w:rPr>
                <w:rFonts w:ascii="Calibri" w:hAnsi="Calibri"/>
                <w:sz w:val="28"/>
                <w:szCs w:val="28"/>
              </w:rPr>
              <w:t>Ville d’Annoeullin</w:t>
            </w:r>
          </w:p>
          <w:p w14:paraId="71EAE6FA" w14:textId="77777777" w:rsidR="00CA2D16" w:rsidRDefault="00CA2D16">
            <w:pPr>
              <w:pStyle w:val="En-tte"/>
              <w:tabs>
                <w:tab w:val="left" w:pos="708"/>
              </w:tabs>
              <w:rPr>
                <w:rFonts w:ascii="Calibri" w:hAnsi="Calibri"/>
              </w:rPr>
            </w:pPr>
          </w:p>
        </w:tc>
      </w:tr>
    </w:tbl>
    <w:p w14:paraId="6E8F0846" w14:textId="77777777" w:rsidR="00CA2D16" w:rsidRDefault="00CA2D16" w:rsidP="00CA2D16">
      <w:pPr>
        <w:pStyle w:val="En-tte"/>
        <w:tabs>
          <w:tab w:val="left" w:pos="708"/>
        </w:tabs>
        <w:rPr>
          <w:rFonts w:ascii="Calibri" w:hAnsi="Calibri"/>
        </w:rPr>
      </w:pPr>
    </w:p>
    <w:p w14:paraId="003D6928" w14:textId="77777777" w:rsidR="00CA2D16" w:rsidRDefault="00CA2D16" w:rsidP="00CA2D16">
      <w:pPr>
        <w:pStyle w:val="En-tte"/>
        <w:tabs>
          <w:tab w:val="left" w:pos="708"/>
        </w:tabs>
        <w:rPr>
          <w:rFonts w:ascii="Calibri" w:hAnsi="Calibri"/>
        </w:rPr>
      </w:pPr>
    </w:p>
    <w:tbl>
      <w:tblPr>
        <w:tblW w:w="10200" w:type="dxa"/>
        <w:tblInd w:w="-61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10200"/>
      </w:tblGrid>
      <w:tr w:rsidR="00CA2D16" w14:paraId="1C678926" w14:textId="77777777" w:rsidTr="00CA2D16">
        <w:tc>
          <w:tcPr>
            <w:tcW w:w="10200" w:type="dxa"/>
            <w:tcBorders>
              <w:top w:val="single" w:sz="4" w:space="0" w:color="999999"/>
              <w:left w:val="single" w:sz="4" w:space="0" w:color="999999"/>
              <w:bottom w:val="single" w:sz="4" w:space="0" w:color="999999"/>
              <w:right w:val="single" w:sz="4" w:space="0" w:color="999999"/>
            </w:tcBorders>
          </w:tcPr>
          <w:p w14:paraId="4EF7E398" w14:textId="77777777" w:rsidR="00CA2D16" w:rsidRDefault="00CA2D16">
            <w:pPr>
              <w:pStyle w:val="En-tte"/>
              <w:tabs>
                <w:tab w:val="left" w:pos="708"/>
              </w:tabs>
              <w:jc w:val="center"/>
              <w:rPr>
                <w:rFonts w:ascii="Calibri" w:hAnsi="Calibri"/>
                <w:b/>
                <w:bCs/>
                <w:sz w:val="28"/>
                <w:szCs w:val="28"/>
              </w:rPr>
            </w:pPr>
          </w:p>
          <w:p w14:paraId="16E323AD" w14:textId="77777777" w:rsidR="00CA2D16" w:rsidRDefault="00CA2D16">
            <w:pPr>
              <w:pStyle w:val="En-tte"/>
              <w:tabs>
                <w:tab w:val="left" w:pos="708"/>
              </w:tabs>
              <w:jc w:val="center"/>
              <w:rPr>
                <w:rFonts w:ascii="Calibri" w:hAnsi="Calibri"/>
                <w:b/>
                <w:bCs/>
                <w:sz w:val="28"/>
                <w:szCs w:val="28"/>
              </w:rPr>
            </w:pPr>
            <w:r>
              <w:rPr>
                <w:rFonts w:ascii="Calibri" w:hAnsi="Calibri"/>
                <w:b/>
                <w:bCs/>
                <w:sz w:val="28"/>
                <w:szCs w:val="28"/>
              </w:rPr>
              <w:t>Pouvoir adjudicateur</w:t>
            </w:r>
          </w:p>
          <w:p w14:paraId="22DC6377" w14:textId="23897AF9" w:rsidR="00CA2D16" w:rsidRDefault="00CA2D16">
            <w:pPr>
              <w:pStyle w:val="En-tte"/>
              <w:tabs>
                <w:tab w:val="left" w:pos="708"/>
              </w:tabs>
              <w:jc w:val="center"/>
              <w:rPr>
                <w:rFonts w:ascii="Calibri" w:hAnsi="Calibri"/>
                <w:sz w:val="28"/>
                <w:szCs w:val="28"/>
              </w:rPr>
            </w:pPr>
            <w:r>
              <w:rPr>
                <w:rFonts w:ascii="Calibri" w:hAnsi="Calibri"/>
                <w:sz w:val="28"/>
                <w:szCs w:val="28"/>
              </w:rPr>
              <w:t xml:space="preserve">Ville d’Annoeullin représentée par Monsieur le Maire, </w:t>
            </w:r>
            <w:r w:rsidR="00A90547">
              <w:rPr>
                <w:rFonts w:ascii="Calibri" w:hAnsi="Calibri"/>
                <w:sz w:val="28"/>
                <w:szCs w:val="28"/>
              </w:rPr>
              <w:t>Sébastien Leroy</w:t>
            </w:r>
          </w:p>
          <w:p w14:paraId="7BE087DF" w14:textId="0CD7C8AA" w:rsidR="00CA2D16" w:rsidRDefault="00CA2D16">
            <w:pPr>
              <w:pStyle w:val="En-tte"/>
              <w:tabs>
                <w:tab w:val="left" w:pos="708"/>
              </w:tabs>
              <w:jc w:val="center"/>
              <w:rPr>
                <w:rFonts w:ascii="Calibri" w:hAnsi="Calibri"/>
                <w:sz w:val="28"/>
                <w:szCs w:val="28"/>
              </w:rPr>
            </w:pPr>
            <w:r>
              <w:rPr>
                <w:rFonts w:ascii="Calibri" w:hAnsi="Calibri"/>
                <w:sz w:val="28"/>
                <w:szCs w:val="28"/>
              </w:rPr>
              <w:t xml:space="preserve">(autorisé par délibération en date du </w:t>
            </w:r>
            <w:r w:rsidR="00A90547">
              <w:rPr>
                <w:rFonts w:ascii="Calibri" w:hAnsi="Calibri"/>
                <w:sz w:val="28"/>
                <w:szCs w:val="28"/>
              </w:rPr>
              <w:t>07 avril 2026</w:t>
            </w:r>
            <w:r>
              <w:rPr>
                <w:rFonts w:ascii="Calibri" w:hAnsi="Calibri"/>
                <w:sz w:val="28"/>
                <w:szCs w:val="28"/>
              </w:rPr>
              <w:t>)</w:t>
            </w:r>
          </w:p>
          <w:p w14:paraId="6FC96654" w14:textId="77777777" w:rsidR="00CA2D16" w:rsidRDefault="00CA2D16">
            <w:pPr>
              <w:pStyle w:val="En-tte"/>
              <w:tabs>
                <w:tab w:val="left" w:pos="708"/>
              </w:tabs>
              <w:jc w:val="center"/>
              <w:rPr>
                <w:rFonts w:ascii="Calibri" w:hAnsi="Calibri"/>
                <w:sz w:val="28"/>
                <w:szCs w:val="28"/>
              </w:rPr>
            </w:pPr>
          </w:p>
        </w:tc>
      </w:tr>
    </w:tbl>
    <w:p w14:paraId="4B05282F" w14:textId="77777777" w:rsidR="00CA2D16" w:rsidRDefault="00CA2D16" w:rsidP="00CA2D16">
      <w:pPr>
        <w:pStyle w:val="En-tte"/>
        <w:tabs>
          <w:tab w:val="left" w:pos="708"/>
        </w:tabs>
        <w:rPr>
          <w:rFonts w:ascii="Calibri" w:hAnsi="Calibri"/>
        </w:rPr>
      </w:pPr>
    </w:p>
    <w:p w14:paraId="1FE36174" w14:textId="77777777" w:rsidR="00CA2D16" w:rsidRDefault="00CA2D16" w:rsidP="00CA2D16">
      <w:pPr>
        <w:pStyle w:val="En-tte"/>
        <w:tabs>
          <w:tab w:val="left" w:pos="708"/>
        </w:tabs>
        <w:rPr>
          <w:rFonts w:ascii="Calibri" w:hAnsi="Calibri"/>
        </w:rPr>
      </w:pPr>
    </w:p>
    <w:tbl>
      <w:tblPr>
        <w:tblW w:w="10200" w:type="dxa"/>
        <w:tblInd w:w="-61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10200"/>
      </w:tblGrid>
      <w:tr w:rsidR="00CA2D16" w14:paraId="12D1A4F5" w14:textId="77777777" w:rsidTr="00CA2D16">
        <w:tc>
          <w:tcPr>
            <w:tcW w:w="10200" w:type="dxa"/>
            <w:tcBorders>
              <w:top w:val="single" w:sz="4" w:space="0" w:color="999999"/>
              <w:left w:val="single" w:sz="4" w:space="0" w:color="999999"/>
              <w:bottom w:val="single" w:sz="4" w:space="0" w:color="999999"/>
              <w:right w:val="single" w:sz="4" w:space="0" w:color="999999"/>
            </w:tcBorders>
          </w:tcPr>
          <w:p w14:paraId="711E5277" w14:textId="77777777" w:rsidR="00CA2D16" w:rsidRDefault="00CA2D16">
            <w:pPr>
              <w:pStyle w:val="En-tte"/>
              <w:tabs>
                <w:tab w:val="left" w:pos="708"/>
              </w:tabs>
              <w:rPr>
                <w:rFonts w:ascii="Calibri" w:hAnsi="Calibri"/>
              </w:rPr>
            </w:pPr>
          </w:p>
          <w:p w14:paraId="334E8954" w14:textId="77777777" w:rsidR="00CA2D16" w:rsidRDefault="00CA2D16">
            <w:pPr>
              <w:pStyle w:val="En-tte"/>
              <w:tabs>
                <w:tab w:val="left" w:pos="708"/>
              </w:tabs>
              <w:jc w:val="center"/>
              <w:rPr>
                <w:rFonts w:ascii="Calibri" w:hAnsi="Calibri"/>
                <w:b/>
                <w:bCs/>
                <w:sz w:val="28"/>
                <w:szCs w:val="28"/>
              </w:rPr>
            </w:pPr>
            <w:r>
              <w:rPr>
                <w:rFonts w:ascii="Calibri" w:hAnsi="Calibri"/>
                <w:b/>
                <w:bCs/>
                <w:sz w:val="28"/>
                <w:szCs w:val="28"/>
              </w:rPr>
              <w:t>Objet de la consultation</w:t>
            </w:r>
          </w:p>
          <w:p w14:paraId="66F73D25" w14:textId="77777777" w:rsidR="00CA2D16" w:rsidRDefault="00CA2D16">
            <w:pPr>
              <w:pStyle w:val="En-tte"/>
              <w:tabs>
                <w:tab w:val="left" w:pos="708"/>
              </w:tabs>
              <w:jc w:val="center"/>
              <w:rPr>
                <w:rFonts w:ascii="Calibri" w:hAnsi="Calibri"/>
                <w:sz w:val="28"/>
                <w:szCs w:val="28"/>
              </w:rPr>
            </w:pPr>
            <w:r>
              <w:rPr>
                <w:rFonts w:ascii="Calibri" w:hAnsi="Calibri"/>
                <w:sz w:val="28"/>
                <w:szCs w:val="28"/>
              </w:rPr>
              <w:t>Transports routiers de personnes</w:t>
            </w:r>
          </w:p>
          <w:p w14:paraId="35F1A848" w14:textId="77777777" w:rsidR="00CA2D16" w:rsidRDefault="00CA2D16">
            <w:pPr>
              <w:pStyle w:val="En-tte"/>
              <w:tabs>
                <w:tab w:val="left" w:pos="708"/>
              </w:tabs>
              <w:rPr>
                <w:rFonts w:ascii="Calibri" w:hAnsi="Calibri"/>
              </w:rPr>
            </w:pPr>
          </w:p>
        </w:tc>
      </w:tr>
    </w:tbl>
    <w:p w14:paraId="0FB1F378" w14:textId="77777777" w:rsidR="00CA2D16" w:rsidRDefault="00CA2D16" w:rsidP="00CA2D16">
      <w:pPr>
        <w:pStyle w:val="En-tte"/>
        <w:tabs>
          <w:tab w:val="left" w:pos="708"/>
        </w:tabs>
        <w:rPr>
          <w:rFonts w:ascii="Calibri" w:hAnsi="Calibri"/>
        </w:rPr>
      </w:pPr>
    </w:p>
    <w:p w14:paraId="38D5F95E" w14:textId="77777777" w:rsidR="00CA2D16" w:rsidRDefault="00CA2D16" w:rsidP="00CA2D16">
      <w:pPr>
        <w:pStyle w:val="En-tte"/>
        <w:tabs>
          <w:tab w:val="left" w:pos="708"/>
        </w:tabs>
        <w:rPr>
          <w:rFonts w:ascii="Calibri" w:hAnsi="Calibri"/>
        </w:rPr>
      </w:pPr>
    </w:p>
    <w:tbl>
      <w:tblPr>
        <w:tblW w:w="10200" w:type="dxa"/>
        <w:tblInd w:w="-61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firstRow="1" w:lastRow="1" w:firstColumn="1" w:lastColumn="1" w:noHBand="0" w:noVBand="0"/>
      </w:tblPr>
      <w:tblGrid>
        <w:gridCol w:w="10200"/>
      </w:tblGrid>
      <w:tr w:rsidR="00CA2D16" w14:paraId="5FF57B8D" w14:textId="77777777" w:rsidTr="00CA2D16">
        <w:tc>
          <w:tcPr>
            <w:tcW w:w="10200" w:type="dxa"/>
            <w:tcBorders>
              <w:top w:val="single" w:sz="4" w:space="0" w:color="999999"/>
              <w:left w:val="single" w:sz="4" w:space="0" w:color="999999"/>
              <w:bottom w:val="single" w:sz="4" w:space="0" w:color="999999"/>
              <w:right w:val="single" w:sz="4" w:space="0" w:color="999999"/>
            </w:tcBorders>
          </w:tcPr>
          <w:p w14:paraId="03CC5C86" w14:textId="77777777" w:rsidR="00CA2D16" w:rsidRDefault="00CA2D16">
            <w:pPr>
              <w:pStyle w:val="En-tte"/>
              <w:tabs>
                <w:tab w:val="left" w:pos="708"/>
              </w:tabs>
              <w:rPr>
                <w:rFonts w:ascii="Calibri" w:hAnsi="Calibri"/>
              </w:rPr>
            </w:pPr>
          </w:p>
          <w:p w14:paraId="52063E32" w14:textId="77777777" w:rsidR="00CA2D16" w:rsidRDefault="00CA2D16">
            <w:pPr>
              <w:pStyle w:val="En-tte"/>
              <w:tabs>
                <w:tab w:val="left" w:pos="708"/>
              </w:tabs>
              <w:jc w:val="center"/>
              <w:rPr>
                <w:rFonts w:ascii="Calibri" w:hAnsi="Calibri"/>
                <w:b/>
                <w:bCs/>
                <w:sz w:val="28"/>
                <w:szCs w:val="28"/>
              </w:rPr>
            </w:pPr>
            <w:r>
              <w:rPr>
                <w:rFonts w:ascii="Calibri" w:hAnsi="Calibri"/>
                <w:b/>
                <w:bCs/>
                <w:sz w:val="28"/>
                <w:szCs w:val="28"/>
              </w:rPr>
              <w:t>Date et heure limites de réception des offres</w:t>
            </w:r>
          </w:p>
          <w:p w14:paraId="548CE2DF" w14:textId="4B1517F9" w:rsidR="00CA2D16" w:rsidRPr="00F14A2D" w:rsidRDefault="00CA2D16">
            <w:pPr>
              <w:pStyle w:val="En-tte"/>
              <w:tabs>
                <w:tab w:val="left" w:pos="708"/>
              </w:tabs>
              <w:jc w:val="center"/>
              <w:rPr>
                <w:rFonts w:ascii="Calibri" w:hAnsi="Calibri"/>
                <w:sz w:val="28"/>
                <w:szCs w:val="28"/>
              </w:rPr>
            </w:pPr>
            <w:r>
              <w:rPr>
                <w:rFonts w:ascii="Calibri" w:hAnsi="Calibri"/>
                <w:sz w:val="28"/>
                <w:szCs w:val="28"/>
              </w:rPr>
              <w:t xml:space="preserve"> </w:t>
            </w:r>
            <w:r w:rsidR="009E233A">
              <w:rPr>
                <w:rFonts w:ascii="Calibri" w:hAnsi="Calibri"/>
                <w:sz w:val="28"/>
                <w:szCs w:val="28"/>
              </w:rPr>
              <w:t>03 août</w:t>
            </w:r>
            <w:r w:rsidR="00AD36C6">
              <w:rPr>
                <w:rFonts w:ascii="Calibri" w:hAnsi="Calibri"/>
                <w:sz w:val="28"/>
                <w:szCs w:val="28"/>
              </w:rPr>
              <w:t xml:space="preserve"> </w:t>
            </w:r>
            <w:r w:rsidR="00B828CD">
              <w:rPr>
                <w:rFonts w:ascii="Calibri" w:hAnsi="Calibri"/>
                <w:sz w:val="28"/>
                <w:szCs w:val="28"/>
              </w:rPr>
              <w:t>202</w:t>
            </w:r>
            <w:r w:rsidR="009E233A">
              <w:rPr>
                <w:rFonts w:ascii="Calibri" w:hAnsi="Calibri"/>
                <w:sz w:val="28"/>
                <w:szCs w:val="28"/>
              </w:rPr>
              <w:t>6</w:t>
            </w:r>
            <w:r w:rsidRPr="00F14A2D">
              <w:rPr>
                <w:rFonts w:ascii="Calibri" w:hAnsi="Calibri"/>
                <w:sz w:val="28"/>
                <w:szCs w:val="28"/>
              </w:rPr>
              <w:t xml:space="preserve"> à 17H00</w:t>
            </w:r>
          </w:p>
          <w:p w14:paraId="3BE875A1" w14:textId="77777777" w:rsidR="00CA2D16" w:rsidRDefault="00CA2D16">
            <w:pPr>
              <w:pStyle w:val="En-tte"/>
              <w:tabs>
                <w:tab w:val="left" w:pos="708"/>
              </w:tabs>
              <w:rPr>
                <w:rFonts w:ascii="Calibri" w:hAnsi="Calibri"/>
              </w:rPr>
            </w:pPr>
          </w:p>
        </w:tc>
      </w:tr>
    </w:tbl>
    <w:p w14:paraId="6791B6CC" w14:textId="77777777" w:rsidR="00CA2D16" w:rsidRDefault="00CA2D16" w:rsidP="00CA2D16">
      <w:pPr>
        <w:pStyle w:val="En-tte"/>
        <w:tabs>
          <w:tab w:val="left" w:pos="708"/>
        </w:tabs>
        <w:rPr>
          <w:rFonts w:ascii="Calibri" w:hAnsi="Calibri"/>
        </w:rPr>
      </w:pPr>
    </w:p>
    <w:p w14:paraId="5C1EA37F" w14:textId="77777777" w:rsidR="00CA2D16" w:rsidRDefault="00CA2D16" w:rsidP="00CA2D16">
      <w:pPr>
        <w:pStyle w:val="En-tte"/>
        <w:tabs>
          <w:tab w:val="left" w:pos="708"/>
        </w:tabs>
        <w:rPr>
          <w:rFonts w:ascii="Calibri" w:hAnsi="Calibri"/>
        </w:rPr>
      </w:pPr>
    </w:p>
    <w:p w14:paraId="1E7334DA" w14:textId="77777777" w:rsidR="00CA2D16" w:rsidRDefault="00CA2D16" w:rsidP="00CA2D16">
      <w:pPr>
        <w:pStyle w:val="Titre1"/>
        <w:rPr>
          <w:rFonts w:ascii="Calibri" w:hAnsi="Calibri"/>
          <w:b/>
        </w:rPr>
      </w:pPr>
      <w:bookmarkStart w:id="0" w:name="_Toc98296856"/>
      <w:r>
        <w:rPr>
          <w:rFonts w:ascii="Calibri" w:hAnsi="Calibri"/>
          <w:b/>
        </w:rPr>
        <w:lastRenderedPageBreak/>
        <w:t>ARTICLE I – OBJET DU MARCHE</w:t>
      </w:r>
      <w:bookmarkEnd w:id="0"/>
    </w:p>
    <w:p w14:paraId="44BF5062" w14:textId="75E90F56" w:rsidR="00CA2D16" w:rsidRDefault="00CA2D16" w:rsidP="00CA2D16">
      <w:pPr>
        <w:pStyle w:val="Corpsdetexte2"/>
        <w:rPr>
          <w:rFonts w:ascii="Calibri" w:hAnsi="Calibri"/>
        </w:rPr>
      </w:pPr>
      <w:r>
        <w:rPr>
          <w:rFonts w:ascii="Calibri" w:hAnsi="Calibri"/>
        </w:rPr>
        <w:t>La présente consultation concerne les prestations de transports routiers de personnes consistant dans la mise à disposition d’autobus et d’autocars avec chauffeurs pour la Commune d’</w:t>
      </w:r>
      <w:r w:rsidR="00B76B6B">
        <w:rPr>
          <w:rFonts w:ascii="Calibri" w:hAnsi="Calibri"/>
        </w:rPr>
        <w:t>Annœullin</w:t>
      </w:r>
      <w:r>
        <w:rPr>
          <w:rFonts w:ascii="Calibri" w:hAnsi="Calibri"/>
        </w:rPr>
        <w:t>.</w:t>
      </w:r>
    </w:p>
    <w:p w14:paraId="7A7B9A7D" w14:textId="77777777" w:rsidR="00CA2D16" w:rsidRDefault="00CA2D16" w:rsidP="00CA2D16">
      <w:pPr>
        <w:pStyle w:val="Titre1"/>
        <w:rPr>
          <w:rFonts w:ascii="Calibri" w:hAnsi="Calibri"/>
          <w:b/>
        </w:rPr>
      </w:pPr>
      <w:bookmarkStart w:id="1" w:name="_Toc98296857"/>
      <w:r>
        <w:rPr>
          <w:rFonts w:ascii="Calibri" w:hAnsi="Calibri"/>
          <w:b/>
        </w:rPr>
        <w:t>ARTICLE 2 – CONDITIONS DU MARCHE</w:t>
      </w:r>
      <w:bookmarkEnd w:id="1"/>
    </w:p>
    <w:p w14:paraId="72E293E9" w14:textId="77777777" w:rsidR="00CA2D16" w:rsidRDefault="00CA2D16" w:rsidP="00CA2D16">
      <w:pPr>
        <w:pStyle w:val="Titre2"/>
        <w:rPr>
          <w:rFonts w:ascii="Calibri" w:hAnsi="Calibri"/>
        </w:rPr>
      </w:pPr>
      <w:r>
        <w:rPr>
          <w:rFonts w:ascii="Calibri" w:hAnsi="Calibri"/>
        </w:rPr>
        <w:t>2.1 – Procédure du marché – Forme du marché</w:t>
      </w:r>
    </w:p>
    <w:p w14:paraId="161A6170" w14:textId="77777777" w:rsidR="00B828CD" w:rsidRDefault="00CA2D16" w:rsidP="0010165C">
      <w:pPr>
        <w:pStyle w:val="Corpsdetexte2"/>
        <w:rPr>
          <w:rFonts w:ascii="Calibri" w:hAnsi="Calibri"/>
        </w:rPr>
      </w:pPr>
      <w:r>
        <w:rPr>
          <w:rFonts w:ascii="Calibri" w:hAnsi="Calibri"/>
        </w:rPr>
        <w:t>Le marché est passé en procédure adaptée, sous la forme d’un accord cadre à bon</w:t>
      </w:r>
      <w:r w:rsidR="0010165C">
        <w:rPr>
          <w:rFonts w:ascii="Calibri" w:hAnsi="Calibri"/>
        </w:rPr>
        <w:t>s de commande</w:t>
      </w:r>
      <w:r w:rsidR="00B828CD">
        <w:rPr>
          <w:rFonts w:ascii="Calibri" w:hAnsi="Calibri"/>
        </w:rPr>
        <w:t>,</w:t>
      </w:r>
      <w:r w:rsidR="0010165C">
        <w:rPr>
          <w:rFonts w:ascii="Calibri" w:hAnsi="Calibri"/>
        </w:rPr>
        <w:t xml:space="preserve"> mono attributaire, </w:t>
      </w:r>
      <w:r w:rsidR="00B828CD">
        <w:rPr>
          <w:rFonts w:ascii="Calibri" w:hAnsi="Calibri"/>
        </w:rPr>
        <w:t>conformément aux dispositions de la réglementation en vigueur.</w:t>
      </w:r>
    </w:p>
    <w:p w14:paraId="08BDCF59" w14:textId="77777777" w:rsidR="00B828CD" w:rsidRDefault="00B828CD" w:rsidP="0010165C">
      <w:pPr>
        <w:pStyle w:val="Corpsdetexte2"/>
        <w:rPr>
          <w:rFonts w:ascii="Calibri" w:hAnsi="Calibri"/>
        </w:rPr>
      </w:pPr>
    </w:p>
    <w:p w14:paraId="3FE5ED7A" w14:textId="0833CB07" w:rsidR="00B828CD" w:rsidRDefault="00B828CD" w:rsidP="0010165C">
      <w:pPr>
        <w:pStyle w:val="Corpsdetexte2"/>
        <w:rPr>
          <w:rFonts w:ascii="Calibri" w:hAnsi="Calibri"/>
        </w:rPr>
      </w:pPr>
      <w:r>
        <w:rPr>
          <w:rFonts w:ascii="Calibri" w:hAnsi="Calibri"/>
        </w:rPr>
        <w:t>Le marché pourra être attribué à une seule entreprise ou à un groupement conjoint d’entreprises dont le mandataire est solidaire de chacun des membres du groupement pour ses obligations contractuelles.</w:t>
      </w:r>
    </w:p>
    <w:p w14:paraId="653CC347" w14:textId="77777777" w:rsidR="00B828CD" w:rsidRDefault="00B828CD" w:rsidP="0010165C">
      <w:pPr>
        <w:pStyle w:val="Corpsdetexte2"/>
        <w:rPr>
          <w:rFonts w:ascii="Calibri" w:hAnsi="Calibri"/>
        </w:rPr>
      </w:pPr>
    </w:p>
    <w:p w14:paraId="469C88DE" w14:textId="20EEFFE8" w:rsidR="00B828CD" w:rsidRDefault="00B828CD" w:rsidP="0010165C">
      <w:pPr>
        <w:pStyle w:val="Corpsdetexte2"/>
        <w:rPr>
          <w:rFonts w:ascii="Calibri" w:hAnsi="Calibri"/>
        </w:rPr>
      </w:pPr>
      <w:r>
        <w:rPr>
          <w:rFonts w:ascii="Calibri" w:hAnsi="Calibri"/>
        </w:rPr>
        <w:t>L’acheteur public se réserve le droit de ne pas négocier.</w:t>
      </w:r>
    </w:p>
    <w:p w14:paraId="1711C7B2" w14:textId="77777777" w:rsidR="00B828CD" w:rsidRDefault="00B828CD" w:rsidP="0010165C">
      <w:pPr>
        <w:pStyle w:val="Corpsdetexte2"/>
        <w:rPr>
          <w:rFonts w:ascii="Calibri" w:hAnsi="Calibri"/>
        </w:rPr>
      </w:pPr>
    </w:p>
    <w:p w14:paraId="79513E10" w14:textId="14735ABA" w:rsidR="00CA2D16" w:rsidRPr="00853143" w:rsidRDefault="00B828CD" w:rsidP="0010165C">
      <w:pPr>
        <w:pStyle w:val="Corpsdetexte2"/>
        <w:rPr>
          <w:rFonts w:ascii="Calibri" w:hAnsi="Calibri"/>
        </w:rPr>
      </w:pPr>
      <w:r>
        <w:rPr>
          <w:rFonts w:ascii="Calibri" w:hAnsi="Calibri"/>
        </w:rPr>
        <w:t>M</w:t>
      </w:r>
      <w:r w:rsidR="0010165C">
        <w:rPr>
          <w:rFonts w:ascii="Calibri" w:hAnsi="Calibri"/>
        </w:rPr>
        <w:t>ontant annuel maximum</w:t>
      </w:r>
      <w:r>
        <w:rPr>
          <w:rFonts w:ascii="Calibri" w:hAnsi="Calibri"/>
        </w:rPr>
        <w:t xml:space="preserve"> : </w:t>
      </w:r>
      <w:r w:rsidR="00266FB4">
        <w:rPr>
          <w:rFonts w:ascii="Calibri" w:hAnsi="Calibri"/>
        </w:rPr>
        <w:t>50</w:t>
      </w:r>
      <w:r w:rsidR="00697339" w:rsidRPr="00853143">
        <w:rPr>
          <w:rFonts w:ascii="Calibri" w:hAnsi="Calibri"/>
        </w:rPr>
        <w:t> 000.00 € ttc.</w:t>
      </w:r>
    </w:p>
    <w:p w14:paraId="3CC6E5B9" w14:textId="77777777" w:rsidR="00CA2D16" w:rsidRDefault="00CA2D16" w:rsidP="00CA2D16">
      <w:pPr>
        <w:pStyle w:val="Titre2"/>
        <w:rPr>
          <w:rFonts w:ascii="Calibri" w:hAnsi="Calibri"/>
        </w:rPr>
      </w:pPr>
    </w:p>
    <w:p w14:paraId="3567B210" w14:textId="77777777" w:rsidR="00CA2D16" w:rsidRDefault="00CA2D16" w:rsidP="00CA2D16">
      <w:pPr>
        <w:pStyle w:val="Titre2"/>
        <w:rPr>
          <w:rFonts w:ascii="Calibri" w:hAnsi="Calibri"/>
        </w:rPr>
      </w:pPr>
      <w:r>
        <w:rPr>
          <w:rFonts w:ascii="Calibri" w:hAnsi="Calibri"/>
        </w:rPr>
        <w:t>2.</w:t>
      </w:r>
      <w:r w:rsidR="0010165C">
        <w:rPr>
          <w:rFonts w:ascii="Calibri" w:hAnsi="Calibri"/>
        </w:rPr>
        <w:t>2</w:t>
      </w:r>
      <w:r>
        <w:rPr>
          <w:rFonts w:ascii="Calibri" w:hAnsi="Calibri"/>
        </w:rPr>
        <w:t xml:space="preserve"> – Durée du marché</w:t>
      </w:r>
    </w:p>
    <w:p w14:paraId="6626F111" w14:textId="22603751" w:rsidR="00F77E48" w:rsidRDefault="00CA2D16" w:rsidP="00CA2D16">
      <w:pPr>
        <w:jc w:val="both"/>
        <w:rPr>
          <w:rFonts w:ascii="Calibri" w:hAnsi="Calibri"/>
          <w:sz w:val="20"/>
        </w:rPr>
      </w:pPr>
      <w:r>
        <w:rPr>
          <w:rFonts w:ascii="Calibri" w:hAnsi="Calibri"/>
          <w:sz w:val="20"/>
        </w:rPr>
        <w:t>L</w:t>
      </w:r>
      <w:r w:rsidR="00F77E48">
        <w:rPr>
          <w:rFonts w:ascii="Calibri" w:hAnsi="Calibri"/>
          <w:sz w:val="20"/>
        </w:rPr>
        <w:t xml:space="preserve">’accord cadre </w:t>
      </w:r>
      <w:r>
        <w:rPr>
          <w:rFonts w:ascii="Calibri" w:hAnsi="Calibri"/>
          <w:sz w:val="20"/>
        </w:rPr>
        <w:t>est conclu à partir du 1</w:t>
      </w:r>
      <w:r>
        <w:rPr>
          <w:rFonts w:ascii="Calibri" w:hAnsi="Calibri"/>
          <w:sz w:val="20"/>
          <w:vertAlign w:val="superscript"/>
        </w:rPr>
        <w:t>er</w:t>
      </w:r>
      <w:r>
        <w:rPr>
          <w:rFonts w:ascii="Calibri" w:hAnsi="Calibri"/>
          <w:sz w:val="20"/>
        </w:rPr>
        <w:t xml:space="preserve"> </w:t>
      </w:r>
      <w:r w:rsidR="00B828CD">
        <w:rPr>
          <w:rFonts w:ascii="Calibri" w:hAnsi="Calibri"/>
          <w:sz w:val="20"/>
        </w:rPr>
        <w:t>septembre 202</w:t>
      </w:r>
      <w:r w:rsidR="00170736">
        <w:rPr>
          <w:rFonts w:ascii="Calibri" w:hAnsi="Calibri"/>
          <w:sz w:val="20"/>
        </w:rPr>
        <w:t>6</w:t>
      </w:r>
      <w:r>
        <w:rPr>
          <w:rFonts w:ascii="Calibri" w:hAnsi="Calibri"/>
          <w:sz w:val="20"/>
        </w:rPr>
        <w:t>, pour un an, re</w:t>
      </w:r>
      <w:r w:rsidR="00B828CD">
        <w:rPr>
          <w:rFonts w:ascii="Calibri" w:hAnsi="Calibri"/>
          <w:sz w:val="20"/>
        </w:rPr>
        <w:t xml:space="preserve">nouvelable </w:t>
      </w:r>
      <w:r w:rsidR="00170736">
        <w:rPr>
          <w:rFonts w:ascii="Calibri" w:hAnsi="Calibri"/>
          <w:sz w:val="20"/>
        </w:rPr>
        <w:t>1</w:t>
      </w:r>
      <w:r>
        <w:rPr>
          <w:rFonts w:ascii="Calibri" w:hAnsi="Calibri"/>
          <w:sz w:val="20"/>
        </w:rPr>
        <w:t xml:space="preserve"> fois.</w:t>
      </w:r>
      <w:r w:rsidR="0010165C">
        <w:rPr>
          <w:rFonts w:ascii="Calibri" w:hAnsi="Calibri"/>
          <w:sz w:val="20"/>
        </w:rPr>
        <w:t xml:space="preserve"> </w:t>
      </w:r>
      <w:r w:rsidR="00B828CD">
        <w:rPr>
          <w:rFonts w:ascii="Calibri" w:hAnsi="Calibri"/>
          <w:sz w:val="20"/>
        </w:rPr>
        <w:t xml:space="preserve">Soit pour une durée de </w:t>
      </w:r>
      <w:r w:rsidR="00170736">
        <w:rPr>
          <w:rFonts w:ascii="Calibri" w:hAnsi="Calibri"/>
          <w:sz w:val="20"/>
        </w:rPr>
        <w:t>2</w:t>
      </w:r>
      <w:r w:rsidR="00B828CD">
        <w:rPr>
          <w:rFonts w:ascii="Calibri" w:hAnsi="Calibri"/>
          <w:sz w:val="20"/>
        </w:rPr>
        <w:t xml:space="preserve"> ans maximum</w:t>
      </w:r>
      <w:r w:rsidR="0010165C">
        <w:rPr>
          <w:rFonts w:ascii="Calibri" w:hAnsi="Calibri"/>
          <w:sz w:val="20"/>
        </w:rPr>
        <w:t>.</w:t>
      </w:r>
    </w:p>
    <w:p w14:paraId="7EFB1088" w14:textId="77777777" w:rsidR="0010165C" w:rsidRDefault="0010165C" w:rsidP="00CA2D16">
      <w:pPr>
        <w:jc w:val="both"/>
        <w:rPr>
          <w:rFonts w:ascii="Calibri" w:hAnsi="Calibri"/>
          <w:sz w:val="20"/>
        </w:rPr>
      </w:pPr>
    </w:p>
    <w:p w14:paraId="00B63F2D" w14:textId="282EE329" w:rsidR="00CA2D16" w:rsidRDefault="00CA2D16" w:rsidP="00CA2D16">
      <w:pPr>
        <w:jc w:val="both"/>
        <w:rPr>
          <w:rFonts w:ascii="Calibri" w:hAnsi="Calibri"/>
          <w:sz w:val="20"/>
        </w:rPr>
      </w:pPr>
      <w:r>
        <w:rPr>
          <w:rFonts w:ascii="Calibri" w:hAnsi="Calibri"/>
          <w:sz w:val="20"/>
        </w:rPr>
        <w:t xml:space="preserve">En cas de </w:t>
      </w:r>
      <w:r w:rsidR="002D4956">
        <w:rPr>
          <w:rFonts w:ascii="Calibri" w:hAnsi="Calibri"/>
          <w:sz w:val="20"/>
        </w:rPr>
        <w:t>non-renouvellement</w:t>
      </w:r>
      <w:r>
        <w:rPr>
          <w:rFonts w:ascii="Calibri" w:hAnsi="Calibri"/>
          <w:sz w:val="20"/>
        </w:rPr>
        <w:t xml:space="preserve">, </w:t>
      </w:r>
      <w:r w:rsidR="005E1F26">
        <w:rPr>
          <w:rFonts w:ascii="Calibri" w:hAnsi="Calibri"/>
          <w:sz w:val="20"/>
        </w:rPr>
        <w:t>la commune informera le prestataire 2 mois avant la date anniversaire du contrat, soit avant le 1</w:t>
      </w:r>
      <w:r w:rsidR="005E1F26" w:rsidRPr="005E1F26">
        <w:rPr>
          <w:rFonts w:ascii="Calibri" w:hAnsi="Calibri"/>
          <w:sz w:val="20"/>
          <w:vertAlign w:val="superscript"/>
        </w:rPr>
        <w:t>er</w:t>
      </w:r>
      <w:r w:rsidR="005E1F26">
        <w:rPr>
          <w:rFonts w:ascii="Calibri" w:hAnsi="Calibri"/>
          <w:sz w:val="20"/>
        </w:rPr>
        <w:t xml:space="preserve"> juillet.</w:t>
      </w:r>
    </w:p>
    <w:p w14:paraId="6AA247EF" w14:textId="77777777" w:rsidR="00CA2D16" w:rsidRDefault="00CA2D16" w:rsidP="00CA2D16">
      <w:pPr>
        <w:rPr>
          <w:rFonts w:ascii="Calibri" w:hAnsi="Calibri"/>
          <w:sz w:val="20"/>
          <w:szCs w:val="20"/>
        </w:rPr>
      </w:pPr>
    </w:p>
    <w:p w14:paraId="6EAE8A91" w14:textId="77777777" w:rsidR="00CA2D16" w:rsidRDefault="00CA2D16" w:rsidP="00CA2D16">
      <w:pPr>
        <w:pStyle w:val="Titre2"/>
        <w:rPr>
          <w:rFonts w:ascii="Calibri" w:hAnsi="Calibri"/>
        </w:rPr>
      </w:pPr>
      <w:r>
        <w:rPr>
          <w:rFonts w:ascii="Calibri" w:hAnsi="Calibri"/>
        </w:rPr>
        <w:t>2.</w:t>
      </w:r>
      <w:r w:rsidR="0010165C">
        <w:rPr>
          <w:rFonts w:ascii="Calibri" w:hAnsi="Calibri"/>
        </w:rPr>
        <w:t>3</w:t>
      </w:r>
      <w:r>
        <w:rPr>
          <w:rFonts w:ascii="Calibri" w:hAnsi="Calibri"/>
        </w:rPr>
        <w:t xml:space="preserve"> – Variantes</w:t>
      </w:r>
    </w:p>
    <w:p w14:paraId="3906D3D0" w14:textId="29325D8F" w:rsidR="00CA2D16" w:rsidRDefault="00CA2D16" w:rsidP="00CA2D16">
      <w:pPr>
        <w:pStyle w:val="Corpsdetexte2"/>
        <w:rPr>
          <w:rFonts w:ascii="Calibri" w:hAnsi="Calibri"/>
        </w:rPr>
      </w:pPr>
      <w:r>
        <w:rPr>
          <w:rFonts w:ascii="Calibri" w:hAnsi="Calibri"/>
        </w:rPr>
        <w:t>Les variantes sont autorisées</w:t>
      </w:r>
      <w:r w:rsidR="00532840">
        <w:rPr>
          <w:rFonts w:ascii="Calibri" w:hAnsi="Calibri"/>
        </w:rPr>
        <w:t xml:space="preserve">, sous condition qu’elles respectent les exigences minimales exprimées dans le </w:t>
      </w:r>
      <w:r w:rsidR="005E1F26">
        <w:rPr>
          <w:rFonts w:ascii="Calibri" w:hAnsi="Calibri"/>
        </w:rPr>
        <w:t>cahier des charges</w:t>
      </w:r>
      <w:r>
        <w:rPr>
          <w:rFonts w:ascii="Calibri" w:hAnsi="Calibri"/>
        </w:rPr>
        <w:t>.</w:t>
      </w:r>
    </w:p>
    <w:p w14:paraId="55F8A535" w14:textId="77777777" w:rsidR="00CA2D16" w:rsidRDefault="00CA2D16" w:rsidP="00CA2D16">
      <w:pPr>
        <w:pStyle w:val="Titre2"/>
        <w:rPr>
          <w:rFonts w:ascii="Calibri" w:hAnsi="Calibri"/>
        </w:rPr>
      </w:pPr>
    </w:p>
    <w:p w14:paraId="3EE6C981" w14:textId="77777777" w:rsidR="00CA2D16" w:rsidRDefault="00CA2D16" w:rsidP="00CA2D16">
      <w:pPr>
        <w:pStyle w:val="Titre2"/>
        <w:rPr>
          <w:rFonts w:ascii="Calibri" w:hAnsi="Calibri"/>
        </w:rPr>
      </w:pPr>
      <w:r>
        <w:rPr>
          <w:rFonts w:ascii="Calibri" w:hAnsi="Calibri"/>
        </w:rPr>
        <w:t>2.</w:t>
      </w:r>
      <w:r w:rsidR="0010165C">
        <w:rPr>
          <w:rFonts w:ascii="Calibri" w:hAnsi="Calibri"/>
        </w:rPr>
        <w:t>4</w:t>
      </w:r>
      <w:r>
        <w:rPr>
          <w:rFonts w:ascii="Calibri" w:hAnsi="Calibri"/>
        </w:rPr>
        <w:t xml:space="preserve"> – Délai de validité des offres</w:t>
      </w:r>
    </w:p>
    <w:p w14:paraId="36CD3F3E" w14:textId="77777777" w:rsidR="00CA2D16" w:rsidRDefault="00CA2D16" w:rsidP="00CA2D16">
      <w:pPr>
        <w:pStyle w:val="Corpsdetexte21"/>
        <w:overflowPunct/>
        <w:autoSpaceDE/>
        <w:adjustRightInd/>
        <w:rPr>
          <w:rFonts w:ascii="Calibri" w:hAnsi="Calibri"/>
          <w:szCs w:val="24"/>
        </w:rPr>
      </w:pPr>
      <w:r>
        <w:rPr>
          <w:rFonts w:ascii="Calibri" w:hAnsi="Calibri"/>
          <w:szCs w:val="24"/>
        </w:rPr>
        <w:t>Le délai de validité des offres est fixé à 90 jours à compter de la date limite de réception des offres.</w:t>
      </w:r>
    </w:p>
    <w:p w14:paraId="7AFFFE25" w14:textId="77777777" w:rsidR="00CA2D16" w:rsidRDefault="00CA2D16" w:rsidP="00CA2D16">
      <w:pPr>
        <w:jc w:val="both"/>
        <w:rPr>
          <w:rFonts w:ascii="Calibri" w:hAnsi="Calibri"/>
          <w:sz w:val="20"/>
          <w:szCs w:val="20"/>
        </w:rPr>
      </w:pPr>
    </w:p>
    <w:p w14:paraId="49C5BC5D" w14:textId="77777777" w:rsidR="00CA2D16" w:rsidRDefault="00CA2D16" w:rsidP="00CA2D16">
      <w:pPr>
        <w:pStyle w:val="Titre2"/>
        <w:rPr>
          <w:rFonts w:ascii="Calibri" w:hAnsi="Calibri"/>
        </w:rPr>
      </w:pPr>
      <w:r>
        <w:rPr>
          <w:rFonts w:ascii="Calibri" w:hAnsi="Calibri"/>
        </w:rPr>
        <w:t>2.</w:t>
      </w:r>
      <w:r w:rsidR="0010165C">
        <w:rPr>
          <w:rFonts w:ascii="Calibri" w:hAnsi="Calibri"/>
        </w:rPr>
        <w:t>5</w:t>
      </w:r>
      <w:r>
        <w:rPr>
          <w:rFonts w:ascii="Calibri" w:hAnsi="Calibri"/>
        </w:rPr>
        <w:t xml:space="preserve"> – Modifications de détail au Dossier de Consultation des Entreprises</w:t>
      </w:r>
    </w:p>
    <w:p w14:paraId="41D81D6B" w14:textId="77777777" w:rsidR="00CA2D16" w:rsidRDefault="00CA2D16" w:rsidP="00CA2D16">
      <w:pPr>
        <w:pStyle w:val="Titre2"/>
        <w:rPr>
          <w:rFonts w:ascii="Calibri" w:hAnsi="Calibri" w:cs="Arial"/>
          <w:b w:val="0"/>
          <w:u w:val="none"/>
        </w:rPr>
      </w:pPr>
      <w:r>
        <w:rPr>
          <w:rFonts w:ascii="Calibri" w:hAnsi="Calibri" w:cs="Arial"/>
          <w:b w:val="0"/>
          <w:u w:val="none"/>
        </w:rPr>
        <w:t>La personne publique se réserve le droit d’apporter au plus tard 6 jours avant la date limite fixée pour la remise des offres, des modifications de détail au dossier de consultation. Les candidats devront alors répondre sur la base du dossier modifié sans pouvoir élever aucune réclamation à ce sujet.</w:t>
      </w:r>
    </w:p>
    <w:p w14:paraId="1AED5F59" w14:textId="77777777" w:rsidR="00CA2D16" w:rsidRDefault="00CA2D16" w:rsidP="00CA2D16">
      <w:pPr>
        <w:pStyle w:val="Corpsdetexte21"/>
        <w:overflowPunct/>
        <w:autoSpaceDE/>
        <w:adjustRightInd/>
        <w:rPr>
          <w:rFonts w:ascii="Calibri" w:hAnsi="Calibri"/>
        </w:rPr>
      </w:pPr>
      <w:r>
        <w:rPr>
          <w:rFonts w:ascii="Calibri" w:hAnsi="Calibri"/>
        </w:rPr>
        <w:t>Si pendant l'étude du dossier par les candidats, la date limite de remise des offres ci-dessus est reportée, la disposition précédente est applicable en fonction de cette nouvelle date.</w:t>
      </w:r>
    </w:p>
    <w:p w14:paraId="1F6FAC21" w14:textId="77777777" w:rsidR="00CA2D16" w:rsidRDefault="00CA2D16" w:rsidP="00CA2D16">
      <w:pPr>
        <w:pStyle w:val="Corpsdetexte21"/>
        <w:overflowPunct/>
        <w:autoSpaceDE/>
        <w:adjustRightInd/>
        <w:rPr>
          <w:rFonts w:ascii="Calibri" w:hAnsi="Calibri"/>
        </w:rPr>
      </w:pPr>
    </w:p>
    <w:p w14:paraId="1A2B3CD1" w14:textId="77777777" w:rsidR="00CA2D16" w:rsidRDefault="00CA2D16" w:rsidP="00CA2D16">
      <w:pPr>
        <w:pStyle w:val="Titre1"/>
        <w:spacing w:before="0"/>
        <w:rPr>
          <w:rFonts w:ascii="Calibri" w:hAnsi="Calibri"/>
          <w:b/>
        </w:rPr>
      </w:pPr>
      <w:bookmarkStart w:id="2" w:name="_Toc98296858"/>
      <w:r>
        <w:rPr>
          <w:rFonts w:ascii="Calibri" w:hAnsi="Calibri"/>
          <w:b/>
        </w:rPr>
        <w:t xml:space="preserve">ARTICLE 3 – </w:t>
      </w:r>
      <w:r w:rsidR="00790E62">
        <w:rPr>
          <w:rFonts w:ascii="Calibri" w:hAnsi="Calibri"/>
          <w:b/>
        </w:rPr>
        <w:t>DOSSIER DE CONSULTATION DES ENTREPRISES (DCE)</w:t>
      </w:r>
      <w:bookmarkEnd w:id="2"/>
      <w:r>
        <w:rPr>
          <w:rFonts w:ascii="Calibri" w:hAnsi="Calibri"/>
          <w:b/>
        </w:rPr>
        <w:t xml:space="preserve"> – CONTENU DES OFFRES</w:t>
      </w:r>
    </w:p>
    <w:p w14:paraId="07C8D4B4" w14:textId="7DD5C38A" w:rsidR="00CA2D16" w:rsidRDefault="00CA2D16" w:rsidP="00CA2D16">
      <w:pPr>
        <w:pStyle w:val="Titre1"/>
        <w:spacing w:before="0"/>
        <w:rPr>
          <w:rFonts w:ascii="Calibri" w:hAnsi="Calibri" w:cs="Arial"/>
          <w:u w:val="none"/>
        </w:rPr>
      </w:pPr>
      <w:r>
        <w:rPr>
          <w:rFonts w:ascii="Calibri" w:hAnsi="Calibri" w:cs="Arial"/>
          <w:u w:val="none"/>
        </w:rPr>
        <w:t>Le Dossier de Consultation des Entreprises est téléchargeable sur l</w:t>
      </w:r>
      <w:r w:rsidR="005E1F26">
        <w:rPr>
          <w:rFonts w:ascii="Calibri" w:hAnsi="Calibri" w:cs="Arial"/>
          <w:u w:val="none"/>
        </w:rPr>
        <w:t>a plateforme https://marchespublics596280.fr.</w:t>
      </w:r>
      <w:bookmarkStart w:id="3" w:name="Prg_ProcedureRestreinte_02"/>
      <w:bookmarkStart w:id="4" w:name="Prg_Collectivite_04"/>
      <w:bookmarkStart w:id="5" w:name="Prg_CautionPourRetrait"/>
      <w:bookmarkEnd w:id="3"/>
      <w:bookmarkEnd w:id="4"/>
      <w:bookmarkEnd w:id="5"/>
    </w:p>
    <w:p w14:paraId="3E94A866" w14:textId="77777777" w:rsidR="00CA2D16" w:rsidRPr="00790E62" w:rsidRDefault="00CA2D16" w:rsidP="00CA2D16">
      <w:pPr>
        <w:pStyle w:val="Body"/>
        <w:rPr>
          <w:rFonts w:ascii="Calibri" w:hAnsi="Calibri" w:cs="Arial"/>
          <w:sz w:val="20"/>
        </w:rPr>
      </w:pPr>
      <w:r w:rsidRPr="00790E62">
        <w:rPr>
          <w:rFonts w:ascii="Calibri" w:hAnsi="Calibri" w:cs="Arial"/>
          <w:sz w:val="20"/>
        </w:rPr>
        <w:t>Il comprend : un Règlement de Consultation (R.C.), un Cahier des Clauses Administratives Particulières (C.C.A.P.), un Cahier des Clauses Techniques Particulières (C.C.T.P.), un Acte d’Engagement (A.E.), un Devis Estimatif (</w:t>
      </w:r>
      <w:r w:rsidR="00A33AFC" w:rsidRPr="00790E62">
        <w:rPr>
          <w:rFonts w:ascii="Calibri" w:hAnsi="Calibri" w:cs="Arial"/>
          <w:sz w:val="20"/>
        </w:rPr>
        <w:t>simulation de commande</w:t>
      </w:r>
      <w:r w:rsidRPr="00790E62">
        <w:rPr>
          <w:rFonts w:ascii="Calibri" w:hAnsi="Calibri" w:cs="Arial"/>
          <w:sz w:val="20"/>
        </w:rPr>
        <w:t>) et un Bordereau des Prix Unitaires (B.P.U.).</w:t>
      </w:r>
    </w:p>
    <w:p w14:paraId="680D34EF" w14:textId="77777777" w:rsidR="00CA2D16" w:rsidRDefault="00CA2D16" w:rsidP="00CA2D16">
      <w:pPr>
        <w:pStyle w:val="Body"/>
        <w:rPr>
          <w:rFonts w:ascii="Calibri" w:hAnsi="Calibri" w:cs="Arial"/>
          <w:bCs/>
          <w:sz w:val="20"/>
        </w:rPr>
      </w:pPr>
      <w:r>
        <w:rPr>
          <w:rFonts w:ascii="Calibri" w:hAnsi="Calibri" w:cs="Arial"/>
          <w:bCs/>
          <w:sz w:val="20"/>
        </w:rPr>
        <w:t>Les candidatures et les of</w:t>
      </w:r>
      <w:smartTag w:uri="urn:schemas-microsoft-com:office:smarttags" w:element="PersonName">
        <w:r>
          <w:rPr>
            <w:rFonts w:ascii="Calibri" w:hAnsi="Calibri" w:cs="Arial"/>
            <w:bCs/>
            <w:sz w:val="20"/>
          </w:rPr>
          <w:t>fr</w:t>
        </w:r>
      </w:smartTag>
      <w:r>
        <w:rPr>
          <w:rFonts w:ascii="Calibri" w:hAnsi="Calibri" w:cs="Arial"/>
          <w:bCs/>
          <w:sz w:val="20"/>
        </w:rPr>
        <w:t xml:space="preserve">es des candidats seront entièrement rédigées en langue </w:t>
      </w:r>
      <w:smartTag w:uri="urn:schemas-microsoft-com:office:smarttags" w:element="PersonName">
        <w:r>
          <w:rPr>
            <w:rFonts w:ascii="Calibri" w:hAnsi="Calibri" w:cs="Arial"/>
            <w:bCs/>
            <w:sz w:val="20"/>
          </w:rPr>
          <w:t>fr</w:t>
        </w:r>
      </w:smartTag>
      <w:r>
        <w:rPr>
          <w:rFonts w:ascii="Calibri" w:hAnsi="Calibri" w:cs="Arial"/>
          <w:bCs/>
          <w:sz w:val="20"/>
        </w:rPr>
        <w:t xml:space="preserve">ançaise, ou à défaut accompagnées d’une traduction en </w:t>
      </w:r>
      <w:smartTag w:uri="urn:schemas-microsoft-com:office:smarttags" w:element="PersonName">
        <w:r>
          <w:rPr>
            <w:rFonts w:ascii="Calibri" w:hAnsi="Calibri" w:cs="Arial"/>
            <w:bCs/>
            <w:sz w:val="20"/>
          </w:rPr>
          <w:t>fr</w:t>
        </w:r>
      </w:smartTag>
      <w:r>
        <w:rPr>
          <w:rFonts w:ascii="Calibri" w:hAnsi="Calibri" w:cs="Arial"/>
          <w:bCs/>
          <w:sz w:val="20"/>
        </w:rPr>
        <w:t>ançais certifiée, conforme à l’original par un traducteur assermenté, et exprimées en euros.</w:t>
      </w:r>
    </w:p>
    <w:p w14:paraId="5DB49388" w14:textId="77777777" w:rsidR="00CA2D16" w:rsidRDefault="00CA2D16" w:rsidP="00CA2D16">
      <w:pPr>
        <w:pStyle w:val="Body"/>
        <w:rPr>
          <w:rFonts w:ascii="Calibri" w:hAnsi="Calibri" w:cs="Arial"/>
          <w:b/>
          <w:bCs/>
          <w:sz w:val="20"/>
        </w:rPr>
      </w:pPr>
      <w:r>
        <w:rPr>
          <w:rFonts w:ascii="Calibri" w:hAnsi="Calibri" w:cs="Arial"/>
          <w:bCs/>
          <w:sz w:val="20"/>
        </w:rPr>
        <w:t>Il est rappelé que le ou les signataires doivent être habilités à engager le candidat.</w:t>
      </w:r>
    </w:p>
    <w:p w14:paraId="738CB905" w14:textId="77777777" w:rsidR="00CA2D16" w:rsidRDefault="00CA2D16" w:rsidP="00CA2D16">
      <w:pPr>
        <w:pStyle w:val="Body"/>
        <w:rPr>
          <w:rFonts w:ascii="Calibri" w:hAnsi="Calibri" w:cs="Arial"/>
          <w:b/>
          <w:sz w:val="20"/>
          <w:u w:val="single"/>
        </w:rPr>
      </w:pPr>
      <w:r>
        <w:rPr>
          <w:rFonts w:ascii="Calibri" w:hAnsi="Calibri" w:cs="Arial"/>
          <w:b/>
          <w:sz w:val="20"/>
          <w:u w:val="single"/>
        </w:rPr>
        <w:t>Contenu des offres :</w:t>
      </w:r>
    </w:p>
    <w:p w14:paraId="78A2F53E" w14:textId="77777777" w:rsidR="00CA2D16" w:rsidRDefault="00CA2D16" w:rsidP="00CA2D16">
      <w:pPr>
        <w:pStyle w:val="Body"/>
        <w:rPr>
          <w:rFonts w:ascii="Calibri" w:hAnsi="Calibri" w:cs="Arial"/>
          <w:sz w:val="20"/>
        </w:rPr>
      </w:pPr>
      <w:r>
        <w:rPr>
          <w:rFonts w:ascii="Calibri" w:hAnsi="Calibri" w:cs="Arial"/>
          <w:sz w:val="20"/>
        </w:rPr>
        <w:t>- Le formulaire DC1 « lettre de candidature » complété</w:t>
      </w:r>
      <w:r w:rsidR="00790E62">
        <w:rPr>
          <w:rFonts w:ascii="Calibri" w:hAnsi="Calibri" w:cs="Arial"/>
          <w:sz w:val="20"/>
        </w:rPr>
        <w:t>, ou document équivalent</w:t>
      </w:r>
    </w:p>
    <w:p w14:paraId="1EA73241" w14:textId="77777777" w:rsidR="00CA2D16" w:rsidRDefault="00CA2D16" w:rsidP="00CA2D16">
      <w:pPr>
        <w:pStyle w:val="Body"/>
        <w:rPr>
          <w:rFonts w:ascii="Calibri" w:hAnsi="Calibri" w:cs="Arial"/>
          <w:sz w:val="20"/>
        </w:rPr>
      </w:pPr>
      <w:r>
        <w:rPr>
          <w:rFonts w:ascii="Calibri" w:hAnsi="Calibri" w:cs="Arial"/>
          <w:sz w:val="20"/>
        </w:rPr>
        <w:t xml:space="preserve">- Le formulaire DC2 « déclaration du candidat individuel ou </w:t>
      </w:r>
      <w:r w:rsidR="00790E62">
        <w:rPr>
          <w:rFonts w:ascii="Calibri" w:hAnsi="Calibri" w:cs="Arial"/>
          <w:sz w:val="20"/>
        </w:rPr>
        <w:t>membre du groupement » complété, ou document équivalent</w:t>
      </w:r>
    </w:p>
    <w:p w14:paraId="0F3F9C4B" w14:textId="1B65F374" w:rsidR="00CA2D16" w:rsidRDefault="00CA2D16" w:rsidP="00CA2D16">
      <w:pPr>
        <w:pStyle w:val="Body"/>
        <w:rPr>
          <w:rFonts w:ascii="Calibri" w:hAnsi="Calibri" w:cs="Arial"/>
          <w:snapToGrid w:val="0"/>
          <w:sz w:val="20"/>
        </w:rPr>
      </w:pPr>
      <w:r>
        <w:rPr>
          <w:rFonts w:ascii="Calibri" w:hAnsi="Calibri" w:cs="Arial"/>
          <w:snapToGrid w:val="0"/>
          <w:sz w:val="20"/>
        </w:rPr>
        <w:t>- La présentation des principales références exécutées au cours des trois dernières années, le montant des prestations, la date de réalisation et les coordonnées de l’acheteur public ou privé.</w:t>
      </w:r>
    </w:p>
    <w:p w14:paraId="165B90F6" w14:textId="77777777" w:rsidR="00CA2D16" w:rsidRDefault="00CA2D16" w:rsidP="00CA2D16">
      <w:pPr>
        <w:pStyle w:val="Body"/>
        <w:rPr>
          <w:rFonts w:ascii="Calibri" w:hAnsi="Calibri" w:cs="Arial"/>
          <w:snapToGrid w:val="0"/>
          <w:sz w:val="20"/>
        </w:rPr>
      </w:pPr>
      <w:r>
        <w:rPr>
          <w:rFonts w:ascii="Calibri" w:hAnsi="Calibri" w:cs="Arial"/>
          <w:snapToGrid w:val="0"/>
          <w:sz w:val="20"/>
        </w:rPr>
        <w:lastRenderedPageBreak/>
        <w:t>- Pour les entreprises nouvellement créées, les candidats devront fournir tous les éléments susceptibles de permettre d’apprécier leurs moyens (en personnels, en matériels).</w:t>
      </w:r>
    </w:p>
    <w:p w14:paraId="51D4EB2F" w14:textId="77777777" w:rsidR="00CA2D16" w:rsidRDefault="00CA2D16" w:rsidP="00CA2D16">
      <w:pPr>
        <w:ind w:left="360" w:hanging="360"/>
        <w:jc w:val="both"/>
        <w:rPr>
          <w:rFonts w:ascii="Calibri" w:hAnsi="Calibri"/>
          <w:sz w:val="20"/>
        </w:rPr>
      </w:pPr>
      <w:bookmarkStart w:id="6" w:name="Prg_MarchéSéparés_09"/>
      <w:bookmarkStart w:id="7" w:name="Prg_ProcedureOuverte_01"/>
      <w:bookmarkStart w:id="8" w:name="Prg_ProcedureRestreinte_04"/>
      <w:bookmarkEnd w:id="6"/>
      <w:bookmarkEnd w:id="7"/>
      <w:bookmarkEnd w:id="8"/>
    </w:p>
    <w:p w14:paraId="704F3E4A" w14:textId="77777777" w:rsidR="00CA2D16" w:rsidRDefault="00CA2D16" w:rsidP="00CA2D16">
      <w:pPr>
        <w:jc w:val="both"/>
        <w:rPr>
          <w:rFonts w:ascii="Calibri" w:hAnsi="Calibri"/>
          <w:sz w:val="20"/>
        </w:rPr>
      </w:pPr>
      <w:r>
        <w:rPr>
          <w:rFonts w:ascii="Calibri" w:hAnsi="Calibri"/>
          <w:sz w:val="20"/>
        </w:rPr>
        <w:t>Les candidats ne sont pas tenus de fournir les documents et renseignements mentionnés ci-dessus que la commune d’Annoeullin peut obtenir gratuitement et directement par le biais d’un système électronique de mise à disposition d’informations, administré par un organisme officiel ou d’un espace de stockage numérique, à condition que le dossier du candidat fournisse toutes les informations nécessaires pour accéder aux documents et renseignements exigés.</w:t>
      </w:r>
    </w:p>
    <w:p w14:paraId="2B15A361" w14:textId="77777777" w:rsidR="00CA2D16" w:rsidRDefault="00CA2D16" w:rsidP="00CA2D16">
      <w:pPr>
        <w:ind w:left="360" w:hanging="360"/>
        <w:jc w:val="both"/>
        <w:rPr>
          <w:rFonts w:ascii="Calibri" w:hAnsi="Calibri"/>
          <w:sz w:val="20"/>
        </w:rPr>
      </w:pPr>
    </w:p>
    <w:p w14:paraId="78299BDF" w14:textId="77777777" w:rsidR="00CA2D16" w:rsidRPr="00E93E42" w:rsidRDefault="00CA2D16" w:rsidP="00CA2D16">
      <w:pPr>
        <w:jc w:val="both"/>
        <w:rPr>
          <w:rFonts w:ascii="Calibri" w:hAnsi="Calibri" w:cs="Arial"/>
          <w:snapToGrid w:val="0"/>
          <w:sz w:val="20"/>
        </w:rPr>
      </w:pPr>
      <w:r w:rsidRPr="00E93E42">
        <w:rPr>
          <w:rFonts w:ascii="Calibri" w:hAnsi="Calibri" w:cs="Arial"/>
          <w:snapToGrid w:val="0"/>
          <w:sz w:val="20"/>
        </w:rPr>
        <w:t xml:space="preserve">- Le Bordereau des Prix Unitaires dûment complété et signé. </w:t>
      </w:r>
    </w:p>
    <w:p w14:paraId="14C5381B" w14:textId="77777777" w:rsidR="00CA2D16" w:rsidRPr="00E93E42" w:rsidRDefault="00CA2D16" w:rsidP="00CA2D16">
      <w:pPr>
        <w:ind w:left="480" w:hanging="480"/>
        <w:jc w:val="both"/>
        <w:rPr>
          <w:rFonts w:ascii="Calibri" w:hAnsi="Calibri" w:cs="Arial"/>
          <w:snapToGrid w:val="0"/>
          <w:sz w:val="20"/>
        </w:rPr>
      </w:pPr>
      <w:r w:rsidRPr="00E93E42">
        <w:rPr>
          <w:rFonts w:ascii="Calibri" w:hAnsi="Calibri" w:cs="Arial"/>
          <w:snapToGrid w:val="0"/>
          <w:sz w:val="20"/>
        </w:rPr>
        <w:t xml:space="preserve">- Le Devis Estimatif dûment complété </w:t>
      </w:r>
      <w:r w:rsidRPr="00E93E42">
        <w:rPr>
          <w:rFonts w:ascii="Calibri" w:hAnsi="Calibri" w:cs="Arial"/>
          <w:bCs/>
          <w:i/>
          <w:iCs/>
          <w:snapToGrid w:val="0"/>
          <w:sz w:val="20"/>
        </w:rPr>
        <w:t>(document non contractuel)</w:t>
      </w:r>
      <w:r w:rsidR="00E93E42">
        <w:rPr>
          <w:rFonts w:ascii="Calibri" w:hAnsi="Calibri" w:cs="Arial"/>
          <w:snapToGrid w:val="0"/>
          <w:sz w:val="20"/>
        </w:rPr>
        <w:t>.</w:t>
      </w:r>
    </w:p>
    <w:p w14:paraId="6D0622AC" w14:textId="77777777" w:rsidR="00CA2D16" w:rsidRDefault="00CA2D16" w:rsidP="00CA2D16">
      <w:pPr>
        <w:jc w:val="both"/>
        <w:rPr>
          <w:rFonts w:ascii="Calibri" w:hAnsi="Calibri" w:cs="Arial"/>
          <w:snapToGrid w:val="0"/>
          <w:sz w:val="20"/>
        </w:rPr>
      </w:pPr>
    </w:p>
    <w:p w14:paraId="1F6D0989" w14:textId="77777777" w:rsidR="00CA2D16" w:rsidRDefault="00CA2D16" w:rsidP="00CA2D16">
      <w:pPr>
        <w:pStyle w:val="Titre1"/>
        <w:rPr>
          <w:rFonts w:ascii="Calibri" w:hAnsi="Calibri"/>
          <w:b/>
        </w:rPr>
      </w:pPr>
      <w:bookmarkStart w:id="9" w:name="_Toc98296859"/>
      <w:bookmarkStart w:id="10" w:name="_Toc73865072"/>
      <w:bookmarkStart w:id="11" w:name="_Toc533412814"/>
      <w:r>
        <w:rPr>
          <w:rFonts w:ascii="Calibri" w:hAnsi="Calibri"/>
          <w:b/>
        </w:rPr>
        <w:t>ARTICLE 4 – SELECTION DES CANDIDATURES - JUGEMENT DES OFFRES</w:t>
      </w:r>
      <w:bookmarkEnd w:id="9"/>
      <w:bookmarkEnd w:id="10"/>
      <w:bookmarkEnd w:id="11"/>
    </w:p>
    <w:p w14:paraId="351399B9" w14:textId="77777777" w:rsidR="00CA2D16" w:rsidRDefault="00CA2D16" w:rsidP="00CA2D16">
      <w:pPr>
        <w:pStyle w:val="Titre2"/>
        <w:rPr>
          <w:rFonts w:ascii="Calibri" w:hAnsi="Calibri"/>
        </w:rPr>
      </w:pPr>
      <w:r>
        <w:rPr>
          <w:rFonts w:ascii="Calibri" w:hAnsi="Calibri"/>
        </w:rPr>
        <w:t>4.1 – Sélection des candidatures</w:t>
      </w:r>
    </w:p>
    <w:p w14:paraId="4BFD1696" w14:textId="77777777" w:rsidR="00CA2D16" w:rsidRDefault="00CA2D16" w:rsidP="00CA2D16">
      <w:pPr>
        <w:pStyle w:val="Praragraphe"/>
        <w:keepNext/>
        <w:spacing w:before="0"/>
        <w:rPr>
          <w:rFonts w:ascii="Calibri" w:hAnsi="Calibri" w:cs="Arial"/>
          <w:sz w:val="20"/>
        </w:rPr>
      </w:pPr>
      <w:r>
        <w:rPr>
          <w:rFonts w:ascii="Calibri" w:hAnsi="Calibri" w:cs="Arial"/>
          <w:sz w:val="20"/>
        </w:rPr>
        <w:t>Lors de l'ouverture de l’enveloppe, ne seront pas admises :</w:t>
      </w:r>
    </w:p>
    <w:p w14:paraId="4758642A" w14:textId="77777777" w:rsidR="00CA2D16" w:rsidRDefault="00CA2D16" w:rsidP="00CA2D16">
      <w:pPr>
        <w:numPr>
          <w:ilvl w:val="0"/>
          <w:numId w:val="1"/>
        </w:numPr>
        <w:jc w:val="both"/>
        <w:rPr>
          <w:rFonts w:ascii="Calibri" w:hAnsi="Calibri" w:cs="Arial"/>
          <w:sz w:val="20"/>
          <w:szCs w:val="20"/>
        </w:rPr>
      </w:pPr>
      <w:r>
        <w:rPr>
          <w:rFonts w:ascii="Calibri" w:hAnsi="Calibri" w:cs="Arial"/>
          <w:sz w:val="20"/>
          <w:szCs w:val="20"/>
        </w:rPr>
        <w:t>les candidatures faisant l’objet d’une interdiction de soumissionner.</w:t>
      </w:r>
    </w:p>
    <w:p w14:paraId="250779C6" w14:textId="77777777" w:rsidR="00CA2D16" w:rsidRDefault="00CA2D16" w:rsidP="00CA2D16">
      <w:pPr>
        <w:numPr>
          <w:ilvl w:val="0"/>
          <w:numId w:val="1"/>
        </w:numPr>
        <w:jc w:val="both"/>
        <w:rPr>
          <w:rFonts w:ascii="Calibri" w:hAnsi="Calibri" w:cs="Arial"/>
          <w:sz w:val="20"/>
          <w:szCs w:val="20"/>
        </w:rPr>
      </w:pPr>
      <w:r>
        <w:rPr>
          <w:rFonts w:ascii="Calibri" w:hAnsi="Calibri" w:cs="Arial"/>
          <w:sz w:val="20"/>
          <w:szCs w:val="20"/>
        </w:rPr>
        <w:t>Les candidatures ne présentant pas l’aptitude à exercer l’activité professionnelle, la capacité économique et financière et des capacités techniques et professionnelles exigées par la Commune.</w:t>
      </w:r>
    </w:p>
    <w:p w14:paraId="2AD76497" w14:textId="77777777" w:rsidR="00CA2D16" w:rsidRDefault="00CA2D16" w:rsidP="00CA2D16">
      <w:pPr>
        <w:pStyle w:val="Titre2"/>
        <w:rPr>
          <w:rFonts w:ascii="Calibri" w:hAnsi="Calibri"/>
        </w:rPr>
      </w:pPr>
    </w:p>
    <w:p w14:paraId="243ACF85" w14:textId="77777777" w:rsidR="00CA2D16" w:rsidRDefault="00CA2D16" w:rsidP="00CA2D16">
      <w:pPr>
        <w:pStyle w:val="Titre2"/>
        <w:rPr>
          <w:rFonts w:ascii="Calibri" w:hAnsi="Calibri"/>
        </w:rPr>
      </w:pPr>
      <w:r>
        <w:rPr>
          <w:rFonts w:ascii="Calibri" w:hAnsi="Calibri"/>
        </w:rPr>
        <w:t>4.2 – Jugement des offres</w:t>
      </w:r>
    </w:p>
    <w:p w14:paraId="7F37F2E9" w14:textId="77777777" w:rsidR="00CA2D16" w:rsidRDefault="00CA2D16" w:rsidP="00CA2D16">
      <w:pPr>
        <w:pStyle w:val="RedTxt"/>
        <w:jc w:val="both"/>
        <w:rPr>
          <w:rFonts w:ascii="Calibri" w:hAnsi="Calibri"/>
          <w:sz w:val="20"/>
          <w:szCs w:val="20"/>
        </w:rPr>
      </w:pPr>
      <w:r>
        <w:rPr>
          <w:rFonts w:ascii="Calibri" w:hAnsi="Calibri"/>
          <w:sz w:val="20"/>
          <w:szCs w:val="20"/>
        </w:rPr>
        <w:t>Afin de choisir l’offre économiquement la plus avantageuse, le jugement des offres sera effectué selon les critères suivants :</w:t>
      </w:r>
    </w:p>
    <w:p w14:paraId="206ECD6E" w14:textId="77777777" w:rsidR="00CA2D16" w:rsidRDefault="00CA2D16" w:rsidP="00CA2D16">
      <w:pPr>
        <w:pStyle w:val="Arial10G1"/>
        <w:ind w:left="0"/>
        <w:jc w:val="both"/>
        <w:rPr>
          <w:rFonts w:ascii="Calibri" w:hAnsi="Calibri"/>
          <w:bCs/>
          <w:i/>
        </w:rPr>
      </w:pPr>
    </w:p>
    <w:p w14:paraId="55CBC74E" w14:textId="77777777" w:rsidR="00CA2D16" w:rsidRDefault="00CA2D16" w:rsidP="00CA2D16">
      <w:pPr>
        <w:pStyle w:val="Arial10G1"/>
        <w:ind w:left="0"/>
        <w:jc w:val="both"/>
        <w:rPr>
          <w:rFonts w:ascii="Calibri" w:hAnsi="Calibri"/>
        </w:rPr>
      </w:pPr>
      <w:r>
        <w:rPr>
          <w:rFonts w:ascii="Calibri" w:hAnsi="Calibri"/>
          <w:i/>
        </w:rPr>
        <w:t xml:space="preserve">- </w:t>
      </w:r>
      <w:r w:rsidRPr="00C02039">
        <w:rPr>
          <w:rFonts w:ascii="Calibri" w:hAnsi="Calibri"/>
        </w:rPr>
        <w:t>Prix </w:t>
      </w:r>
      <w:r>
        <w:rPr>
          <w:rFonts w:ascii="Calibri" w:hAnsi="Calibri"/>
        </w:rPr>
        <w:t>des prestations : 60%</w:t>
      </w:r>
    </w:p>
    <w:p w14:paraId="05A9ED15" w14:textId="77777777" w:rsidR="00C02039" w:rsidRDefault="00C02039" w:rsidP="00CA2D16">
      <w:pPr>
        <w:pStyle w:val="Arial10G1"/>
        <w:ind w:left="0"/>
        <w:jc w:val="both"/>
        <w:rPr>
          <w:rFonts w:ascii="Calibri" w:hAnsi="Calibri"/>
        </w:rPr>
      </w:pPr>
      <w:r>
        <w:rPr>
          <w:rFonts w:ascii="Calibri" w:hAnsi="Calibri"/>
        </w:rPr>
        <w:t xml:space="preserve">Ce critère sera évalué en fonction du BPU </w:t>
      </w:r>
      <w:r w:rsidR="00F14A2D">
        <w:rPr>
          <w:rFonts w:ascii="Calibri" w:hAnsi="Calibri"/>
        </w:rPr>
        <w:t>et des devis estimatifs</w:t>
      </w:r>
    </w:p>
    <w:p w14:paraId="62F8E7C3" w14:textId="77777777" w:rsidR="00C02039" w:rsidRDefault="00C02039" w:rsidP="00CA2D16">
      <w:pPr>
        <w:pStyle w:val="Arial10G1"/>
        <w:ind w:left="0"/>
        <w:jc w:val="both"/>
        <w:rPr>
          <w:rFonts w:ascii="Calibri" w:hAnsi="Calibri"/>
        </w:rPr>
      </w:pPr>
    </w:p>
    <w:p w14:paraId="01E01955" w14:textId="77777777" w:rsidR="00CA2D16" w:rsidRDefault="00CA2D16" w:rsidP="00CA2D16">
      <w:pPr>
        <w:pStyle w:val="Arial10G1"/>
        <w:ind w:left="0"/>
        <w:jc w:val="both"/>
        <w:rPr>
          <w:rFonts w:ascii="Calibri" w:hAnsi="Calibri"/>
        </w:rPr>
      </w:pPr>
      <w:r>
        <w:rPr>
          <w:rFonts w:ascii="Calibri" w:hAnsi="Calibri"/>
        </w:rPr>
        <w:t>- Valeur technique de l'of</w:t>
      </w:r>
      <w:smartTag w:uri="urn:schemas-microsoft-com:office:smarttags" w:element="PersonName">
        <w:r>
          <w:rPr>
            <w:rFonts w:ascii="Calibri" w:hAnsi="Calibri"/>
          </w:rPr>
          <w:t>fr</w:t>
        </w:r>
      </w:smartTag>
      <w:r>
        <w:rPr>
          <w:rFonts w:ascii="Calibri" w:hAnsi="Calibri"/>
        </w:rPr>
        <w:t xml:space="preserve">e : 40 % : moyens en personnel et en matériels, composition et qualité du parc des véhicules et moyens mis en œuvre en cas de panne, mesures de sécurité, d’organisation, formations des chauffeurs </w:t>
      </w:r>
      <w:bookmarkStart w:id="12" w:name="Prg_MarchesNegocies"/>
      <w:bookmarkStart w:id="13" w:name="Prg_MCS_02"/>
      <w:bookmarkStart w:id="14" w:name="Prg_CriteresNonPonderes"/>
      <w:bookmarkEnd w:id="12"/>
      <w:bookmarkEnd w:id="13"/>
      <w:bookmarkEnd w:id="14"/>
    </w:p>
    <w:p w14:paraId="0D387E2A" w14:textId="77777777" w:rsidR="00CA2D16" w:rsidRDefault="00CA2D16" w:rsidP="00CA2D16">
      <w:pPr>
        <w:pStyle w:val="Arial10G1"/>
        <w:ind w:left="0"/>
        <w:jc w:val="both"/>
        <w:rPr>
          <w:rFonts w:ascii="Calibri" w:hAnsi="Calibri"/>
        </w:rPr>
      </w:pPr>
    </w:p>
    <w:p w14:paraId="4B4CD226" w14:textId="77777777" w:rsidR="00CA2D16" w:rsidRDefault="00CA2D16" w:rsidP="00CA2D16">
      <w:pPr>
        <w:pStyle w:val="Arial10G1"/>
        <w:ind w:left="0"/>
        <w:jc w:val="both"/>
        <w:rPr>
          <w:rFonts w:ascii="Calibri" w:hAnsi="Calibri"/>
        </w:rPr>
      </w:pPr>
      <w:r>
        <w:rPr>
          <w:rFonts w:ascii="Calibri" w:hAnsi="Calibri"/>
        </w:rPr>
        <w:t>En cas de discordance constatée dans une of</w:t>
      </w:r>
      <w:smartTag w:uri="urn:schemas-microsoft-com:office:smarttags" w:element="PersonName">
        <w:r>
          <w:rPr>
            <w:rFonts w:ascii="Calibri" w:hAnsi="Calibri"/>
          </w:rPr>
          <w:t>fr</w:t>
        </w:r>
      </w:smartTag>
      <w:r>
        <w:rPr>
          <w:rFonts w:ascii="Calibri" w:hAnsi="Calibri"/>
        </w:rPr>
        <w:t>e, les indications portées en lettres prévaudront sur toute autre indication de l'of</w:t>
      </w:r>
      <w:smartTag w:uri="urn:schemas-microsoft-com:office:smarttags" w:element="PersonName">
        <w:r>
          <w:rPr>
            <w:rFonts w:ascii="Calibri" w:hAnsi="Calibri"/>
          </w:rPr>
          <w:t>fr</w:t>
        </w:r>
      </w:smartTag>
      <w:r>
        <w:rPr>
          <w:rFonts w:ascii="Calibri" w:hAnsi="Calibri"/>
        </w:rPr>
        <w:t xml:space="preserve">e. </w:t>
      </w:r>
    </w:p>
    <w:p w14:paraId="5D26D1D0" w14:textId="77777777" w:rsidR="00CA2D16" w:rsidRDefault="00CA2D16" w:rsidP="00CA2D16">
      <w:pPr>
        <w:jc w:val="both"/>
        <w:rPr>
          <w:rFonts w:ascii="Calibri" w:hAnsi="Calibri" w:cs="Arial"/>
          <w:sz w:val="20"/>
          <w:szCs w:val="20"/>
        </w:rPr>
      </w:pPr>
      <w:r>
        <w:rPr>
          <w:rFonts w:ascii="Calibri" w:hAnsi="Calibri" w:cs="Arial"/>
          <w:sz w:val="20"/>
          <w:szCs w:val="20"/>
        </w:rPr>
        <w:t>Toute offre non conforme à l'objet du marché ou incomplète sera écartée.</w:t>
      </w:r>
      <w:bookmarkStart w:id="15" w:name="_Toc58039453"/>
      <w:bookmarkStart w:id="16" w:name="_Toc533412815"/>
    </w:p>
    <w:p w14:paraId="354BF733" w14:textId="77777777" w:rsidR="00CA2D16" w:rsidRDefault="00CA2D16" w:rsidP="00CA2D16">
      <w:pPr>
        <w:pStyle w:val="Titre1"/>
        <w:rPr>
          <w:rFonts w:ascii="Calibri" w:hAnsi="Calibri"/>
          <w:b/>
        </w:rPr>
      </w:pPr>
      <w:bookmarkStart w:id="17" w:name="_Toc98296860"/>
      <w:r>
        <w:rPr>
          <w:rFonts w:ascii="Calibri" w:hAnsi="Calibri"/>
          <w:b/>
        </w:rPr>
        <w:t>ARTICLE 5 – CONDITIONS D'ENVOI OU DE REMISE DES OFFRES</w:t>
      </w:r>
      <w:bookmarkEnd w:id="15"/>
      <w:bookmarkEnd w:id="16"/>
      <w:bookmarkEnd w:id="17"/>
    </w:p>
    <w:p w14:paraId="3E5722D0" w14:textId="77777777" w:rsidR="00790E62" w:rsidRPr="006C6A2C" w:rsidRDefault="00790E62" w:rsidP="00790E62">
      <w:pPr>
        <w:pStyle w:val="Corpsdetexte"/>
        <w:rPr>
          <w:rFonts w:ascii="Calibri" w:hAnsi="Calibri"/>
          <w:sz w:val="20"/>
          <w:szCs w:val="22"/>
          <w:u w:val="single"/>
        </w:rPr>
      </w:pPr>
      <w:r w:rsidRPr="006C6A2C">
        <w:rPr>
          <w:rFonts w:ascii="Calibri" w:hAnsi="Calibri"/>
          <w:sz w:val="20"/>
          <w:szCs w:val="22"/>
          <w:u w:val="single"/>
        </w:rPr>
        <w:t>5.</w:t>
      </w:r>
      <w:r>
        <w:rPr>
          <w:rFonts w:ascii="Calibri" w:hAnsi="Calibri"/>
          <w:sz w:val="20"/>
          <w:szCs w:val="22"/>
          <w:u w:val="single"/>
        </w:rPr>
        <w:t>1</w:t>
      </w:r>
      <w:r w:rsidRPr="006C6A2C">
        <w:rPr>
          <w:rFonts w:ascii="Calibri" w:hAnsi="Calibri"/>
          <w:sz w:val="20"/>
          <w:szCs w:val="22"/>
          <w:u w:val="single"/>
        </w:rPr>
        <w:t xml:space="preserve"> - Transmission d</w:t>
      </w:r>
      <w:r>
        <w:rPr>
          <w:rFonts w:ascii="Calibri" w:hAnsi="Calibri"/>
          <w:sz w:val="20"/>
          <w:szCs w:val="22"/>
          <w:u w:val="single"/>
        </w:rPr>
        <w:t>e l’</w:t>
      </w:r>
      <w:r w:rsidRPr="006C6A2C">
        <w:rPr>
          <w:rFonts w:ascii="Calibri" w:hAnsi="Calibri"/>
          <w:sz w:val="20"/>
          <w:szCs w:val="22"/>
          <w:u w:val="single"/>
        </w:rPr>
        <w:t>offre par voie électronique</w:t>
      </w:r>
      <w:r>
        <w:rPr>
          <w:rFonts w:ascii="Calibri" w:hAnsi="Calibri"/>
          <w:sz w:val="20"/>
          <w:szCs w:val="22"/>
          <w:u w:val="single"/>
        </w:rPr>
        <w:t xml:space="preserve"> obligatoire</w:t>
      </w:r>
    </w:p>
    <w:p w14:paraId="2FDF63C0" w14:textId="77777777" w:rsidR="00790E62" w:rsidRDefault="00790E62" w:rsidP="00790E62">
      <w:pPr>
        <w:pStyle w:val="Standard"/>
        <w:jc w:val="both"/>
        <w:rPr>
          <w:rFonts w:ascii="Calibri" w:eastAsia="FranklinGothicBook" w:hAnsi="Calibri" w:cs="FranklinGothicBook"/>
          <w:color w:val="000000"/>
          <w:sz w:val="20"/>
          <w:szCs w:val="22"/>
        </w:rPr>
      </w:pPr>
      <w:r>
        <w:rPr>
          <w:rFonts w:ascii="Calibri" w:eastAsia="FranklinGothicBook" w:hAnsi="Calibri" w:cs="FranklinGothicBook"/>
          <w:color w:val="000000"/>
          <w:sz w:val="20"/>
          <w:szCs w:val="22"/>
        </w:rPr>
        <w:t xml:space="preserve">Les candidats doivent répondre de manière dématérialisée. </w:t>
      </w:r>
    </w:p>
    <w:p w14:paraId="28027C97" w14:textId="1C201DAA" w:rsidR="00790E62" w:rsidRDefault="00790E62" w:rsidP="00790E62">
      <w:pPr>
        <w:pStyle w:val="Standard"/>
        <w:jc w:val="both"/>
        <w:rPr>
          <w:rFonts w:ascii="Calibri" w:eastAsia="FranklinGothicBook" w:hAnsi="Calibri" w:cs="FranklinGothicBook"/>
          <w:color w:val="000000"/>
          <w:sz w:val="20"/>
          <w:szCs w:val="22"/>
        </w:rPr>
      </w:pPr>
      <w:r>
        <w:rPr>
          <w:rFonts w:ascii="Calibri" w:eastAsia="FranklinGothicBook" w:hAnsi="Calibri" w:cs="FranklinGothicBook"/>
          <w:color w:val="000000"/>
          <w:sz w:val="20"/>
          <w:szCs w:val="22"/>
        </w:rPr>
        <w:t xml:space="preserve">Ils devront transmettre leur offre sur la plateforme internet : </w:t>
      </w:r>
      <w:r w:rsidR="005A7A10">
        <w:rPr>
          <w:rFonts w:ascii="Calibri" w:eastAsia="FranklinGothicBook" w:hAnsi="Calibri" w:cs="FranklinGothicBook"/>
          <w:color w:val="000000"/>
          <w:sz w:val="20"/>
          <w:szCs w:val="22"/>
        </w:rPr>
        <w:t>https://marchespublics596280.fr</w:t>
      </w:r>
    </w:p>
    <w:p w14:paraId="02727D68" w14:textId="77777777" w:rsidR="00790E62" w:rsidRDefault="00790E62" w:rsidP="00790E62">
      <w:pPr>
        <w:pStyle w:val="Corpsdetexte2"/>
        <w:rPr>
          <w:rFonts w:ascii="Calibri" w:hAnsi="Calibri"/>
        </w:rPr>
      </w:pPr>
    </w:p>
    <w:p w14:paraId="7D41BC5E" w14:textId="77777777" w:rsidR="00790E62" w:rsidRDefault="00790E62" w:rsidP="00790E62">
      <w:pPr>
        <w:pStyle w:val="Corpsdetexte2"/>
        <w:rPr>
          <w:rFonts w:ascii="Calibri" w:hAnsi="Calibri"/>
        </w:rPr>
      </w:pPr>
      <w:r>
        <w:rPr>
          <w:rFonts w:ascii="Calibri" w:hAnsi="Calibri"/>
        </w:rPr>
        <w:t>Elles doivent parvenir à destination avant la date et l'heure indiquées sur la page de garde du présent règlement.</w:t>
      </w:r>
    </w:p>
    <w:p w14:paraId="5DE46E31" w14:textId="77777777" w:rsidR="00790E62" w:rsidRDefault="00790E62" w:rsidP="00790E62">
      <w:pPr>
        <w:pStyle w:val="Corpsdetexte2"/>
        <w:rPr>
          <w:rFonts w:ascii="Calibri" w:hAnsi="Calibri"/>
        </w:rPr>
      </w:pPr>
    </w:p>
    <w:p w14:paraId="1F642AF0" w14:textId="77777777" w:rsidR="00790E62" w:rsidRDefault="00790E62" w:rsidP="00790E62">
      <w:pPr>
        <w:pStyle w:val="Corpsdetexte2"/>
        <w:rPr>
          <w:rFonts w:ascii="Calibri" w:hAnsi="Calibri"/>
        </w:rPr>
      </w:pPr>
      <w:r>
        <w:rPr>
          <w:rFonts w:ascii="Calibri" w:hAnsi="Calibri"/>
        </w:rPr>
        <w:t>Les dossiers déposés après la date et l'heure limites fixées ci-dessus, ne seront pas retenus.</w:t>
      </w:r>
    </w:p>
    <w:p w14:paraId="60D00A8F" w14:textId="4561F610" w:rsidR="00790E62" w:rsidRDefault="002D4956" w:rsidP="00790E62">
      <w:pPr>
        <w:pStyle w:val="Corpsdetexte2"/>
        <w:rPr>
          <w:rFonts w:ascii="Calibri" w:hAnsi="Calibri"/>
        </w:rPr>
      </w:pPr>
      <w:r>
        <w:rPr>
          <w:rFonts w:ascii="Calibri" w:hAnsi="Calibri"/>
        </w:rPr>
        <w:t>À tout moment</w:t>
      </w:r>
      <w:r w:rsidR="00790E62">
        <w:rPr>
          <w:rFonts w:ascii="Calibri" w:hAnsi="Calibri"/>
        </w:rPr>
        <w:t>, la procédure peut être déclarée sans suite pour des motifs d’intérêt général.</w:t>
      </w:r>
    </w:p>
    <w:p w14:paraId="2831F3D5" w14:textId="77777777" w:rsidR="00790E62" w:rsidRDefault="00790E62" w:rsidP="00790E62">
      <w:pPr>
        <w:pStyle w:val="Corpsdetexte"/>
        <w:rPr>
          <w:rFonts w:ascii="Calibri" w:hAnsi="Calibri"/>
          <w:sz w:val="20"/>
          <w:szCs w:val="22"/>
          <w:u w:val="single"/>
        </w:rPr>
      </w:pPr>
    </w:p>
    <w:p w14:paraId="1F63EABA" w14:textId="039880BE" w:rsidR="006C6A2C" w:rsidRPr="006C6A2C" w:rsidRDefault="006C6A2C" w:rsidP="00790E62">
      <w:pPr>
        <w:pStyle w:val="Corpsdetexte"/>
        <w:rPr>
          <w:rFonts w:ascii="Calibri" w:hAnsi="Calibri"/>
          <w:sz w:val="20"/>
          <w:szCs w:val="22"/>
          <w:u w:val="single"/>
        </w:rPr>
      </w:pPr>
      <w:r w:rsidRPr="006C6A2C">
        <w:rPr>
          <w:rFonts w:ascii="Calibri" w:hAnsi="Calibri"/>
          <w:sz w:val="20"/>
          <w:szCs w:val="22"/>
          <w:u w:val="single"/>
        </w:rPr>
        <w:t>5.</w:t>
      </w:r>
      <w:r w:rsidR="005A7A10">
        <w:rPr>
          <w:rFonts w:ascii="Calibri" w:hAnsi="Calibri"/>
          <w:sz w:val="20"/>
          <w:szCs w:val="22"/>
          <w:u w:val="single"/>
        </w:rPr>
        <w:t>2</w:t>
      </w:r>
      <w:r w:rsidRPr="006C6A2C">
        <w:rPr>
          <w:rFonts w:ascii="Calibri" w:hAnsi="Calibri"/>
          <w:sz w:val="20"/>
          <w:szCs w:val="22"/>
          <w:u w:val="single"/>
        </w:rPr>
        <w:t xml:space="preserve"> - Transmission d’une offre sur </w:t>
      </w:r>
      <w:r w:rsidR="00C71AE9" w:rsidRPr="006C6A2C">
        <w:rPr>
          <w:rFonts w:ascii="Calibri" w:hAnsi="Calibri"/>
          <w:sz w:val="20"/>
          <w:szCs w:val="22"/>
          <w:u w:val="single"/>
        </w:rPr>
        <w:t>papier</w:t>
      </w:r>
      <w:r w:rsidRPr="006C6A2C">
        <w:rPr>
          <w:rFonts w:ascii="Calibri" w:hAnsi="Calibri"/>
          <w:sz w:val="20"/>
          <w:szCs w:val="22"/>
          <w:u w:val="single"/>
        </w:rPr>
        <w:t> : Copie de sauvegarde</w:t>
      </w:r>
    </w:p>
    <w:p w14:paraId="5730ABD3" w14:textId="26CE422D" w:rsidR="006C6A2C" w:rsidRDefault="006C6A2C" w:rsidP="006C6A2C">
      <w:pPr>
        <w:pStyle w:val="Corpsdetexte21"/>
        <w:overflowPunct/>
        <w:autoSpaceDE/>
        <w:adjustRightInd/>
        <w:rPr>
          <w:rFonts w:ascii="Calibri" w:hAnsi="Calibri"/>
        </w:rPr>
      </w:pPr>
      <w:r>
        <w:rPr>
          <w:rFonts w:ascii="Calibri" w:hAnsi="Calibri"/>
        </w:rPr>
        <w:t xml:space="preserve">Les candidats peuvent, s’ils le souhaitent, transmettre leur offre </w:t>
      </w:r>
      <w:r w:rsidRPr="00661684">
        <w:rPr>
          <w:rFonts w:ascii="Calibri" w:hAnsi="Calibri"/>
          <w:u w:val="single"/>
        </w:rPr>
        <w:t>en tant que copie de sauvegarde</w:t>
      </w:r>
      <w:r>
        <w:rPr>
          <w:rFonts w:ascii="Calibri" w:hAnsi="Calibri"/>
        </w:rPr>
        <w:t>, sur papier, dans une enveloppe cachetée qui portera l'adresse et les mentions suivantes :</w:t>
      </w:r>
    </w:p>
    <w:p w14:paraId="013C97B8" w14:textId="77777777" w:rsidR="006C6A2C" w:rsidRDefault="006C6A2C" w:rsidP="006C6A2C">
      <w:pPr>
        <w:pStyle w:val="Corpsdetexte2"/>
        <w:rPr>
          <w:rFonts w:ascii="Calibri" w:hAnsi="Calibri"/>
        </w:rPr>
      </w:pPr>
    </w:p>
    <w:p w14:paraId="173BED8E" w14:textId="3AA4ADE9" w:rsidR="006C6A2C" w:rsidRDefault="00812A3E" w:rsidP="006C6A2C">
      <w:pPr>
        <w:pStyle w:val="Corpsdetexte2"/>
        <w:rPr>
          <w:rFonts w:ascii="Calibri" w:hAnsi="Calibri"/>
        </w:rPr>
      </w:pPr>
      <w:r>
        <w:rPr>
          <w:rFonts w:ascii="Calibri" w:hAnsi="Calibri"/>
        </w:rPr>
        <w:t>Mairie d’</w:t>
      </w:r>
      <w:r w:rsidR="002D4956">
        <w:rPr>
          <w:rFonts w:ascii="Calibri" w:hAnsi="Calibri"/>
        </w:rPr>
        <w:t>Annœullin</w:t>
      </w:r>
      <w:r>
        <w:rPr>
          <w:rFonts w:ascii="Calibri" w:hAnsi="Calibri"/>
        </w:rPr>
        <w:t xml:space="preserve"> – Service Finances</w:t>
      </w:r>
    </w:p>
    <w:p w14:paraId="3DEBBB77" w14:textId="0821F1E6" w:rsidR="00812A3E" w:rsidRDefault="00812A3E" w:rsidP="006C6A2C">
      <w:pPr>
        <w:pStyle w:val="Corpsdetexte2"/>
        <w:rPr>
          <w:rFonts w:ascii="Calibri" w:hAnsi="Calibri"/>
        </w:rPr>
      </w:pPr>
      <w:r>
        <w:rPr>
          <w:rFonts w:ascii="Calibri" w:hAnsi="Calibri"/>
        </w:rPr>
        <w:t xml:space="preserve">Hôtel de Ville – Grand’ Place – 59112 </w:t>
      </w:r>
      <w:r w:rsidR="002D4956">
        <w:rPr>
          <w:rFonts w:ascii="Calibri" w:hAnsi="Calibri"/>
        </w:rPr>
        <w:t>Annœullin</w:t>
      </w:r>
    </w:p>
    <w:p w14:paraId="6574149B" w14:textId="12ACFB24" w:rsidR="00812A3E" w:rsidRDefault="00812A3E" w:rsidP="006C6A2C">
      <w:pPr>
        <w:pStyle w:val="Corpsdetexte2"/>
        <w:rPr>
          <w:rFonts w:ascii="Calibri" w:hAnsi="Calibri"/>
        </w:rPr>
      </w:pPr>
      <w:r>
        <w:rPr>
          <w:rFonts w:ascii="Calibri" w:hAnsi="Calibri"/>
        </w:rPr>
        <w:t>COPIE DE SAUVEGARDE</w:t>
      </w:r>
    </w:p>
    <w:p w14:paraId="477B60B1" w14:textId="7D276FB2" w:rsidR="00812A3E" w:rsidRDefault="00812A3E" w:rsidP="006C6A2C">
      <w:pPr>
        <w:pStyle w:val="Corpsdetexte2"/>
        <w:rPr>
          <w:rFonts w:ascii="Calibri" w:hAnsi="Calibri"/>
        </w:rPr>
      </w:pPr>
      <w:r>
        <w:rPr>
          <w:rFonts w:ascii="Calibri" w:hAnsi="Calibri"/>
        </w:rPr>
        <w:t>Offre pour : « transports routiers de personnes 202</w:t>
      </w:r>
      <w:r w:rsidR="00C71AE9">
        <w:rPr>
          <w:rFonts w:ascii="Calibri" w:hAnsi="Calibri"/>
        </w:rPr>
        <w:t>6</w:t>
      </w:r>
      <w:r>
        <w:rPr>
          <w:rFonts w:ascii="Calibri" w:hAnsi="Calibri"/>
        </w:rPr>
        <w:t> »</w:t>
      </w:r>
    </w:p>
    <w:p w14:paraId="497DA40E" w14:textId="0D11F3BD" w:rsidR="00812A3E" w:rsidRDefault="00812A3E" w:rsidP="006C6A2C">
      <w:pPr>
        <w:pStyle w:val="Corpsdetexte2"/>
        <w:rPr>
          <w:rFonts w:ascii="Calibri" w:hAnsi="Calibri"/>
        </w:rPr>
      </w:pPr>
      <w:r>
        <w:rPr>
          <w:rFonts w:ascii="Calibri" w:hAnsi="Calibri"/>
        </w:rPr>
        <w:t>NE PAS OUVRIR</w:t>
      </w:r>
    </w:p>
    <w:p w14:paraId="711510C3" w14:textId="77777777" w:rsidR="00CA2D16" w:rsidRDefault="00CA2D16" w:rsidP="00CA2D16">
      <w:pPr>
        <w:pStyle w:val="Titre1"/>
        <w:rPr>
          <w:rFonts w:ascii="Calibri" w:hAnsi="Calibri"/>
          <w:b/>
        </w:rPr>
      </w:pPr>
      <w:bookmarkStart w:id="18" w:name="_Toc533412816"/>
      <w:bookmarkStart w:id="19" w:name="_Toc98296862"/>
      <w:r>
        <w:rPr>
          <w:rFonts w:ascii="Calibri" w:hAnsi="Calibri"/>
          <w:b/>
        </w:rPr>
        <w:lastRenderedPageBreak/>
        <w:t>ARTICLE 6 – RENSEIGNEMENTS COMPLEMENTAIRES</w:t>
      </w:r>
      <w:bookmarkEnd w:id="18"/>
      <w:bookmarkEnd w:id="19"/>
    </w:p>
    <w:p w14:paraId="5031012D" w14:textId="77777777" w:rsidR="00C85F7B" w:rsidRDefault="00C85F7B" w:rsidP="00CA2D16">
      <w:pPr>
        <w:pStyle w:val="Body"/>
        <w:rPr>
          <w:rFonts w:ascii="Calibri" w:hAnsi="Calibri" w:cs="Arial"/>
          <w:sz w:val="20"/>
        </w:rPr>
      </w:pPr>
      <w:r>
        <w:rPr>
          <w:rFonts w:ascii="Calibri" w:hAnsi="Calibri" w:cs="Arial"/>
          <w:sz w:val="20"/>
        </w:rPr>
        <w:t xml:space="preserve">Les candidats peuvent poser des questions au plus tard 10 (dix) jours </w:t>
      </w:r>
      <w:r w:rsidR="00CA2D16">
        <w:rPr>
          <w:rFonts w:ascii="Calibri" w:hAnsi="Calibri" w:cs="Arial"/>
          <w:sz w:val="20"/>
        </w:rPr>
        <w:t xml:space="preserve">avant la date </w:t>
      </w:r>
      <w:r>
        <w:rPr>
          <w:rFonts w:ascii="Calibri" w:hAnsi="Calibri" w:cs="Arial"/>
          <w:sz w:val="20"/>
        </w:rPr>
        <w:t>fixée pour la remise des offres.</w:t>
      </w:r>
    </w:p>
    <w:p w14:paraId="0306EA67" w14:textId="612D14B3" w:rsidR="00C85F7B" w:rsidRDefault="00C85F7B" w:rsidP="00CA2D16">
      <w:pPr>
        <w:pStyle w:val="Body"/>
        <w:rPr>
          <w:rFonts w:ascii="Calibri" w:hAnsi="Calibri" w:cs="Arial"/>
          <w:sz w:val="20"/>
        </w:rPr>
      </w:pPr>
      <w:r>
        <w:rPr>
          <w:rFonts w:ascii="Calibri" w:hAnsi="Calibri" w:cs="Arial"/>
          <w:sz w:val="20"/>
        </w:rPr>
        <w:t xml:space="preserve">Ces questions doivent être déposées directement sur la plateforme </w:t>
      </w:r>
      <w:r w:rsidR="00812A3E">
        <w:rPr>
          <w:rFonts w:ascii="Calibri" w:hAnsi="Calibri" w:cs="Arial"/>
          <w:sz w:val="20"/>
        </w:rPr>
        <w:t>https://marchespublics596280.fr</w:t>
      </w:r>
      <w:r>
        <w:rPr>
          <w:rFonts w:ascii="Calibri" w:hAnsi="Calibri" w:cs="Arial"/>
          <w:sz w:val="20"/>
        </w:rPr>
        <w:t xml:space="preserve"> dans l’espace des questions/réponses.</w:t>
      </w:r>
    </w:p>
    <w:p w14:paraId="3B5B16BC" w14:textId="77777777" w:rsidR="00CA2D16" w:rsidRDefault="00CA2D16" w:rsidP="00CA2D16">
      <w:pPr>
        <w:pStyle w:val="Body"/>
        <w:rPr>
          <w:rFonts w:ascii="Calibri" w:hAnsi="Calibri" w:cs="Arial"/>
          <w:sz w:val="20"/>
        </w:rPr>
      </w:pPr>
      <w:r>
        <w:rPr>
          <w:rFonts w:ascii="Calibri" w:hAnsi="Calibri" w:cs="Arial"/>
          <w:sz w:val="20"/>
        </w:rPr>
        <w:t>Une réponse sera alors adressée en temps utile à tous les candidats ayant retiré le dossier.</w:t>
      </w:r>
    </w:p>
    <w:p w14:paraId="3083EF4F" w14:textId="77777777" w:rsidR="00CA2D16" w:rsidRDefault="00CA2D16" w:rsidP="00CA2D16">
      <w:pPr>
        <w:pStyle w:val="Body"/>
        <w:rPr>
          <w:rFonts w:ascii="Calibri" w:hAnsi="Calibri" w:cs="Arial"/>
          <w:sz w:val="20"/>
        </w:rPr>
      </w:pPr>
      <w:r>
        <w:rPr>
          <w:rFonts w:ascii="Calibri" w:hAnsi="Calibri" w:cs="Arial"/>
          <w:sz w:val="20"/>
        </w:rPr>
        <w:t>Il est rappelé au candidat que son identification lors du retrait du DCE est indispensable s’il souhaite être tenu informé des modifications et des correspondances relatives au présent dossier ainsi que des éventuels avis rectificatifs ou de déclarations sans suite.</w:t>
      </w:r>
    </w:p>
    <w:p w14:paraId="50807F57" w14:textId="77777777" w:rsidR="00CA2D16" w:rsidRDefault="00CA2D16" w:rsidP="00CA2D16">
      <w:pPr>
        <w:pStyle w:val="Body"/>
        <w:rPr>
          <w:rFonts w:ascii="Calibri" w:hAnsi="Calibri" w:cs="Arial"/>
          <w:sz w:val="20"/>
        </w:rPr>
      </w:pPr>
    </w:p>
    <w:p w14:paraId="6CA21E0B" w14:textId="77777777" w:rsidR="00586A2E" w:rsidRDefault="00586A2E"/>
    <w:sectPr w:rsidR="00586A2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98715" w14:textId="77777777" w:rsidR="00D16281" w:rsidRDefault="00D16281" w:rsidP="008E3DE1">
      <w:r>
        <w:separator/>
      </w:r>
    </w:p>
  </w:endnote>
  <w:endnote w:type="continuationSeparator" w:id="0">
    <w:p w14:paraId="32FD46BF" w14:textId="77777777" w:rsidR="00D16281" w:rsidRDefault="00D16281" w:rsidP="008E3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GothicBook">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97104" w14:textId="77777777" w:rsidR="008E3DE1" w:rsidRPr="008E3DE1" w:rsidRDefault="008E3DE1" w:rsidP="008E3DE1">
    <w:pPr>
      <w:pStyle w:val="Pieddepage"/>
      <w:jc w:val="center"/>
      <w:rPr>
        <w:rFonts w:asciiTheme="minorHAnsi" w:hAnsiTheme="minorHAnsi"/>
        <w:sz w:val="20"/>
        <w:szCs w:val="20"/>
      </w:rPr>
    </w:pPr>
    <w:r w:rsidRPr="008E3DE1">
      <w:rPr>
        <w:rFonts w:asciiTheme="minorHAnsi" w:hAnsiTheme="minorHAnsi"/>
        <w:sz w:val="20"/>
        <w:szCs w:val="20"/>
      </w:rPr>
      <w:fldChar w:fldCharType="begin"/>
    </w:r>
    <w:r w:rsidRPr="008E3DE1">
      <w:rPr>
        <w:rFonts w:asciiTheme="minorHAnsi" w:hAnsiTheme="minorHAnsi"/>
        <w:sz w:val="20"/>
        <w:szCs w:val="20"/>
      </w:rPr>
      <w:instrText>PAGE   \* MERGEFORMAT</w:instrText>
    </w:r>
    <w:r w:rsidRPr="008E3DE1">
      <w:rPr>
        <w:rFonts w:asciiTheme="minorHAnsi" w:hAnsiTheme="minorHAnsi"/>
        <w:sz w:val="20"/>
        <w:szCs w:val="20"/>
      </w:rPr>
      <w:fldChar w:fldCharType="separate"/>
    </w:r>
    <w:r w:rsidR="00557CFE">
      <w:rPr>
        <w:rFonts w:asciiTheme="minorHAnsi" w:hAnsiTheme="minorHAnsi"/>
        <w:noProof/>
        <w:sz w:val="20"/>
        <w:szCs w:val="20"/>
      </w:rPr>
      <w:t>2</w:t>
    </w:r>
    <w:r w:rsidRPr="008E3DE1">
      <w:rPr>
        <w:rFonts w:asciiTheme="minorHAnsi" w:hAnsiTheme="minorHAnsi"/>
        <w:sz w:val="20"/>
        <w:szCs w:val="20"/>
      </w:rPr>
      <w:fldChar w:fldCharType="end"/>
    </w:r>
  </w:p>
  <w:p w14:paraId="5D71907A" w14:textId="685E7A0E" w:rsidR="008E3DE1" w:rsidRPr="008E3DE1" w:rsidRDefault="008E3DE1" w:rsidP="008E3DE1">
    <w:pPr>
      <w:pStyle w:val="Pieddepage"/>
      <w:jc w:val="center"/>
      <w:rPr>
        <w:rFonts w:asciiTheme="minorHAnsi" w:hAnsiTheme="minorHAnsi"/>
        <w:sz w:val="20"/>
        <w:szCs w:val="20"/>
      </w:rPr>
    </w:pPr>
    <w:r w:rsidRPr="008E3DE1">
      <w:rPr>
        <w:rFonts w:asciiTheme="minorHAnsi" w:hAnsiTheme="minorHAnsi"/>
        <w:sz w:val="20"/>
        <w:szCs w:val="20"/>
      </w:rPr>
      <w:t>20</w:t>
    </w:r>
    <w:r w:rsidR="00B828CD">
      <w:rPr>
        <w:rFonts w:asciiTheme="minorHAnsi" w:hAnsiTheme="minorHAnsi"/>
        <w:sz w:val="20"/>
        <w:szCs w:val="20"/>
      </w:rPr>
      <w:t>2</w:t>
    </w:r>
    <w:r w:rsidR="009E233A">
      <w:rPr>
        <w:rFonts w:asciiTheme="minorHAnsi" w:hAnsiTheme="minorHAnsi"/>
        <w:sz w:val="20"/>
        <w:szCs w:val="20"/>
      </w:rPr>
      <w:t>6</w:t>
    </w:r>
    <w:r w:rsidRPr="008E3DE1">
      <w:rPr>
        <w:rFonts w:asciiTheme="minorHAnsi" w:hAnsiTheme="minorHAnsi"/>
        <w:sz w:val="20"/>
        <w:szCs w:val="20"/>
      </w:rPr>
      <w:t>MAPA</w:t>
    </w:r>
    <w:r w:rsidR="00B828CD">
      <w:rPr>
        <w:rFonts w:asciiTheme="minorHAnsi" w:hAnsiTheme="minorHAnsi"/>
        <w:sz w:val="20"/>
        <w:szCs w:val="20"/>
      </w:rPr>
      <w:t>0</w:t>
    </w:r>
    <w:r w:rsidR="009E233A">
      <w:rPr>
        <w:rFonts w:asciiTheme="minorHAnsi" w:hAnsiTheme="minorHAnsi"/>
        <w:sz w:val="20"/>
        <w:szCs w:val="20"/>
      </w:rPr>
      <w:t>2</w:t>
    </w:r>
    <w:r w:rsidRPr="008E3DE1">
      <w:rPr>
        <w:rFonts w:asciiTheme="minorHAnsi" w:hAnsiTheme="minorHAnsi"/>
        <w:sz w:val="20"/>
        <w:szCs w:val="20"/>
      </w:rPr>
      <w:t xml:space="preserve"> – Transports routiers de personnes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3172E" w14:textId="77777777" w:rsidR="00D16281" w:rsidRDefault="00D16281" w:rsidP="008E3DE1">
      <w:r>
        <w:separator/>
      </w:r>
    </w:p>
  </w:footnote>
  <w:footnote w:type="continuationSeparator" w:id="0">
    <w:p w14:paraId="713DC590" w14:textId="77777777" w:rsidR="00D16281" w:rsidRDefault="00D16281" w:rsidP="008E3D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D3EBF"/>
    <w:multiLevelType w:val="hybridMultilevel"/>
    <w:tmpl w:val="CC9E4874"/>
    <w:lvl w:ilvl="0" w:tplc="B4082F24">
      <w:start w:val="9"/>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num w:numId="1" w16cid:durableId="486823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2D16"/>
    <w:rsid w:val="00083BCB"/>
    <w:rsid w:val="0010165C"/>
    <w:rsid w:val="00170736"/>
    <w:rsid w:val="00174643"/>
    <w:rsid w:val="001D2075"/>
    <w:rsid w:val="00266FB4"/>
    <w:rsid w:val="002D4956"/>
    <w:rsid w:val="00301FFE"/>
    <w:rsid w:val="00334FE7"/>
    <w:rsid w:val="0034590F"/>
    <w:rsid w:val="00397B64"/>
    <w:rsid w:val="003C70A4"/>
    <w:rsid w:val="00532840"/>
    <w:rsid w:val="00557CFE"/>
    <w:rsid w:val="00586A2E"/>
    <w:rsid w:val="00593F45"/>
    <w:rsid w:val="005A7A10"/>
    <w:rsid w:val="005E1F26"/>
    <w:rsid w:val="00661684"/>
    <w:rsid w:val="00697339"/>
    <w:rsid w:val="006C6A2C"/>
    <w:rsid w:val="006D4A48"/>
    <w:rsid w:val="007151E8"/>
    <w:rsid w:val="00790E62"/>
    <w:rsid w:val="007A0AD4"/>
    <w:rsid w:val="00812A3E"/>
    <w:rsid w:val="00853143"/>
    <w:rsid w:val="008B6213"/>
    <w:rsid w:val="008E3DE1"/>
    <w:rsid w:val="009E233A"/>
    <w:rsid w:val="009E688B"/>
    <w:rsid w:val="00A33AFC"/>
    <w:rsid w:val="00A90547"/>
    <w:rsid w:val="00AC11F1"/>
    <w:rsid w:val="00AD36C6"/>
    <w:rsid w:val="00AE2C1D"/>
    <w:rsid w:val="00B76B6B"/>
    <w:rsid w:val="00B828CD"/>
    <w:rsid w:val="00BC213D"/>
    <w:rsid w:val="00C02039"/>
    <w:rsid w:val="00C07C5A"/>
    <w:rsid w:val="00C07E8F"/>
    <w:rsid w:val="00C71AE9"/>
    <w:rsid w:val="00C81A2E"/>
    <w:rsid w:val="00C85F7B"/>
    <w:rsid w:val="00CA2D16"/>
    <w:rsid w:val="00CC5BD1"/>
    <w:rsid w:val="00D13F2C"/>
    <w:rsid w:val="00D16281"/>
    <w:rsid w:val="00D206CE"/>
    <w:rsid w:val="00D54EC6"/>
    <w:rsid w:val="00E403BA"/>
    <w:rsid w:val="00E763EB"/>
    <w:rsid w:val="00E93E42"/>
    <w:rsid w:val="00E962EC"/>
    <w:rsid w:val="00F14A2D"/>
    <w:rsid w:val="00F77E48"/>
    <w:rsid w:val="00F85BC3"/>
    <w:rsid w:val="00FB3177"/>
    <w:rsid w:val="00FD70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331F0A1"/>
  <w15:docId w15:val="{543C062B-DBBC-4FFE-BF2C-54DF83EFF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D16"/>
    <w:pPr>
      <w:spacing w:after="0" w:line="240" w:lineRule="auto"/>
    </w:pPr>
    <w:rPr>
      <w:rFonts w:ascii="Times New Roman" w:eastAsia="Times New Roman" w:hAnsi="Times New Roman" w:cs="Times New Roman"/>
      <w:sz w:val="24"/>
      <w:szCs w:val="24"/>
      <w:lang w:eastAsia="fr-FR"/>
    </w:rPr>
  </w:style>
  <w:style w:type="paragraph" w:styleId="Titre1">
    <w:name w:val="heading 1"/>
    <w:aliases w:val="Titre centré sans numéro"/>
    <w:basedOn w:val="Normal"/>
    <w:next w:val="Normal"/>
    <w:link w:val="Titre1Car"/>
    <w:qFormat/>
    <w:rsid w:val="00CA2D16"/>
    <w:pPr>
      <w:keepNext/>
      <w:spacing w:before="240" w:after="60"/>
      <w:outlineLvl w:val="0"/>
    </w:pPr>
    <w:rPr>
      <w:rFonts w:ascii="Antique Olive" w:hAnsi="Antique Olive"/>
      <w:kern w:val="28"/>
      <w:sz w:val="20"/>
      <w:szCs w:val="20"/>
      <w:u w:val="single"/>
    </w:rPr>
  </w:style>
  <w:style w:type="paragraph" w:styleId="Titre2">
    <w:name w:val="heading 2"/>
    <w:basedOn w:val="Normal"/>
    <w:next w:val="Normal"/>
    <w:link w:val="Titre2Car"/>
    <w:semiHidden/>
    <w:unhideWhenUsed/>
    <w:qFormat/>
    <w:rsid w:val="00CA2D16"/>
    <w:pPr>
      <w:keepNext/>
      <w:outlineLvl w:val="1"/>
    </w:pPr>
    <w:rPr>
      <w:rFonts w:ascii="Arial" w:hAnsi="Arial"/>
      <w:b/>
      <w:sz w:val="20"/>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itre centré sans numéro Car"/>
    <w:basedOn w:val="Policepardfaut"/>
    <w:link w:val="Titre1"/>
    <w:rsid w:val="00CA2D16"/>
    <w:rPr>
      <w:rFonts w:ascii="Antique Olive" w:eastAsia="Times New Roman" w:hAnsi="Antique Olive" w:cs="Times New Roman"/>
      <w:kern w:val="28"/>
      <w:sz w:val="20"/>
      <w:szCs w:val="20"/>
      <w:u w:val="single"/>
      <w:lang w:eastAsia="fr-FR"/>
    </w:rPr>
  </w:style>
  <w:style w:type="character" w:customStyle="1" w:styleId="Titre2Car">
    <w:name w:val="Titre 2 Car"/>
    <w:basedOn w:val="Policepardfaut"/>
    <w:link w:val="Titre2"/>
    <w:semiHidden/>
    <w:rsid w:val="00CA2D16"/>
    <w:rPr>
      <w:rFonts w:ascii="Arial" w:eastAsia="Times New Roman" w:hAnsi="Arial" w:cs="Times New Roman"/>
      <w:b/>
      <w:sz w:val="20"/>
      <w:szCs w:val="20"/>
      <w:u w:val="single"/>
      <w:lang w:eastAsia="fr-FR"/>
    </w:rPr>
  </w:style>
  <w:style w:type="paragraph" w:styleId="En-tte">
    <w:name w:val="header"/>
    <w:basedOn w:val="Normal"/>
    <w:link w:val="En-tteCar"/>
    <w:unhideWhenUsed/>
    <w:rsid w:val="00CA2D16"/>
    <w:pPr>
      <w:tabs>
        <w:tab w:val="center" w:pos="4536"/>
        <w:tab w:val="right" w:pos="9072"/>
      </w:tabs>
    </w:pPr>
    <w:rPr>
      <w:sz w:val="20"/>
      <w:szCs w:val="20"/>
    </w:rPr>
  </w:style>
  <w:style w:type="character" w:customStyle="1" w:styleId="En-tteCar">
    <w:name w:val="En-tête Car"/>
    <w:basedOn w:val="Policepardfaut"/>
    <w:link w:val="En-tte"/>
    <w:rsid w:val="00CA2D16"/>
    <w:rPr>
      <w:rFonts w:ascii="Times New Roman" w:eastAsia="Times New Roman" w:hAnsi="Times New Roman" w:cs="Times New Roman"/>
      <w:sz w:val="20"/>
      <w:szCs w:val="20"/>
      <w:lang w:eastAsia="fr-FR"/>
    </w:rPr>
  </w:style>
  <w:style w:type="paragraph" w:styleId="Corpsdetexte2">
    <w:name w:val="Body Text 2"/>
    <w:basedOn w:val="Normal"/>
    <w:link w:val="Corpsdetexte2Car"/>
    <w:unhideWhenUsed/>
    <w:rsid w:val="00CA2D16"/>
    <w:pPr>
      <w:jc w:val="both"/>
    </w:pPr>
    <w:rPr>
      <w:rFonts w:ascii="Arial" w:hAnsi="Arial"/>
      <w:sz w:val="20"/>
      <w:szCs w:val="20"/>
    </w:rPr>
  </w:style>
  <w:style w:type="character" w:customStyle="1" w:styleId="Corpsdetexte2Car">
    <w:name w:val="Corps de texte 2 Car"/>
    <w:basedOn w:val="Policepardfaut"/>
    <w:link w:val="Corpsdetexte2"/>
    <w:rsid w:val="00CA2D16"/>
    <w:rPr>
      <w:rFonts w:ascii="Arial" w:eastAsia="Times New Roman" w:hAnsi="Arial" w:cs="Times New Roman"/>
      <w:sz w:val="20"/>
      <w:szCs w:val="20"/>
      <w:lang w:eastAsia="fr-FR"/>
    </w:rPr>
  </w:style>
  <w:style w:type="paragraph" w:customStyle="1" w:styleId="Corpsdetexte21">
    <w:name w:val="Corps de texte 21"/>
    <w:basedOn w:val="Normal"/>
    <w:rsid w:val="00CA2D16"/>
    <w:pPr>
      <w:overflowPunct w:val="0"/>
      <w:autoSpaceDE w:val="0"/>
      <w:autoSpaceDN w:val="0"/>
      <w:adjustRightInd w:val="0"/>
      <w:jc w:val="both"/>
    </w:pPr>
    <w:rPr>
      <w:rFonts w:ascii="Arial" w:hAnsi="Arial"/>
      <w:sz w:val="20"/>
      <w:szCs w:val="20"/>
    </w:rPr>
  </w:style>
  <w:style w:type="paragraph" w:customStyle="1" w:styleId="Body">
    <w:name w:val="Body"/>
    <w:basedOn w:val="Corpsdetexte3"/>
    <w:rsid w:val="00CA2D16"/>
    <w:pPr>
      <w:spacing w:before="120" w:after="0"/>
      <w:jc w:val="both"/>
    </w:pPr>
    <w:rPr>
      <w:sz w:val="22"/>
      <w:szCs w:val="20"/>
    </w:rPr>
  </w:style>
  <w:style w:type="paragraph" w:customStyle="1" w:styleId="Praragraphe">
    <w:name w:val="Praragraphe"/>
    <w:basedOn w:val="Normal"/>
    <w:rsid w:val="00CA2D16"/>
    <w:pPr>
      <w:spacing w:before="120"/>
      <w:jc w:val="both"/>
    </w:pPr>
    <w:rPr>
      <w:szCs w:val="20"/>
    </w:rPr>
  </w:style>
  <w:style w:type="paragraph" w:customStyle="1" w:styleId="RedTxt">
    <w:name w:val="RedTxt"/>
    <w:basedOn w:val="Normal"/>
    <w:rsid w:val="00CA2D16"/>
    <w:rPr>
      <w:rFonts w:ascii="Arial" w:hAnsi="Arial" w:cs="Arial"/>
      <w:sz w:val="18"/>
      <w:szCs w:val="18"/>
    </w:rPr>
  </w:style>
  <w:style w:type="paragraph" w:customStyle="1" w:styleId="Arial10G1">
    <w:name w:val="Arial10G1"/>
    <w:basedOn w:val="Normal"/>
    <w:rsid w:val="00CA2D16"/>
    <w:pPr>
      <w:ind w:left="567"/>
    </w:pPr>
    <w:rPr>
      <w:rFonts w:ascii="Arial" w:hAnsi="Arial" w:cs="Arial"/>
      <w:sz w:val="20"/>
      <w:szCs w:val="20"/>
    </w:rPr>
  </w:style>
  <w:style w:type="paragraph" w:styleId="Corpsdetexte3">
    <w:name w:val="Body Text 3"/>
    <w:basedOn w:val="Normal"/>
    <w:link w:val="Corpsdetexte3Car"/>
    <w:uiPriority w:val="99"/>
    <w:semiHidden/>
    <w:unhideWhenUsed/>
    <w:rsid w:val="00CA2D16"/>
    <w:pPr>
      <w:spacing w:after="120"/>
    </w:pPr>
    <w:rPr>
      <w:sz w:val="16"/>
      <w:szCs w:val="16"/>
    </w:rPr>
  </w:style>
  <w:style w:type="character" w:customStyle="1" w:styleId="Corpsdetexte3Car">
    <w:name w:val="Corps de texte 3 Car"/>
    <w:basedOn w:val="Policepardfaut"/>
    <w:link w:val="Corpsdetexte3"/>
    <w:uiPriority w:val="99"/>
    <w:semiHidden/>
    <w:rsid w:val="00CA2D16"/>
    <w:rPr>
      <w:rFonts w:ascii="Times New Roman" w:eastAsia="Times New Roman" w:hAnsi="Times New Roman" w:cs="Times New Roman"/>
      <w:sz w:val="16"/>
      <w:szCs w:val="16"/>
      <w:lang w:eastAsia="fr-FR"/>
    </w:rPr>
  </w:style>
  <w:style w:type="paragraph" w:styleId="Pieddepage">
    <w:name w:val="footer"/>
    <w:basedOn w:val="Normal"/>
    <w:link w:val="PieddepageCar"/>
    <w:uiPriority w:val="99"/>
    <w:unhideWhenUsed/>
    <w:rsid w:val="008E3DE1"/>
    <w:pPr>
      <w:tabs>
        <w:tab w:val="center" w:pos="4536"/>
        <w:tab w:val="right" w:pos="9072"/>
      </w:tabs>
    </w:pPr>
  </w:style>
  <w:style w:type="character" w:customStyle="1" w:styleId="PieddepageCar">
    <w:name w:val="Pied de page Car"/>
    <w:basedOn w:val="Policepardfaut"/>
    <w:link w:val="Pieddepage"/>
    <w:uiPriority w:val="99"/>
    <w:rsid w:val="008E3DE1"/>
    <w:rPr>
      <w:rFonts w:ascii="Times New Roman" w:eastAsia="Times New Roman" w:hAnsi="Times New Roman" w:cs="Times New Roman"/>
      <w:sz w:val="24"/>
      <w:szCs w:val="24"/>
      <w:lang w:eastAsia="fr-FR"/>
    </w:rPr>
  </w:style>
  <w:style w:type="paragraph" w:styleId="Corpsdetexte">
    <w:name w:val="Body Text"/>
    <w:basedOn w:val="Normal"/>
    <w:link w:val="CorpsdetexteCar"/>
    <w:uiPriority w:val="99"/>
    <w:semiHidden/>
    <w:unhideWhenUsed/>
    <w:rsid w:val="00FD70FF"/>
    <w:pPr>
      <w:spacing w:after="120"/>
    </w:pPr>
  </w:style>
  <w:style w:type="character" w:customStyle="1" w:styleId="CorpsdetexteCar">
    <w:name w:val="Corps de texte Car"/>
    <w:basedOn w:val="Policepardfaut"/>
    <w:link w:val="Corpsdetexte"/>
    <w:uiPriority w:val="99"/>
    <w:semiHidden/>
    <w:rsid w:val="00FD70FF"/>
    <w:rPr>
      <w:rFonts w:ascii="Times New Roman" w:eastAsia="Times New Roman" w:hAnsi="Times New Roman" w:cs="Times New Roman"/>
      <w:sz w:val="24"/>
      <w:szCs w:val="24"/>
      <w:lang w:eastAsia="fr-FR"/>
    </w:rPr>
  </w:style>
  <w:style w:type="paragraph" w:customStyle="1" w:styleId="Standard">
    <w:name w:val="Standard"/>
    <w:rsid w:val="006C6A2C"/>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N w:val="0"/>
      <w:spacing w:after="0" w:line="240" w:lineRule="auto"/>
    </w:pPr>
    <w:rPr>
      <w:rFonts w:ascii="Mangal" w:eastAsia="Tahoma" w:hAnsi="Mangal" w:cs="Arial"/>
      <w:kern w:val="3"/>
      <w:sz w:val="36"/>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440463">
      <w:bodyDiv w:val="1"/>
      <w:marLeft w:val="0"/>
      <w:marRight w:val="0"/>
      <w:marTop w:val="0"/>
      <w:marBottom w:val="0"/>
      <w:divBdr>
        <w:top w:val="none" w:sz="0" w:space="0" w:color="auto"/>
        <w:left w:val="none" w:sz="0" w:space="0" w:color="auto"/>
        <w:bottom w:val="none" w:sz="0" w:space="0" w:color="auto"/>
        <w:right w:val="none" w:sz="0" w:space="0" w:color="auto"/>
      </w:divBdr>
    </w:div>
    <w:div w:id="160638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4</Pages>
  <Words>1130</Words>
  <Characters>6221</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Chantal DENNEULIN</dc:creator>
  <cp:lastModifiedBy>Chantal DENNEULIN</cp:lastModifiedBy>
  <cp:revision>49</cp:revision>
  <cp:lastPrinted>2018-11-06T10:46:00Z</cp:lastPrinted>
  <dcterms:created xsi:type="dcterms:W3CDTF">2018-08-30T10:30:00Z</dcterms:created>
  <dcterms:modified xsi:type="dcterms:W3CDTF">2026-06-22T14:15:00Z</dcterms:modified>
</cp:coreProperties>
</file>