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C1D96" w14:textId="7510AFA1" w:rsidR="00AD601B" w:rsidRPr="00D91312" w:rsidRDefault="00A86AD9" w:rsidP="00653BC0">
      <w:r w:rsidRPr="00A86AD9">
        <w:rPr>
          <w:noProof/>
        </w:rPr>
        <w:drawing>
          <wp:anchor distT="0" distB="0" distL="114300" distR="114300" simplePos="0" relativeHeight="251658240" behindDoc="1" locked="0" layoutInCell="1" allowOverlap="1" wp14:anchorId="71480C95" wp14:editId="1C2E9B31">
            <wp:simplePos x="0" y="0"/>
            <wp:positionH relativeFrom="column">
              <wp:posOffset>-594995</wp:posOffset>
            </wp:positionH>
            <wp:positionV relativeFrom="paragraph">
              <wp:posOffset>-664845</wp:posOffset>
            </wp:positionV>
            <wp:extent cx="2616334" cy="660434"/>
            <wp:effectExtent l="0" t="0" r="0" b="6350"/>
            <wp:wrapNone/>
            <wp:docPr id="767694393" name="Image 1" descr="Une image contenant Graphique, capture d’écran, Police, graphism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694393" name="Image 1" descr="Une image contenant Graphique, capture d’écran, Police, graphisme&#10;&#10;Le contenu généré par l’IA peut être incorrect."/>
                    <pic:cNvPicPr/>
                  </pic:nvPicPr>
                  <pic:blipFill>
                    <a:blip r:embed="rId8">
                      <a:extLst>
                        <a:ext uri="{28A0092B-C50C-407E-A947-70E740481C1C}">
                          <a14:useLocalDpi xmlns:a14="http://schemas.microsoft.com/office/drawing/2010/main" val="0"/>
                        </a:ext>
                      </a:extLst>
                    </a:blip>
                    <a:stretch>
                      <a:fillRect/>
                    </a:stretch>
                  </pic:blipFill>
                  <pic:spPr>
                    <a:xfrm>
                      <a:off x="0" y="0"/>
                      <a:ext cx="2616334" cy="660434"/>
                    </a:xfrm>
                    <a:prstGeom prst="rect">
                      <a:avLst/>
                    </a:prstGeom>
                  </pic:spPr>
                </pic:pic>
              </a:graphicData>
            </a:graphic>
          </wp:anchor>
        </w:drawing>
      </w:r>
    </w:p>
    <w:p w14:paraId="7C97D10A" w14:textId="77777777" w:rsidR="00AD601B" w:rsidRPr="00D91312" w:rsidRDefault="00AD601B" w:rsidP="00653BC0"/>
    <w:p w14:paraId="673B6CC2" w14:textId="77777777" w:rsidR="00AD601B" w:rsidRPr="00D91312" w:rsidRDefault="00AD601B" w:rsidP="00653BC0"/>
    <w:p w14:paraId="1BB1F342" w14:textId="77777777" w:rsidR="00924D68" w:rsidRPr="00D91312" w:rsidRDefault="00924D68" w:rsidP="00653BC0"/>
    <w:p w14:paraId="6DC83F8A" w14:textId="77777777" w:rsidR="00AD601B" w:rsidRPr="00D91312" w:rsidRDefault="00AD601B" w:rsidP="00653BC0"/>
    <w:p w14:paraId="363A9502" w14:textId="77777777" w:rsidR="00AD601B" w:rsidRPr="00D91312" w:rsidRDefault="00AD601B" w:rsidP="00653BC0"/>
    <w:p w14:paraId="00733B95" w14:textId="675A5674" w:rsidR="00AD601B" w:rsidRPr="003D4980" w:rsidRDefault="003D4980" w:rsidP="003D4980">
      <w:pPr>
        <w:shd w:val="clear" w:color="auto" w:fill="002060"/>
        <w:tabs>
          <w:tab w:val="left" w:pos="9639"/>
        </w:tabs>
        <w:spacing w:after="160" w:line="259" w:lineRule="auto"/>
        <w:ind w:left="0" w:right="0"/>
        <w:contextualSpacing w:val="0"/>
        <w:jc w:val="center"/>
        <w:rPr>
          <w:rFonts w:ascii="Aptos Narrow" w:hAnsi="Aptos Narrow"/>
          <w:b/>
          <w:color w:val="auto"/>
          <w:sz w:val="32"/>
          <w:szCs w:val="22"/>
        </w:rPr>
      </w:pPr>
      <w:r w:rsidRPr="003D4980">
        <w:rPr>
          <w:rFonts w:ascii="Aptos Narrow" w:hAnsi="Aptos Narrow"/>
          <w:b/>
          <w:color w:val="auto"/>
          <w:sz w:val="32"/>
          <w:szCs w:val="22"/>
        </w:rPr>
        <w:t>REGLEMENT DE CONSULTATION</w:t>
      </w:r>
      <w:r>
        <w:rPr>
          <w:rFonts w:ascii="Aptos Narrow" w:hAnsi="Aptos Narrow"/>
          <w:b/>
          <w:color w:val="auto"/>
          <w:sz w:val="32"/>
          <w:szCs w:val="22"/>
        </w:rPr>
        <w:t xml:space="preserve"> (RC)</w:t>
      </w:r>
    </w:p>
    <w:p w14:paraId="0A98430C" w14:textId="77777777" w:rsidR="0094161B" w:rsidRPr="00920DCD" w:rsidRDefault="0094161B" w:rsidP="0094161B">
      <w:pPr>
        <w:pBdr>
          <w:bottom w:val="single" w:sz="8" w:space="4" w:color="156082" w:themeColor="accent1"/>
        </w:pBdr>
        <w:spacing w:after="300"/>
        <w:jc w:val="center"/>
        <w:rPr>
          <w:rFonts w:ascii="Aptos Narrow" w:eastAsiaTheme="majorEastAsia" w:hAnsi="Aptos Narrow" w:cstheme="majorBidi"/>
          <w:color w:val="0A1D30" w:themeColor="text2" w:themeShade="BF"/>
          <w:spacing w:val="5"/>
          <w:kern w:val="28"/>
          <w:sz w:val="40"/>
          <w:szCs w:val="40"/>
        </w:rPr>
      </w:pPr>
    </w:p>
    <w:p w14:paraId="0E50EC31" w14:textId="77777777" w:rsidR="0094161B" w:rsidRPr="00920DCD" w:rsidRDefault="0094161B" w:rsidP="0094161B">
      <w:pPr>
        <w:pBdr>
          <w:bottom w:val="single" w:sz="8" w:space="4" w:color="156082" w:themeColor="accent1"/>
        </w:pBdr>
        <w:spacing w:after="300"/>
        <w:jc w:val="center"/>
        <w:rPr>
          <w:rFonts w:ascii="Aptos Narrow" w:eastAsiaTheme="majorEastAsia" w:hAnsi="Aptos Narrow" w:cstheme="majorBidi"/>
          <w:b/>
          <w:bCs/>
          <w:color w:val="0A1D30" w:themeColor="text2" w:themeShade="BF"/>
          <w:spacing w:val="5"/>
          <w:kern w:val="28"/>
          <w:sz w:val="40"/>
          <w:szCs w:val="40"/>
        </w:rPr>
      </w:pPr>
      <w:bookmarkStart w:id="0" w:name="_Hlk231553620"/>
    </w:p>
    <w:p w14:paraId="5181DC8E" w14:textId="77777777" w:rsidR="0094161B" w:rsidRPr="00920DCD" w:rsidRDefault="0094161B" w:rsidP="0094161B">
      <w:pPr>
        <w:autoSpaceDE w:val="0"/>
        <w:autoSpaceDN w:val="0"/>
        <w:adjustRightInd w:val="0"/>
        <w:rPr>
          <w:rFonts w:ascii="Aptos Narrow" w:hAnsi="Aptos Narrow" w:cs="Cambria"/>
          <w:color w:val="000000"/>
          <w:kern w:val="0"/>
          <w:sz w:val="24"/>
          <w:szCs w:val="24"/>
        </w:rPr>
      </w:pPr>
    </w:p>
    <w:p w14:paraId="7DF71BBC" w14:textId="77777777" w:rsidR="0094161B" w:rsidRPr="0094161B" w:rsidRDefault="0094161B" w:rsidP="0094161B">
      <w:pPr>
        <w:pBdr>
          <w:bottom w:val="single" w:sz="8" w:space="4" w:color="156082" w:themeColor="accent1"/>
        </w:pBdr>
        <w:spacing w:after="300"/>
        <w:jc w:val="center"/>
        <w:rPr>
          <w:rFonts w:ascii="Arial Narrow" w:hAnsi="Arial Narrow" w:cstheme="minorHAnsi"/>
          <w:b/>
          <w:bCs/>
          <w:color w:val="000000"/>
          <w:kern w:val="0"/>
          <w:sz w:val="32"/>
          <w:szCs w:val="32"/>
        </w:rPr>
      </w:pPr>
      <w:r w:rsidRPr="0094161B">
        <w:rPr>
          <w:rFonts w:ascii="Arial Narrow" w:hAnsi="Arial Narrow" w:cstheme="minorHAnsi"/>
          <w:b/>
          <w:bCs/>
          <w:color w:val="000000"/>
          <w:kern w:val="0"/>
          <w:sz w:val="32"/>
          <w:szCs w:val="32"/>
        </w:rPr>
        <w:t>MARCHE</w:t>
      </w:r>
      <w:r w:rsidRPr="0094161B">
        <w:rPr>
          <w:rFonts w:ascii="Arial Narrow" w:hAnsi="Arial Narrow" w:cstheme="minorHAnsi"/>
          <w:color w:val="000000"/>
          <w:kern w:val="0"/>
          <w:sz w:val="32"/>
          <w:szCs w:val="32"/>
        </w:rPr>
        <w:t xml:space="preserve"> </w:t>
      </w:r>
      <w:r w:rsidRPr="0094161B">
        <w:rPr>
          <w:rFonts w:ascii="Arial Narrow" w:hAnsi="Arial Narrow" w:cstheme="minorHAnsi"/>
          <w:b/>
          <w:bCs/>
          <w:color w:val="000000"/>
          <w:kern w:val="0"/>
          <w:sz w:val="32"/>
          <w:szCs w:val="32"/>
        </w:rPr>
        <w:t xml:space="preserve">D’ENTRETIEN ET DE MAINTENANCE </w:t>
      </w:r>
    </w:p>
    <w:p w14:paraId="0BEFE792" w14:textId="77777777" w:rsidR="0094161B" w:rsidRPr="0094161B" w:rsidRDefault="0094161B" w:rsidP="0094161B">
      <w:pPr>
        <w:pBdr>
          <w:bottom w:val="single" w:sz="8" w:space="4" w:color="156082" w:themeColor="accent1"/>
        </w:pBdr>
        <w:spacing w:after="300"/>
        <w:jc w:val="center"/>
        <w:rPr>
          <w:rFonts w:ascii="Arial Narrow" w:hAnsi="Arial Narrow" w:cstheme="minorHAnsi"/>
          <w:b/>
          <w:bCs/>
          <w:color w:val="000000"/>
          <w:kern w:val="0"/>
          <w:sz w:val="32"/>
          <w:szCs w:val="32"/>
        </w:rPr>
      </w:pPr>
      <w:r w:rsidRPr="0094161B">
        <w:rPr>
          <w:rFonts w:ascii="Arial Narrow" w:hAnsi="Arial Narrow" w:cstheme="minorHAnsi"/>
          <w:b/>
          <w:bCs/>
          <w:color w:val="000000"/>
          <w:kern w:val="0"/>
          <w:sz w:val="32"/>
          <w:szCs w:val="32"/>
        </w:rPr>
        <w:t xml:space="preserve">DES APPAREILS DE CHAUFFAGE, DE VMC, </w:t>
      </w:r>
    </w:p>
    <w:p w14:paraId="0D9391A7" w14:textId="77777777" w:rsidR="0094161B" w:rsidRPr="0094161B" w:rsidRDefault="0094161B" w:rsidP="0094161B">
      <w:pPr>
        <w:pBdr>
          <w:bottom w:val="single" w:sz="8" w:space="4" w:color="156082" w:themeColor="accent1"/>
        </w:pBdr>
        <w:spacing w:after="300"/>
        <w:jc w:val="center"/>
        <w:rPr>
          <w:rFonts w:ascii="Arial Narrow" w:eastAsiaTheme="majorEastAsia" w:hAnsi="Arial Narrow" w:cstheme="minorHAnsi"/>
          <w:color w:val="0A1D30" w:themeColor="text2" w:themeShade="BF"/>
          <w:spacing w:val="5"/>
          <w:kern w:val="28"/>
          <w:sz w:val="32"/>
          <w:szCs w:val="32"/>
        </w:rPr>
      </w:pPr>
      <w:r w:rsidRPr="0094161B">
        <w:rPr>
          <w:rFonts w:ascii="Arial Narrow" w:hAnsi="Arial Narrow" w:cstheme="minorHAnsi"/>
          <w:b/>
          <w:bCs/>
          <w:color w:val="000000"/>
          <w:kern w:val="0"/>
          <w:sz w:val="32"/>
          <w:szCs w:val="32"/>
        </w:rPr>
        <w:t>DE CLIMATISATION, D’EAU CHAUDE, DES ADOUCISSEURS, DES CTA ET VENTILATION DU PARC GENERAL DE LA CCES</w:t>
      </w:r>
    </w:p>
    <w:bookmarkEnd w:id="0"/>
    <w:p w14:paraId="71475D53" w14:textId="77777777" w:rsidR="0094161B" w:rsidRPr="00920DCD" w:rsidRDefault="0094161B" w:rsidP="0094161B">
      <w:pPr>
        <w:jc w:val="center"/>
        <w:rPr>
          <w:rFonts w:ascii="Aptos Narrow" w:hAnsi="Aptos Narrow"/>
          <w:b/>
          <w:sz w:val="44"/>
        </w:rPr>
      </w:pPr>
    </w:p>
    <w:p w14:paraId="5CEEBF40" w14:textId="77777777" w:rsidR="00924D68" w:rsidRPr="00D91312" w:rsidRDefault="00924D68" w:rsidP="00653BC0"/>
    <w:p w14:paraId="2127D475" w14:textId="77777777" w:rsidR="00AD601B" w:rsidRPr="00D91312" w:rsidRDefault="00AD601B" w:rsidP="00653BC0"/>
    <w:p w14:paraId="7E2914FE" w14:textId="77777777" w:rsidR="00924D68" w:rsidRPr="00135490" w:rsidRDefault="00924D68" w:rsidP="00EB4BC4">
      <w:pPr>
        <w:pStyle w:val="Encadr"/>
        <w:rPr>
          <w:b/>
          <w:bCs/>
          <w:color w:val="EE0000"/>
        </w:rPr>
      </w:pPr>
      <w:r w:rsidRPr="00135490">
        <w:rPr>
          <w:b/>
          <w:bCs/>
          <w:color w:val="EE0000"/>
        </w:rPr>
        <w:t>DATE LIMITE DE RECEPTION DES OFFRES :</w:t>
      </w:r>
    </w:p>
    <w:p w14:paraId="091747F7" w14:textId="77777777" w:rsidR="00924D68" w:rsidRPr="00135490" w:rsidRDefault="00924D68" w:rsidP="00EB4BC4">
      <w:pPr>
        <w:pStyle w:val="Encadr"/>
        <w:rPr>
          <w:b/>
          <w:bCs/>
          <w:color w:val="EE0000"/>
        </w:rPr>
      </w:pPr>
    </w:p>
    <w:p w14:paraId="5D309397" w14:textId="40E6C617" w:rsidR="00924D68" w:rsidRPr="00135490" w:rsidRDefault="00135490" w:rsidP="00EB4BC4">
      <w:pPr>
        <w:pStyle w:val="Encadr"/>
        <w:rPr>
          <w:b/>
          <w:bCs/>
          <w:color w:val="EE0000"/>
        </w:rPr>
      </w:pPr>
      <w:r w:rsidRPr="00135490">
        <w:rPr>
          <w:b/>
          <w:bCs/>
          <w:color w:val="EE0000"/>
        </w:rPr>
        <w:t>Le vendredi 31 Juillet 2026 à 12</w:t>
      </w:r>
      <w:r w:rsidR="00924D68" w:rsidRPr="00135490">
        <w:rPr>
          <w:b/>
          <w:bCs/>
          <w:color w:val="EE0000"/>
        </w:rPr>
        <w:t>h00</w:t>
      </w:r>
      <w:r w:rsidRPr="00135490">
        <w:rPr>
          <w:b/>
          <w:bCs/>
          <w:color w:val="EE0000"/>
        </w:rPr>
        <w:t>m00s</w:t>
      </w:r>
    </w:p>
    <w:p w14:paraId="2B9ADEEC" w14:textId="77777777" w:rsidR="00924D68" w:rsidRPr="00D91312" w:rsidRDefault="00924D68" w:rsidP="00EB4BC4">
      <w:pPr>
        <w:pStyle w:val="Encadr"/>
      </w:pPr>
    </w:p>
    <w:p w14:paraId="100E4441" w14:textId="45455612" w:rsidR="00AD601B" w:rsidRPr="00D91312" w:rsidRDefault="00924D68" w:rsidP="00EB4BC4">
      <w:pPr>
        <w:pStyle w:val="Encadr"/>
      </w:pPr>
      <w:r w:rsidRPr="00D91312">
        <w:t xml:space="preserve">Lien vers le profil acheteur : </w:t>
      </w:r>
      <w:hyperlink r:id="rId9" w:history="1">
        <w:r w:rsidR="00805DCC" w:rsidRPr="001B4735">
          <w:rPr>
            <w:rStyle w:val="Lienhypertexte"/>
          </w:rPr>
          <w:t>https://marchespublics596280.fr</w:t>
        </w:r>
      </w:hyperlink>
      <w:r w:rsidR="00805DCC">
        <w:t xml:space="preserve"> </w:t>
      </w:r>
    </w:p>
    <w:p w14:paraId="0E5D2A7D" w14:textId="77777777" w:rsidR="00AD601B" w:rsidRPr="00D91312" w:rsidRDefault="00AD601B" w:rsidP="00653BC0"/>
    <w:p w14:paraId="2733ABB8" w14:textId="77777777" w:rsidR="00AD601B" w:rsidRDefault="00AD601B" w:rsidP="00653BC0"/>
    <w:p w14:paraId="25C02854" w14:textId="77777777" w:rsidR="008F54A5" w:rsidRDefault="008F54A5" w:rsidP="00653BC0"/>
    <w:p w14:paraId="0E074A4B" w14:textId="77777777" w:rsidR="008F54A5" w:rsidRDefault="008F54A5" w:rsidP="00653BC0"/>
    <w:p w14:paraId="1C880CDD" w14:textId="77777777" w:rsidR="008F54A5" w:rsidRDefault="008F54A5" w:rsidP="00653BC0"/>
    <w:p w14:paraId="15654DCA" w14:textId="77777777" w:rsidR="008F54A5" w:rsidRPr="00D91312" w:rsidRDefault="008F54A5" w:rsidP="00653BC0"/>
    <w:p w14:paraId="01598071" w14:textId="77777777" w:rsidR="00924D68" w:rsidRPr="00FE6064" w:rsidRDefault="00924D68" w:rsidP="00EB4BC4">
      <w:pPr>
        <w:jc w:val="center"/>
      </w:pPr>
      <w:r w:rsidRPr="008F54A5">
        <w:rPr>
          <w:b/>
          <w:bCs/>
          <w:sz w:val="24"/>
          <w:szCs w:val="24"/>
          <w:u w:val="single"/>
        </w:rPr>
        <w:t>PLAGE PREVISIONNELLE DE DEROULEMENT DE LA VISITE OBLIGATOIRE</w:t>
      </w:r>
      <w:r w:rsidRPr="008F54A5">
        <w:rPr>
          <w:sz w:val="24"/>
          <w:szCs w:val="24"/>
        </w:rPr>
        <w:t xml:space="preserve"> </w:t>
      </w:r>
      <w:r w:rsidRPr="00FE6064">
        <w:t>:</w:t>
      </w:r>
    </w:p>
    <w:p w14:paraId="61A123CC" w14:textId="77777777" w:rsidR="00924D68" w:rsidRPr="00FE6064" w:rsidRDefault="00924D68" w:rsidP="00EB4BC4">
      <w:pPr>
        <w:jc w:val="center"/>
      </w:pPr>
    </w:p>
    <w:p w14:paraId="326CB2E3" w14:textId="77777777" w:rsidR="003D4980" w:rsidRDefault="003D4980" w:rsidP="00805DCC">
      <w:pPr>
        <w:jc w:val="center"/>
        <w:rPr>
          <w:rFonts w:eastAsia="Times New Roman" w:cs="Times New Roman"/>
          <w14:ligatures w14:val="none"/>
        </w:rPr>
      </w:pPr>
      <w:r>
        <w:rPr>
          <w:rFonts w:eastAsia="Times New Roman" w:cs="Times New Roman"/>
          <w14:ligatures w14:val="none"/>
        </w:rPr>
        <w:t>A</w:t>
      </w:r>
      <w:r w:rsidR="00805DCC" w:rsidRPr="00805DCC">
        <w:rPr>
          <w:rFonts w:eastAsia="Times New Roman" w:cs="Times New Roman"/>
          <w14:ligatures w14:val="none"/>
        </w:rPr>
        <w:t xml:space="preserve"> prévoir avec Monsieur Taupin, Directeur des Services Techniques </w:t>
      </w:r>
    </w:p>
    <w:p w14:paraId="2B66406F" w14:textId="77777777" w:rsidR="003D4980" w:rsidRDefault="00805DCC" w:rsidP="00805DCC">
      <w:pPr>
        <w:jc w:val="center"/>
        <w:rPr>
          <w:rFonts w:eastAsia="Times New Roman" w:cs="Times New Roman"/>
          <w14:ligatures w14:val="none"/>
        </w:rPr>
      </w:pPr>
      <w:r w:rsidRPr="00805DCC">
        <w:rPr>
          <w:rFonts w:eastAsia="Times New Roman" w:cs="Times New Roman"/>
          <w14:ligatures w14:val="none"/>
        </w:rPr>
        <w:t xml:space="preserve">soit par téléphone </w:t>
      </w:r>
      <w:r w:rsidR="003D4980">
        <w:rPr>
          <w:rFonts w:eastAsia="Times New Roman" w:cs="Times New Roman"/>
          <w14:ligatures w14:val="none"/>
        </w:rPr>
        <w:t xml:space="preserve">au 06 30 74 94 00 soit </w:t>
      </w:r>
      <w:r w:rsidRPr="00805DCC">
        <w:rPr>
          <w:rFonts w:eastAsia="Times New Roman" w:cs="Times New Roman"/>
          <w14:ligatures w14:val="none"/>
        </w:rPr>
        <w:t xml:space="preserve">par mail </w:t>
      </w:r>
      <w:r w:rsidR="003D4980" w:rsidRPr="003D4980">
        <w:rPr>
          <w:rFonts w:eastAsia="Times New Roman" w:cs="Times New Roman"/>
          <w14:ligatures w14:val="none"/>
        </w:rPr>
        <w:t xml:space="preserve">à </w:t>
      </w:r>
      <w:r w:rsidR="003D4980" w:rsidRPr="003D4980">
        <w:rPr>
          <w:rStyle w:val="Lienhypertexte"/>
        </w:rPr>
        <w:t>eric.taupin@estdelasomme.fr</w:t>
      </w:r>
    </w:p>
    <w:p w14:paraId="37E4EF6B" w14:textId="2D68E001" w:rsidR="00805DCC" w:rsidRPr="00805DCC" w:rsidRDefault="00805DCC" w:rsidP="00805DCC">
      <w:pPr>
        <w:jc w:val="center"/>
        <w:rPr>
          <w:rFonts w:eastAsia="Times New Roman" w:cs="Times New Roman"/>
          <w14:ligatures w14:val="none"/>
        </w:rPr>
      </w:pPr>
      <w:r w:rsidRPr="00805DCC">
        <w:rPr>
          <w:rFonts w:eastAsia="Times New Roman" w:cs="Times New Roman"/>
          <w14:ligatures w14:val="none"/>
        </w:rPr>
        <w:t>du lundi au vendredi de 08h30 à 12h00 et de 13h00 à 17h30</w:t>
      </w:r>
    </w:p>
    <w:p w14:paraId="63CEFB80" w14:textId="77777777" w:rsidR="00FE6064" w:rsidRDefault="00FE6064" w:rsidP="00EB4BC4">
      <w:pPr>
        <w:jc w:val="center"/>
      </w:pPr>
    </w:p>
    <w:p w14:paraId="6B78C830" w14:textId="77777777" w:rsidR="008F54A5" w:rsidRDefault="008F54A5" w:rsidP="00EB4BC4">
      <w:pPr>
        <w:jc w:val="center"/>
      </w:pPr>
    </w:p>
    <w:p w14:paraId="34FF289B" w14:textId="77777777" w:rsidR="008F54A5" w:rsidRDefault="008F54A5" w:rsidP="00EB4BC4">
      <w:pPr>
        <w:jc w:val="center"/>
      </w:pPr>
    </w:p>
    <w:p w14:paraId="2682D54C" w14:textId="77777777" w:rsidR="008F54A5" w:rsidRPr="00D91312" w:rsidRDefault="008F54A5" w:rsidP="00EB4BC4">
      <w:pPr>
        <w:jc w:val="center"/>
      </w:pPr>
    </w:p>
    <w:p w14:paraId="044F6F10" w14:textId="77777777" w:rsidR="00AD601B" w:rsidRPr="00D91312" w:rsidRDefault="00AD601B" w:rsidP="00653BC0"/>
    <w:p w14:paraId="76647BA5" w14:textId="77777777" w:rsidR="00AD601B" w:rsidRPr="00D91312" w:rsidRDefault="00AD601B" w:rsidP="00653BC0">
      <w:r w:rsidRPr="00D91312">
        <w:br w:type="page"/>
      </w:r>
    </w:p>
    <w:sdt>
      <w:sdtPr>
        <w:rPr>
          <w:rFonts w:ascii="Greycliff CF" w:eastAsiaTheme="minorHAnsi" w:hAnsi="Greycliff CF" w:cstheme="minorBidi"/>
          <w:b w:val="0"/>
          <w:bCs w:val="0"/>
          <w:color w:val="2B2D42"/>
          <w:kern w:val="2"/>
          <w:sz w:val="20"/>
          <w:szCs w:val="20"/>
          <w:lang w:eastAsia="en-US"/>
          <w14:ligatures w14:val="standardContextual"/>
        </w:rPr>
        <w:id w:val="-1200154112"/>
        <w:docPartObj>
          <w:docPartGallery w:val="Table of Contents"/>
          <w:docPartUnique/>
        </w:docPartObj>
      </w:sdtPr>
      <w:sdtEndPr>
        <w:rPr>
          <w:noProof/>
        </w:rPr>
      </w:sdtEndPr>
      <w:sdtContent>
        <w:p w14:paraId="44CDC1EA" w14:textId="2814EF13" w:rsidR="002F1582" w:rsidRDefault="002F1582" w:rsidP="002F1582">
          <w:pPr>
            <w:pStyle w:val="En-ttedetabledesmatires"/>
            <w:jc w:val="center"/>
          </w:pPr>
          <w:r>
            <w:t>Table des matières</w:t>
          </w:r>
        </w:p>
        <w:p w14:paraId="52F8EDD8" w14:textId="0712DB18" w:rsidR="008F54A5" w:rsidRDefault="002F1582">
          <w:pPr>
            <w:pStyle w:val="TM1"/>
            <w:tabs>
              <w:tab w:val="left" w:pos="1200"/>
              <w:tab w:val="right" w:leader="dot" w:pos="9062"/>
            </w:tabs>
            <w:rPr>
              <w:rFonts w:eastAsiaTheme="minorEastAsia"/>
              <w:b w:val="0"/>
              <w:bCs w:val="0"/>
              <w:caps w:val="0"/>
              <w:noProof/>
              <w:color w:val="auto"/>
              <w:sz w:val="24"/>
              <w:szCs w:val="24"/>
              <w:lang w:eastAsia="fr-FR"/>
            </w:rPr>
          </w:pPr>
          <w:r>
            <w:rPr>
              <w:b w:val="0"/>
              <w:bCs w:val="0"/>
            </w:rPr>
            <w:fldChar w:fldCharType="begin"/>
          </w:r>
          <w:r>
            <w:instrText>TOC \o "1-3" \h \z \u</w:instrText>
          </w:r>
          <w:r>
            <w:rPr>
              <w:b w:val="0"/>
              <w:bCs w:val="0"/>
            </w:rPr>
            <w:fldChar w:fldCharType="separate"/>
          </w:r>
          <w:hyperlink w:anchor="_Toc231550020" w:history="1">
            <w:r w:rsidR="008F54A5" w:rsidRPr="00195C80">
              <w:rPr>
                <w:rStyle w:val="Lienhypertexte"/>
                <w:noProof/>
              </w:rPr>
              <w:t>Article 1)</w:t>
            </w:r>
            <w:r w:rsidR="008F54A5">
              <w:rPr>
                <w:rFonts w:eastAsiaTheme="minorEastAsia"/>
                <w:b w:val="0"/>
                <w:bCs w:val="0"/>
                <w:caps w:val="0"/>
                <w:noProof/>
                <w:color w:val="auto"/>
                <w:sz w:val="24"/>
                <w:szCs w:val="24"/>
                <w:lang w:eastAsia="fr-FR"/>
              </w:rPr>
              <w:tab/>
            </w:r>
            <w:r w:rsidR="008F54A5" w:rsidRPr="00195C80">
              <w:rPr>
                <w:rStyle w:val="Lienhypertexte"/>
                <w:noProof/>
              </w:rPr>
              <w:t>Objet de la consultation</w:t>
            </w:r>
            <w:r w:rsidR="008F54A5">
              <w:rPr>
                <w:noProof/>
                <w:webHidden/>
              </w:rPr>
              <w:tab/>
            </w:r>
            <w:r w:rsidR="008F54A5">
              <w:rPr>
                <w:noProof/>
                <w:webHidden/>
              </w:rPr>
              <w:fldChar w:fldCharType="begin"/>
            </w:r>
            <w:r w:rsidR="008F54A5">
              <w:rPr>
                <w:noProof/>
                <w:webHidden/>
              </w:rPr>
              <w:instrText xml:space="preserve"> PAGEREF _Toc231550020 \h </w:instrText>
            </w:r>
            <w:r w:rsidR="008F54A5">
              <w:rPr>
                <w:noProof/>
                <w:webHidden/>
              </w:rPr>
            </w:r>
            <w:r w:rsidR="008F54A5">
              <w:rPr>
                <w:noProof/>
                <w:webHidden/>
              </w:rPr>
              <w:fldChar w:fldCharType="separate"/>
            </w:r>
            <w:r w:rsidR="008F54A5">
              <w:rPr>
                <w:noProof/>
                <w:webHidden/>
              </w:rPr>
              <w:t>3</w:t>
            </w:r>
            <w:r w:rsidR="008F54A5">
              <w:rPr>
                <w:noProof/>
                <w:webHidden/>
              </w:rPr>
              <w:fldChar w:fldCharType="end"/>
            </w:r>
          </w:hyperlink>
        </w:p>
        <w:p w14:paraId="32C94D6A" w14:textId="39718296"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21" w:history="1">
            <w:r w:rsidRPr="00195C80">
              <w:rPr>
                <w:rStyle w:val="Lienhypertexte"/>
                <w:noProof/>
              </w:rPr>
              <w:t>Article 2)</w:t>
            </w:r>
            <w:r>
              <w:rPr>
                <w:rFonts w:eastAsiaTheme="minorEastAsia"/>
                <w:b w:val="0"/>
                <w:bCs w:val="0"/>
                <w:caps w:val="0"/>
                <w:noProof/>
                <w:color w:val="auto"/>
                <w:sz w:val="24"/>
                <w:szCs w:val="24"/>
                <w:lang w:eastAsia="fr-FR"/>
              </w:rPr>
              <w:tab/>
            </w:r>
            <w:r w:rsidRPr="00195C80">
              <w:rPr>
                <w:rStyle w:val="Lienhypertexte"/>
                <w:noProof/>
              </w:rPr>
              <w:t>Allotissement</w:t>
            </w:r>
            <w:r>
              <w:rPr>
                <w:noProof/>
                <w:webHidden/>
              </w:rPr>
              <w:tab/>
            </w:r>
            <w:r>
              <w:rPr>
                <w:noProof/>
                <w:webHidden/>
              </w:rPr>
              <w:fldChar w:fldCharType="begin"/>
            </w:r>
            <w:r>
              <w:rPr>
                <w:noProof/>
                <w:webHidden/>
              </w:rPr>
              <w:instrText xml:space="preserve"> PAGEREF _Toc231550021 \h </w:instrText>
            </w:r>
            <w:r>
              <w:rPr>
                <w:noProof/>
                <w:webHidden/>
              </w:rPr>
            </w:r>
            <w:r>
              <w:rPr>
                <w:noProof/>
                <w:webHidden/>
              </w:rPr>
              <w:fldChar w:fldCharType="separate"/>
            </w:r>
            <w:r>
              <w:rPr>
                <w:noProof/>
                <w:webHidden/>
              </w:rPr>
              <w:t>3</w:t>
            </w:r>
            <w:r>
              <w:rPr>
                <w:noProof/>
                <w:webHidden/>
              </w:rPr>
              <w:fldChar w:fldCharType="end"/>
            </w:r>
          </w:hyperlink>
        </w:p>
        <w:p w14:paraId="6FAB9C18" w14:textId="1B1B5D92"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22" w:history="1">
            <w:r w:rsidRPr="00195C80">
              <w:rPr>
                <w:rStyle w:val="Lienhypertexte"/>
                <w:noProof/>
              </w:rPr>
              <w:t>Article 3)</w:t>
            </w:r>
            <w:r>
              <w:rPr>
                <w:rFonts w:eastAsiaTheme="minorEastAsia"/>
                <w:b w:val="0"/>
                <w:bCs w:val="0"/>
                <w:caps w:val="0"/>
                <w:noProof/>
                <w:color w:val="auto"/>
                <w:sz w:val="24"/>
                <w:szCs w:val="24"/>
                <w:lang w:eastAsia="fr-FR"/>
              </w:rPr>
              <w:tab/>
            </w:r>
            <w:r w:rsidRPr="00195C80">
              <w:rPr>
                <w:rStyle w:val="Lienhypertexte"/>
                <w:noProof/>
              </w:rPr>
              <w:t>Organisation générale de la consultation</w:t>
            </w:r>
            <w:r>
              <w:rPr>
                <w:noProof/>
                <w:webHidden/>
              </w:rPr>
              <w:tab/>
            </w:r>
            <w:r>
              <w:rPr>
                <w:noProof/>
                <w:webHidden/>
              </w:rPr>
              <w:fldChar w:fldCharType="begin"/>
            </w:r>
            <w:r>
              <w:rPr>
                <w:noProof/>
                <w:webHidden/>
              </w:rPr>
              <w:instrText xml:space="preserve"> PAGEREF _Toc231550022 \h </w:instrText>
            </w:r>
            <w:r>
              <w:rPr>
                <w:noProof/>
                <w:webHidden/>
              </w:rPr>
            </w:r>
            <w:r>
              <w:rPr>
                <w:noProof/>
                <w:webHidden/>
              </w:rPr>
              <w:fldChar w:fldCharType="separate"/>
            </w:r>
            <w:r>
              <w:rPr>
                <w:noProof/>
                <w:webHidden/>
              </w:rPr>
              <w:t>3</w:t>
            </w:r>
            <w:r>
              <w:rPr>
                <w:noProof/>
                <w:webHidden/>
              </w:rPr>
              <w:fldChar w:fldCharType="end"/>
            </w:r>
          </w:hyperlink>
        </w:p>
        <w:p w14:paraId="25903497" w14:textId="78E15635"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23" w:history="1">
            <w:r w:rsidRPr="00195C80">
              <w:rPr>
                <w:rStyle w:val="Lienhypertexte"/>
                <w:noProof/>
              </w:rPr>
              <w:t>3.1</w:t>
            </w:r>
            <w:r>
              <w:rPr>
                <w:rFonts w:eastAsiaTheme="minorEastAsia"/>
                <w:i w:val="0"/>
                <w:iCs w:val="0"/>
                <w:noProof/>
                <w:color w:val="auto"/>
                <w:sz w:val="24"/>
                <w:szCs w:val="24"/>
                <w:lang w:eastAsia="fr-FR"/>
              </w:rPr>
              <w:tab/>
            </w:r>
            <w:r w:rsidRPr="00195C80">
              <w:rPr>
                <w:rStyle w:val="Lienhypertexte"/>
                <w:noProof/>
              </w:rPr>
              <w:t>Contenu du dossier de consultation</w:t>
            </w:r>
            <w:r>
              <w:rPr>
                <w:noProof/>
                <w:webHidden/>
              </w:rPr>
              <w:tab/>
            </w:r>
            <w:r>
              <w:rPr>
                <w:noProof/>
                <w:webHidden/>
              </w:rPr>
              <w:fldChar w:fldCharType="begin"/>
            </w:r>
            <w:r>
              <w:rPr>
                <w:noProof/>
                <w:webHidden/>
              </w:rPr>
              <w:instrText xml:space="preserve"> PAGEREF _Toc231550023 \h </w:instrText>
            </w:r>
            <w:r>
              <w:rPr>
                <w:noProof/>
                <w:webHidden/>
              </w:rPr>
            </w:r>
            <w:r>
              <w:rPr>
                <w:noProof/>
                <w:webHidden/>
              </w:rPr>
              <w:fldChar w:fldCharType="separate"/>
            </w:r>
            <w:r>
              <w:rPr>
                <w:noProof/>
                <w:webHidden/>
              </w:rPr>
              <w:t>3</w:t>
            </w:r>
            <w:r>
              <w:rPr>
                <w:noProof/>
                <w:webHidden/>
              </w:rPr>
              <w:fldChar w:fldCharType="end"/>
            </w:r>
          </w:hyperlink>
        </w:p>
        <w:p w14:paraId="283E3FAD" w14:textId="7B0D42B7"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24" w:history="1">
            <w:r w:rsidRPr="00195C80">
              <w:rPr>
                <w:rStyle w:val="Lienhypertexte"/>
                <w:noProof/>
              </w:rPr>
              <w:t>3.2</w:t>
            </w:r>
            <w:r>
              <w:rPr>
                <w:rFonts w:eastAsiaTheme="minorEastAsia"/>
                <w:i w:val="0"/>
                <w:iCs w:val="0"/>
                <w:noProof/>
                <w:color w:val="auto"/>
                <w:sz w:val="24"/>
                <w:szCs w:val="24"/>
                <w:lang w:eastAsia="fr-FR"/>
              </w:rPr>
              <w:tab/>
            </w:r>
            <w:r w:rsidRPr="00195C80">
              <w:rPr>
                <w:rStyle w:val="Lienhypertexte"/>
                <w:noProof/>
              </w:rPr>
              <w:t>Modalités d’obtention du dossier de consultation</w:t>
            </w:r>
            <w:r>
              <w:rPr>
                <w:noProof/>
                <w:webHidden/>
              </w:rPr>
              <w:tab/>
            </w:r>
            <w:r>
              <w:rPr>
                <w:noProof/>
                <w:webHidden/>
              </w:rPr>
              <w:fldChar w:fldCharType="begin"/>
            </w:r>
            <w:r>
              <w:rPr>
                <w:noProof/>
                <w:webHidden/>
              </w:rPr>
              <w:instrText xml:space="preserve"> PAGEREF _Toc231550024 \h </w:instrText>
            </w:r>
            <w:r>
              <w:rPr>
                <w:noProof/>
                <w:webHidden/>
              </w:rPr>
            </w:r>
            <w:r>
              <w:rPr>
                <w:noProof/>
                <w:webHidden/>
              </w:rPr>
              <w:fldChar w:fldCharType="separate"/>
            </w:r>
            <w:r>
              <w:rPr>
                <w:noProof/>
                <w:webHidden/>
              </w:rPr>
              <w:t>3</w:t>
            </w:r>
            <w:r>
              <w:rPr>
                <w:noProof/>
                <w:webHidden/>
              </w:rPr>
              <w:fldChar w:fldCharType="end"/>
            </w:r>
          </w:hyperlink>
        </w:p>
        <w:p w14:paraId="771D99E0" w14:textId="1E06D911"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25" w:history="1">
            <w:r w:rsidRPr="00195C80">
              <w:rPr>
                <w:rStyle w:val="Lienhypertexte"/>
                <w:noProof/>
              </w:rPr>
              <w:t>3.3</w:t>
            </w:r>
            <w:r>
              <w:rPr>
                <w:rFonts w:eastAsiaTheme="minorEastAsia"/>
                <w:i w:val="0"/>
                <w:iCs w:val="0"/>
                <w:noProof/>
                <w:color w:val="auto"/>
                <w:sz w:val="24"/>
                <w:szCs w:val="24"/>
                <w:lang w:eastAsia="fr-FR"/>
              </w:rPr>
              <w:tab/>
            </w:r>
            <w:r w:rsidRPr="00195C80">
              <w:rPr>
                <w:rStyle w:val="Lienhypertexte"/>
                <w:noProof/>
              </w:rPr>
              <w:t>Formats des fichiers de la consultation</w:t>
            </w:r>
            <w:r>
              <w:rPr>
                <w:noProof/>
                <w:webHidden/>
              </w:rPr>
              <w:tab/>
            </w:r>
            <w:r>
              <w:rPr>
                <w:noProof/>
                <w:webHidden/>
              </w:rPr>
              <w:fldChar w:fldCharType="begin"/>
            </w:r>
            <w:r>
              <w:rPr>
                <w:noProof/>
                <w:webHidden/>
              </w:rPr>
              <w:instrText xml:space="preserve"> PAGEREF _Toc231550025 \h </w:instrText>
            </w:r>
            <w:r>
              <w:rPr>
                <w:noProof/>
                <w:webHidden/>
              </w:rPr>
            </w:r>
            <w:r>
              <w:rPr>
                <w:noProof/>
                <w:webHidden/>
              </w:rPr>
              <w:fldChar w:fldCharType="separate"/>
            </w:r>
            <w:r>
              <w:rPr>
                <w:noProof/>
                <w:webHidden/>
              </w:rPr>
              <w:t>4</w:t>
            </w:r>
            <w:r>
              <w:rPr>
                <w:noProof/>
                <w:webHidden/>
              </w:rPr>
              <w:fldChar w:fldCharType="end"/>
            </w:r>
          </w:hyperlink>
        </w:p>
        <w:p w14:paraId="45A511E6" w14:textId="3B5CFF51"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26" w:history="1">
            <w:r w:rsidRPr="00195C80">
              <w:rPr>
                <w:rStyle w:val="Lienhypertexte"/>
                <w:noProof/>
              </w:rPr>
              <w:t>3.4</w:t>
            </w:r>
            <w:r>
              <w:rPr>
                <w:rFonts w:eastAsiaTheme="minorEastAsia"/>
                <w:i w:val="0"/>
                <w:iCs w:val="0"/>
                <w:noProof/>
                <w:color w:val="auto"/>
                <w:sz w:val="24"/>
                <w:szCs w:val="24"/>
                <w:lang w:eastAsia="fr-FR"/>
              </w:rPr>
              <w:tab/>
            </w:r>
            <w:r w:rsidRPr="00195C80">
              <w:rPr>
                <w:rStyle w:val="Lienhypertexte"/>
                <w:noProof/>
              </w:rPr>
              <w:t>Questions du soumissionnaire</w:t>
            </w:r>
            <w:r>
              <w:rPr>
                <w:noProof/>
                <w:webHidden/>
              </w:rPr>
              <w:tab/>
            </w:r>
            <w:r>
              <w:rPr>
                <w:noProof/>
                <w:webHidden/>
              </w:rPr>
              <w:fldChar w:fldCharType="begin"/>
            </w:r>
            <w:r>
              <w:rPr>
                <w:noProof/>
                <w:webHidden/>
              </w:rPr>
              <w:instrText xml:space="preserve"> PAGEREF _Toc231550026 \h </w:instrText>
            </w:r>
            <w:r>
              <w:rPr>
                <w:noProof/>
                <w:webHidden/>
              </w:rPr>
            </w:r>
            <w:r>
              <w:rPr>
                <w:noProof/>
                <w:webHidden/>
              </w:rPr>
              <w:fldChar w:fldCharType="separate"/>
            </w:r>
            <w:r>
              <w:rPr>
                <w:noProof/>
                <w:webHidden/>
              </w:rPr>
              <w:t>4</w:t>
            </w:r>
            <w:r>
              <w:rPr>
                <w:noProof/>
                <w:webHidden/>
              </w:rPr>
              <w:fldChar w:fldCharType="end"/>
            </w:r>
          </w:hyperlink>
        </w:p>
        <w:p w14:paraId="68AC7134" w14:textId="2AE3E633"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27" w:history="1">
            <w:r w:rsidRPr="00195C80">
              <w:rPr>
                <w:rStyle w:val="Lienhypertexte"/>
                <w:noProof/>
              </w:rPr>
              <w:t>3.5</w:t>
            </w:r>
            <w:r>
              <w:rPr>
                <w:rFonts w:eastAsiaTheme="minorEastAsia"/>
                <w:i w:val="0"/>
                <w:iCs w:val="0"/>
                <w:noProof/>
                <w:color w:val="auto"/>
                <w:sz w:val="24"/>
                <w:szCs w:val="24"/>
                <w:lang w:eastAsia="fr-FR"/>
              </w:rPr>
              <w:tab/>
            </w:r>
            <w:r w:rsidRPr="00195C80">
              <w:rPr>
                <w:rStyle w:val="Lienhypertexte"/>
                <w:noProof/>
              </w:rPr>
              <w:t>Modifications du dossier de consultation</w:t>
            </w:r>
            <w:r>
              <w:rPr>
                <w:noProof/>
                <w:webHidden/>
              </w:rPr>
              <w:tab/>
            </w:r>
            <w:r>
              <w:rPr>
                <w:noProof/>
                <w:webHidden/>
              </w:rPr>
              <w:fldChar w:fldCharType="begin"/>
            </w:r>
            <w:r>
              <w:rPr>
                <w:noProof/>
                <w:webHidden/>
              </w:rPr>
              <w:instrText xml:space="preserve"> PAGEREF _Toc231550027 \h </w:instrText>
            </w:r>
            <w:r>
              <w:rPr>
                <w:noProof/>
                <w:webHidden/>
              </w:rPr>
            </w:r>
            <w:r>
              <w:rPr>
                <w:noProof/>
                <w:webHidden/>
              </w:rPr>
              <w:fldChar w:fldCharType="separate"/>
            </w:r>
            <w:r>
              <w:rPr>
                <w:noProof/>
                <w:webHidden/>
              </w:rPr>
              <w:t>4</w:t>
            </w:r>
            <w:r>
              <w:rPr>
                <w:noProof/>
                <w:webHidden/>
              </w:rPr>
              <w:fldChar w:fldCharType="end"/>
            </w:r>
          </w:hyperlink>
        </w:p>
        <w:p w14:paraId="3A7FD120" w14:textId="028894A3"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28" w:history="1">
            <w:r w:rsidRPr="00195C80">
              <w:rPr>
                <w:rStyle w:val="Lienhypertexte"/>
                <w:noProof/>
              </w:rPr>
              <w:t>3.6</w:t>
            </w:r>
            <w:r>
              <w:rPr>
                <w:rFonts w:eastAsiaTheme="minorEastAsia"/>
                <w:i w:val="0"/>
                <w:iCs w:val="0"/>
                <w:noProof/>
                <w:color w:val="auto"/>
                <w:sz w:val="24"/>
                <w:szCs w:val="24"/>
                <w:lang w:eastAsia="fr-FR"/>
              </w:rPr>
              <w:tab/>
            </w:r>
            <w:r w:rsidRPr="00195C80">
              <w:rPr>
                <w:rStyle w:val="Lienhypertexte"/>
                <w:noProof/>
              </w:rPr>
              <w:t>Visite des lieux</w:t>
            </w:r>
            <w:r>
              <w:rPr>
                <w:noProof/>
                <w:webHidden/>
              </w:rPr>
              <w:tab/>
            </w:r>
            <w:r>
              <w:rPr>
                <w:noProof/>
                <w:webHidden/>
              </w:rPr>
              <w:fldChar w:fldCharType="begin"/>
            </w:r>
            <w:r>
              <w:rPr>
                <w:noProof/>
                <w:webHidden/>
              </w:rPr>
              <w:instrText xml:space="preserve"> PAGEREF _Toc231550028 \h </w:instrText>
            </w:r>
            <w:r>
              <w:rPr>
                <w:noProof/>
                <w:webHidden/>
              </w:rPr>
            </w:r>
            <w:r>
              <w:rPr>
                <w:noProof/>
                <w:webHidden/>
              </w:rPr>
              <w:fldChar w:fldCharType="separate"/>
            </w:r>
            <w:r>
              <w:rPr>
                <w:noProof/>
                <w:webHidden/>
              </w:rPr>
              <w:t>4</w:t>
            </w:r>
            <w:r>
              <w:rPr>
                <w:noProof/>
                <w:webHidden/>
              </w:rPr>
              <w:fldChar w:fldCharType="end"/>
            </w:r>
          </w:hyperlink>
        </w:p>
        <w:p w14:paraId="54868E6B" w14:textId="389F2F14"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29" w:history="1">
            <w:r w:rsidRPr="00195C80">
              <w:rPr>
                <w:rStyle w:val="Lienhypertexte"/>
                <w:noProof/>
              </w:rPr>
              <w:t>Article 4)</w:t>
            </w:r>
            <w:r>
              <w:rPr>
                <w:rFonts w:eastAsiaTheme="minorEastAsia"/>
                <w:b w:val="0"/>
                <w:bCs w:val="0"/>
                <w:caps w:val="0"/>
                <w:noProof/>
                <w:color w:val="auto"/>
                <w:sz w:val="24"/>
                <w:szCs w:val="24"/>
                <w:lang w:eastAsia="fr-FR"/>
              </w:rPr>
              <w:tab/>
            </w:r>
            <w:r w:rsidRPr="00195C80">
              <w:rPr>
                <w:rStyle w:val="Lienhypertexte"/>
                <w:noProof/>
              </w:rPr>
              <w:t>Modalités de remise de l’offre</w:t>
            </w:r>
            <w:r>
              <w:rPr>
                <w:noProof/>
                <w:webHidden/>
              </w:rPr>
              <w:tab/>
            </w:r>
            <w:r>
              <w:rPr>
                <w:noProof/>
                <w:webHidden/>
              </w:rPr>
              <w:fldChar w:fldCharType="begin"/>
            </w:r>
            <w:r>
              <w:rPr>
                <w:noProof/>
                <w:webHidden/>
              </w:rPr>
              <w:instrText xml:space="preserve"> PAGEREF _Toc231550029 \h </w:instrText>
            </w:r>
            <w:r>
              <w:rPr>
                <w:noProof/>
                <w:webHidden/>
              </w:rPr>
            </w:r>
            <w:r>
              <w:rPr>
                <w:noProof/>
                <w:webHidden/>
              </w:rPr>
              <w:fldChar w:fldCharType="separate"/>
            </w:r>
            <w:r>
              <w:rPr>
                <w:noProof/>
                <w:webHidden/>
              </w:rPr>
              <w:t>5</w:t>
            </w:r>
            <w:r>
              <w:rPr>
                <w:noProof/>
                <w:webHidden/>
              </w:rPr>
              <w:fldChar w:fldCharType="end"/>
            </w:r>
          </w:hyperlink>
        </w:p>
        <w:p w14:paraId="491277E3" w14:textId="56ABEE7D"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0" w:history="1">
            <w:r w:rsidRPr="00195C80">
              <w:rPr>
                <w:rStyle w:val="Lienhypertexte"/>
                <w:noProof/>
              </w:rPr>
              <w:t>4.1</w:t>
            </w:r>
            <w:r>
              <w:rPr>
                <w:rFonts w:eastAsiaTheme="minorEastAsia"/>
                <w:i w:val="0"/>
                <w:iCs w:val="0"/>
                <w:noProof/>
                <w:color w:val="auto"/>
                <w:sz w:val="24"/>
                <w:szCs w:val="24"/>
                <w:lang w:eastAsia="fr-FR"/>
              </w:rPr>
              <w:tab/>
            </w:r>
            <w:r w:rsidRPr="00195C80">
              <w:rPr>
                <w:rStyle w:val="Lienhypertexte"/>
                <w:noProof/>
              </w:rPr>
              <w:t>Date limite de remise de l’offre</w:t>
            </w:r>
            <w:r>
              <w:rPr>
                <w:noProof/>
                <w:webHidden/>
              </w:rPr>
              <w:tab/>
            </w:r>
            <w:r>
              <w:rPr>
                <w:noProof/>
                <w:webHidden/>
              </w:rPr>
              <w:fldChar w:fldCharType="begin"/>
            </w:r>
            <w:r>
              <w:rPr>
                <w:noProof/>
                <w:webHidden/>
              </w:rPr>
              <w:instrText xml:space="preserve"> PAGEREF _Toc231550030 \h </w:instrText>
            </w:r>
            <w:r>
              <w:rPr>
                <w:noProof/>
                <w:webHidden/>
              </w:rPr>
            </w:r>
            <w:r>
              <w:rPr>
                <w:noProof/>
                <w:webHidden/>
              </w:rPr>
              <w:fldChar w:fldCharType="separate"/>
            </w:r>
            <w:r>
              <w:rPr>
                <w:noProof/>
                <w:webHidden/>
              </w:rPr>
              <w:t>5</w:t>
            </w:r>
            <w:r>
              <w:rPr>
                <w:noProof/>
                <w:webHidden/>
              </w:rPr>
              <w:fldChar w:fldCharType="end"/>
            </w:r>
          </w:hyperlink>
        </w:p>
        <w:p w14:paraId="648E1136" w14:textId="328F915D"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1" w:history="1">
            <w:r w:rsidRPr="00195C80">
              <w:rPr>
                <w:rStyle w:val="Lienhypertexte"/>
                <w:noProof/>
              </w:rPr>
              <w:t>4.2</w:t>
            </w:r>
            <w:r>
              <w:rPr>
                <w:rFonts w:eastAsiaTheme="minorEastAsia"/>
                <w:i w:val="0"/>
                <w:iCs w:val="0"/>
                <w:noProof/>
                <w:color w:val="auto"/>
                <w:sz w:val="24"/>
                <w:szCs w:val="24"/>
                <w:lang w:eastAsia="fr-FR"/>
              </w:rPr>
              <w:tab/>
            </w:r>
            <w:r w:rsidRPr="00195C80">
              <w:rPr>
                <w:rStyle w:val="Lienhypertexte"/>
                <w:noProof/>
              </w:rPr>
              <w:t>Unité monétaire et langue de l’offre</w:t>
            </w:r>
            <w:r>
              <w:rPr>
                <w:noProof/>
                <w:webHidden/>
              </w:rPr>
              <w:tab/>
            </w:r>
            <w:r>
              <w:rPr>
                <w:noProof/>
                <w:webHidden/>
              </w:rPr>
              <w:fldChar w:fldCharType="begin"/>
            </w:r>
            <w:r>
              <w:rPr>
                <w:noProof/>
                <w:webHidden/>
              </w:rPr>
              <w:instrText xml:space="preserve"> PAGEREF _Toc231550031 \h </w:instrText>
            </w:r>
            <w:r>
              <w:rPr>
                <w:noProof/>
                <w:webHidden/>
              </w:rPr>
            </w:r>
            <w:r>
              <w:rPr>
                <w:noProof/>
                <w:webHidden/>
              </w:rPr>
              <w:fldChar w:fldCharType="separate"/>
            </w:r>
            <w:r>
              <w:rPr>
                <w:noProof/>
                <w:webHidden/>
              </w:rPr>
              <w:t>5</w:t>
            </w:r>
            <w:r>
              <w:rPr>
                <w:noProof/>
                <w:webHidden/>
              </w:rPr>
              <w:fldChar w:fldCharType="end"/>
            </w:r>
          </w:hyperlink>
        </w:p>
        <w:p w14:paraId="393724FA" w14:textId="4C81950C"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2" w:history="1">
            <w:r w:rsidRPr="00195C80">
              <w:rPr>
                <w:rStyle w:val="Lienhypertexte"/>
                <w:noProof/>
              </w:rPr>
              <w:t>4.3</w:t>
            </w:r>
            <w:r>
              <w:rPr>
                <w:rFonts w:eastAsiaTheme="minorEastAsia"/>
                <w:i w:val="0"/>
                <w:iCs w:val="0"/>
                <w:noProof/>
                <w:color w:val="auto"/>
                <w:sz w:val="24"/>
                <w:szCs w:val="24"/>
                <w:lang w:eastAsia="fr-FR"/>
              </w:rPr>
              <w:tab/>
            </w:r>
            <w:r w:rsidRPr="00195C80">
              <w:rPr>
                <w:rStyle w:val="Lienhypertexte"/>
                <w:noProof/>
              </w:rPr>
              <w:t>Mode de remise de l’offre</w:t>
            </w:r>
            <w:r>
              <w:rPr>
                <w:noProof/>
                <w:webHidden/>
              </w:rPr>
              <w:tab/>
            </w:r>
            <w:r>
              <w:rPr>
                <w:noProof/>
                <w:webHidden/>
              </w:rPr>
              <w:fldChar w:fldCharType="begin"/>
            </w:r>
            <w:r>
              <w:rPr>
                <w:noProof/>
                <w:webHidden/>
              </w:rPr>
              <w:instrText xml:space="preserve"> PAGEREF _Toc231550032 \h </w:instrText>
            </w:r>
            <w:r>
              <w:rPr>
                <w:noProof/>
                <w:webHidden/>
              </w:rPr>
            </w:r>
            <w:r>
              <w:rPr>
                <w:noProof/>
                <w:webHidden/>
              </w:rPr>
              <w:fldChar w:fldCharType="separate"/>
            </w:r>
            <w:r>
              <w:rPr>
                <w:noProof/>
                <w:webHidden/>
              </w:rPr>
              <w:t>5</w:t>
            </w:r>
            <w:r>
              <w:rPr>
                <w:noProof/>
                <w:webHidden/>
              </w:rPr>
              <w:fldChar w:fldCharType="end"/>
            </w:r>
          </w:hyperlink>
        </w:p>
        <w:p w14:paraId="139254ED" w14:textId="05B54B17"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3" w:history="1">
            <w:r w:rsidRPr="00195C80">
              <w:rPr>
                <w:rStyle w:val="Lienhypertexte"/>
                <w:noProof/>
              </w:rPr>
              <w:t>4.4</w:t>
            </w:r>
            <w:r>
              <w:rPr>
                <w:rFonts w:eastAsiaTheme="minorEastAsia"/>
                <w:i w:val="0"/>
                <w:iCs w:val="0"/>
                <w:noProof/>
                <w:color w:val="auto"/>
                <w:sz w:val="24"/>
                <w:szCs w:val="24"/>
                <w:lang w:eastAsia="fr-FR"/>
              </w:rPr>
              <w:tab/>
            </w:r>
            <w:r w:rsidRPr="00195C80">
              <w:rPr>
                <w:rStyle w:val="Lienhypertexte"/>
                <w:noProof/>
              </w:rPr>
              <w:t>Remise de l’offre par un groupement</w:t>
            </w:r>
            <w:r>
              <w:rPr>
                <w:noProof/>
                <w:webHidden/>
              </w:rPr>
              <w:tab/>
            </w:r>
            <w:r>
              <w:rPr>
                <w:noProof/>
                <w:webHidden/>
              </w:rPr>
              <w:fldChar w:fldCharType="begin"/>
            </w:r>
            <w:r>
              <w:rPr>
                <w:noProof/>
                <w:webHidden/>
              </w:rPr>
              <w:instrText xml:space="preserve"> PAGEREF _Toc231550033 \h </w:instrText>
            </w:r>
            <w:r>
              <w:rPr>
                <w:noProof/>
                <w:webHidden/>
              </w:rPr>
            </w:r>
            <w:r>
              <w:rPr>
                <w:noProof/>
                <w:webHidden/>
              </w:rPr>
              <w:fldChar w:fldCharType="separate"/>
            </w:r>
            <w:r>
              <w:rPr>
                <w:noProof/>
                <w:webHidden/>
              </w:rPr>
              <w:t>6</w:t>
            </w:r>
            <w:r>
              <w:rPr>
                <w:noProof/>
                <w:webHidden/>
              </w:rPr>
              <w:fldChar w:fldCharType="end"/>
            </w:r>
          </w:hyperlink>
        </w:p>
        <w:p w14:paraId="6FD0D439" w14:textId="1C0E8A46"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4" w:history="1">
            <w:r w:rsidRPr="00195C80">
              <w:rPr>
                <w:rStyle w:val="Lienhypertexte"/>
                <w:noProof/>
              </w:rPr>
              <w:t>4.5</w:t>
            </w:r>
            <w:r>
              <w:rPr>
                <w:rFonts w:eastAsiaTheme="minorEastAsia"/>
                <w:i w:val="0"/>
                <w:iCs w:val="0"/>
                <w:noProof/>
                <w:color w:val="auto"/>
                <w:sz w:val="24"/>
                <w:szCs w:val="24"/>
                <w:lang w:eastAsia="fr-FR"/>
              </w:rPr>
              <w:tab/>
            </w:r>
            <w:r w:rsidRPr="00195C80">
              <w:rPr>
                <w:rStyle w:val="Lienhypertexte"/>
                <w:noProof/>
              </w:rPr>
              <w:t>Variantes</w:t>
            </w:r>
            <w:r>
              <w:rPr>
                <w:noProof/>
                <w:webHidden/>
              </w:rPr>
              <w:tab/>
            </w:r>
            <w:r>
              <w:rPr>
                <w:noProof/>
                <w:webHidden/>
              </w:rPr>
              <w:fldChar w:fldCharType="begin"/>
            </w:r>
            <w:r>
              <w:rPr>
                <w:noProof/>
                <w:webHidden/>
              </w:rPr>
              <w:instrText xml:space="preserve"> PAGEREF _Toc231550034 \h </w:instrText>
            </w:r>
            <w:r>
              <w:rPr>
                <w:noProof/>
                <w:webHidden/>
              </w:rPr>
            </w:r>
            <w:r>
              <w:rPr>
                <w:noProof/>
                <w:webHidden/>
              </w:rPr>
              <w:fldChar w:fldCharType="separate"/>
            </w:r>
            <w:r>
              <w:rPr>
                <w:noProof/>
                <w:webHidden/>
              </w:rPr>
              <w:t>6</w:t>
            </w:r>
            <w:r>
              <w:rPr>
                <w:noProof/>
                <w:webHidden/>
              </w:rPr>
              <w:fldChar w:fldCharType="end"/>
            </w:r>
          </w:hyperlink>
        </w:p>
        <w:p w14:paraId="396A7D87" w14:textId="1CA98439"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35" w:history="1">
            <w:r w:rsidRPr="00195C80">
              <w:rPr>
                <w:rStyle w:val="Lienhypertexte"/>
                <w:noProof/>
              </w:rPr>
              <w:t>Article 5)</w:t>
            </w:r>
            <w:r>
              <w:rPr>
                <w:rFonts w:eastAsiaTheme="minorEastAsia"/>
                <w:b w:val="0"/>
                <w:bCs w:val="0"/>
                <w:caps w:val="0"/>
                <w:noProof/>
                <w:color w:val="auto"/>
                <w:sz w:val="24"/>
                <w:szCs w:val="24"/>
                <w:lang w:eastAsia="fr-FR"/>
              </w:rPr>
              <w:tab/>
            </w:r>
            <w:r w:rsidRPr="00195C80">
              <w:rPr>
                <w:rStyle w:val="Lienhypertexte"/>
                <w:noProof/>
              </w:rPr>
              <w:t>Constitution de la réponse</w:t>
            </w:r>
            <w:r>
              <w:rPr>
                <w:noProof/>
                <w:webHidden/>
              </w:rPr>
              <w:tab/>
            </w:r>
            <w:r>
              <w:rPr>
                <w:noProof/>
                <w:webHidden/>
              </w:rPr>
              <w:fldChar w:fldCharType="begin"/>
            </w:r>
            <w:r>
              <w:rPr>
                <w:noProof/>
                <w:webHidden/>
              </w:rPr>
              <w:instrText xml:space="preserve"> PAGEREF _Toc231550035 \h </w:instrText>
            </w:r>
            <w:r>
              <w:rPr>
                <w:noProof/>
                <w:webHidden/>
              </w:rPr>
            </w:r>
            <w:r>
              <w:rPr>
                <w:noProof/>
                <w:webHidden/>
              </w:rPr>
              <w:fldChar w:fldCharType="separate"/>
            </w:r>
            <w:r>
              <w:rPr>
                <w:noProof/>
                <w:webHidden/>
              </w:rPr>
              <w:t>7</w:t>
            </w:r>
            <w:r>
              <w:rPr>
                <w:noProof/>
                <w:webHidden/>
              </w:rPr>
              <w:fldChar w:fldCharType="end"/>
            </w:r>
          </w:hyperlink>
        </w:p>
        <w:p w14:paraId="455E7065" w14:textId="3F9FA350"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6" w:history="1">
            <w:r w:rsidRPr="00195C80">
              <w:rPr>
                <w:rStyle w:val="Lienhypertexte"/>
                <w:noProof/>
              </w:rPr>
              <w:t>5.1</w:t>
            </w:r>
            <w:r>
              <w:rPr>
                <w:rFonts w:eastAsiaTheme="minorEastAsia"/>
                <w:i w:val="0"/>
                <w:iCs w:val="0"/>
                <w:noProof/>
                <w:color w:val="auto"/>
                <w:sz w:val="24"/>
                <w:szCs w:val="24"/>
                <w:lang w:eastAsia="fr-FR"/>
              </w:rPr>
              <w:tab/>
            </w:r>
            <w:r w:rsidRPr="00195C80">
              <w:rPr>
                <w:rStyle w:val="Lienhypertexte"/>
                <w:noProof/>
              </w:rPr>
              <w:t>Contenu du dossier de candidature</w:t>
            </w:r>
            <w:r>
              <w:rPr>
                <w:noProof/>
                <w:webHidden/>
              </w:rPr>
              <w:tab/>
            </w:r>
            <w:r>
              <w:rPr>
                <w:noProof/>
                <w:webHidden/>
              </w:rPr>
              <w:fldChar w:fldCharType="begin"/>
            </w:r>
            <w:r>
              <w:rPr>
                <w:noProof/>
                <w:webHidden/>
              </w:rPr>
              <w:instrText xml:space="preserve"> PAGEREF _Toc231550036 \h </w:instrText>
            </w:r>
            <w:r>
              <w:rPr>
                <w:noProof/>
                <w:webHidden/>
              </w:rPr>
            </w:r>
            <w:r>
              <w:rPr>
                <w:noProof/>
                <w:webHidden/>
              </w:rPr>
              <w:fldChar w:fldCharType="separate"/>
            </w:r>
            <w:r>
              <w:rPr>
                <w:noProof/>
                <w:webHidden/>
              </w:rPr>
              <w:t>7</w:t>
            </w:r>
            <w:r>
              <w:rPr>
                <w:noProof/>
                <w:webHidden/>
              </w:rPr>
              <w:fldChar w:fldCharType="end"/>
            </w:r>
          </w:hyperlink>
        </w:p>
        <w:p w14:paraId="530AB00D" w14:textId="0D17C614"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7" w:history="1">
            <w:r w:rsidRPr="00195C80">
              <w:rPr>
                <w:rStyle w:val="Lienhypertexte"/>
                <w:noProof/>
              </w:rPr>
              <w:t>5.2</w:t>
            </w:r>
            <w:r>
              <w:rPr>
                <w:rFonts w:eastAsiaTheme="minorEastAsia"/>
                <w:i w:val="0"/>
                <w:iCs w:val="0"/>
                <w:noProof/>
                <w:color w:val="auto"/>
                <w:sz w:val="24"/>
                <w:szCs w:val="24"/>
                <w:lang w:eastAsia="fr-FR"/>
              </w:rPr>
              <w:tab/>
            </w:r>
            <w:r w:rsidRPr="00195C80">
              <w:rPr>
                <w:rStyle w:val="Lienhypertexte"/>
                <w:noProof/>
              </w:rPr>
              <w:t>Contenu du dossier d’offre</w:t>
            </w:r>
            <w:r>
              <w:rPr>
                <w:noProof/>
                <w:webHidden/>
              </w:rPr>
              <w:tab/>
            </w:r>
            <w:r>
              <w:rPr>
                <w:noProof/>
                <w:webHidden/>
              </w:rPr>
              <w:fldChar w:fldCharType="begin"/>
            </w:r>
            <w:r>
              <w:rPr>
                <w:noProof/>
                <w:webHidden/>
              </w:rPr>
              <w:instrText xml:space="preserve"> PAGEREF _Toc231550037 \h </w:instrText>
            </w:r>
            <w:r>
              <w:rPr>
                <w:noProof/>
                <w:webHidden/>
              </w:rPr>
            </w:r>
            <w:r>
              <w:rPr>
                <w:noProof/>
                <w:webHidden/>
              </w:rPr>
              <w:fldChar w:fldCharType="separate"/>
            </w:r>
            <w:r>
              <w:rPr>
                <w:noProof/>
                <w:webHidden/>
              </w:rPr>
              <w:t>7</w:t>
            </w:r>
            <w:r>
              <w:rPr>
                <w:noProof/>
                <w:webHidden/>
              </w:rPr>
              <w:fldChar w:fldCharType="end"/>
            </w:r>
          </w:hyperlink>
        </w:p>
        <w:p w14:paraId="5C10C900" w14:textId="55E48AE1"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8" w:history="1">
            <w:r w:rsidRPr="00195C80">
              <w:rPr>
                <w:rStyle w:val="Lienhypertexte"/>
                <w:noProof/>
              </w:rPr>
              <w:t>5.3</w:t>
            </w:r>
            <w:r>
              <w:rPr>
                <w:rFonts w:eastAsiaTheme="minorEastAsia"/>
                <w:i w:val="0"/>
                <w:iCs w:val="0"/>
                <w:noProof/>
                <w:color w:val="auto"/>
                <w:sz w:val="24"/>
                <w:szCs w:val="24"/>
                <w:lang w:eastAsia="fr-FR"/>
              </w:rPr>
              <w:tab/>
            </w:r>
            <w:r w:rsidRPr="00195C80">
              <w:rPr>
                <w:rStyle w:val="Lienhypertexte"/>
                <w:noProof/>
              </w:rPr>
              <w:t>Délai de validité des offres</w:t>
            </w:r>
            <w:r>
              <w:rPr>
                <w:noProof/>
                <w:webHidden/>
              </w:rPr>
              <w:tab/>
            </w:r>
            <w:r>
              <w:rPr>
                <w:noProof/>
                <w:webHidden/>
              </w:rPr>
              <w:fldChar w:fldCharType="begin"/>
            </w:r>
            <w:r>
              <w:rPr>
                <w:noProof/>
                <w:webHidden/>
              </w:rPr>
              <w:instrText xml:space="preserve"> PAGEREF _Toc231550038 \h </w:instrText>
            </w:r>
            <w:r>
              <w:rPr>
                <w:noProof/>
                <w:webHidden/>
              </w:rPr>
            </w:r>
            <w:r>
              <w:rPr>
                <w:noProof/>
                <w:webHidden/>
              </w:rPr>
              <w:fldChar w:fldCharType="separate"/>
            </w:r>
            <w:r>
              <w:rPr>
                <w:noProof/>
                <w:webHidden/>
              </w:rPr>
              <w:t>8</w:t>
            </w:r>
            <w:r>
              <w:rPr>
                <w:noProof/>
                <w:webHidden/>
              </w:rPr>
              <w:fldChar w:fldCharType="end"/>
            </w:r>
          </w:hyperlink>
        </w:p>
        <w:p w14:paraId="0AFBDC85" w14:textId="0821E132"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39" w:history="1">
            <w:r w:rsidRPr="00195C80">
              <w:rPr>
                <w:rStyle w:val="Lienhypertexte"/>
                <w:noProof/>
              </w:rPr>
              <w:t>Article 6)</w:t>
            </w:r>
            <w:r>
              <w:rPr>
                <w:rFonts w:eastAsiaTheme="minorEastAsia"/>
                <w:b w:val="0"/>
                <w:bCs w:val="0"/>
                <w:caps w:val="0"/>
                <w:noProof/>
                <w:color w:val="auto"/>
                <w:sz w:val="24"/>
                <w:szCs w:val="24"/>
                <w:lang w:eastAsia="fr-FR"/>
              </w:rPr>
              <w:tab/>
            </w:r>
            <w:r w:rsidRPr="00195C80">
              <w:rPr>
                <w:rStyle w:val="Lienhypertexte"/>
                <w:noProof/>
              </w:rPr>
              <w:t>Réunion de présentation de l’offre</w:t>
            </w:r>
            <w:r>
              <w:rPr>
                <w:noProof/>
                <w:webHidden/>
              </w:rPr>
              <w:tab/>
            </w:r>
            <w:r>
              <w:rPr>
                <w:noProof/>
                <w:webHidden/>
              </w:rPr>
              <w:fldChar w:fldCharType="begin"/>
            </w:r>
            <w:r>
              <w:rPr>
                <w:noProof/>
                <w:webHidden/>
              </w:rPr>
              <w:instrText xml:space="preserve"> PAGEREF _Toc231550039 \h </w:instrText>
            </w:r>
            <w:r>
              <w:rPr>
                <w:noProof/>
                <w:webHidden/>
              </w:rPr>
            </w:r>
            <w:r>
              <w:rPr>
                <w:noProof/>
                <w:webHidden/>
              </w:rPr>
              <w:fldChar w:fldCharType="separate"/>
            </w:r>
            <w:r>
              <w:rPr>
                <w:noProof/>
                <w:webHidden/>
              </w:rPr>
              <w:t>8</w:t>
            </w:r>
            <w:r>
              <w:rPr>
                <w:noProof/>
                <w:webHidden/>
              </w:rPr>
              <w:fldChar w:fldCharType="end"/>
            </w:r>
          </w:hyperlink>
        </w:p>
        <w:p w14:paraId="7B4793C8" w14:textId="35C297E3"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40" w:history="1">
            <w:r w:rsidRPr="00195C80">
              <w:rPr>
                <w:rStyle w:val="Lienhypertexte"/>
                <w:noProof/>
              </w:rPr>
              <w:t>Article 7)</w:t>
            </w:r>
            <w:r>
              <w:rPr>
                <w:rFonts w:eastAsiaTheme="minorEastAsia"/>
                <w:b w:val="0"/>
                <w:bCs w:val="0"/>
                <w:caps w:val="0"/>
                <w:noProof/>
                <w:color w:val="auto"/>
                <w:sz w:val="24"/>
                <w:szCs w:val="24"/>
                <w:lang w:eastAsia="fr-FR"/>
              </w:rPr>
              <w:tab/>
            </w:r>
            <w:r w:rsidRPr="00195C80">
              <w:rPr>
                <w:rStyle w:val="Lienhypertexte"/>
                <w:noProof/>
              </w:rPr>
              <w:t>Critères de sélection des  candidats et choix du titulaire</w:t>
            </w:r>
            <w:r>
              <w:rPr>
                <w:noProof/>
                <w:webHidden/>
              </w:rPr>
              <w:tab/>
            </w:r>
            <w:r>
              <w:rPr>
                <w:noProof/>
                <w:webHidden/>
              </w:rPr>
              <w:fldChar w:fldCharType="begin"/>
            </w:r>
            <w:r>
              <w:rPr>
                <w:noProof/>
                <w:webHidden/>
              </w:rPr>
              <w:instrText xml:space="preserve"> PAGEREF _Toc231550040 \h </w:instrText>
            </w:r>
            <w:r>
              <w:rPr>
                <w:noProof/>
                <w:webHidden/>
              </w:rPr>
            </w:r>
            <w:r>
              <w:rPr>
                <w:noProof/>
                <w:webHidden/>
              </w:rPr>
              <w:fldChar w:fldCharType="separate"/>
            </w:r>
            <w:r>
              <w:rPr>
                <w:noProof/>
                <w:webHidden/>
              </w:rPr>
              <w:t>9</w:t>
            </w:r>
            <w:r>
              <w:rPr>
                <w:noProof/>
                <w:webHidden/>
              </w:rPr>
              <w:fldChar w:fldCharType="end"/>
            </w:r>
          </w:hyperlink>
        </w:p>
        <w:p w14:paraId="03FD6C13" w14:textId="79762A12"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41" w:history="1">
            <w:r w:rsidRPr="00195C80">
              <w:rPr>
                <w:rStyle w:val="Lienhypertexte"/>
                <w:noProof/>
              </w:rPr>
              <w:t>7.1</w:t>
            </w:r>
            <w:r>
              <w:rPr>
                <w:rFonts w:eastAsiaTheme="minorEastAsia"/>
                <w:i w:val="0"/>
                <w:iCs w:val="0"/>
                <w:noProof/>
                <w:color w:val="auto"/>
                <w:sz w:val="24"/>
                <w:szCs w:val="24"/>
                <w:lang w:eastAsia="fr-FR"/>
              </w:rPr>
              <w:tab/>
            </w:r>
            <w:r w:rsidRPr="00195C80">
              <w:rPr>
                <w:rStyle w:val="Lienhypertexte"/>
                <w:noProof/>
              </w:rPr>
              <w:t>Analyse des candidatures</w:t>
            </w:r>
            <w:r>
              <w:rPr>
                <w:noProof/>
                <w:webHidden/>
              </w:rPr>
              <w:tab/>
            </w:r>
            <w:r>
              <w:rPr>
                <w:noProof/>
                <w:webHidden/>
              </w:rPr>
              <w:fldChar w:fldCharType="begin"/>
            </w:r>
            <w:r>
              <w:rPr>
                <w:noProof/>
                <w:webHidden/>
              </w:rPr>
              <w:instrText xml:space="preserve"> PAGEREF _Toc231550041 \h </w:instrText>
            </w:r>
            <w:r>
              <w:rPr>
                <w:noProof/>
                <w:webHidden/>
              </w:rPr>
            </w:r>
            <w:r>
              <w:rPr>
                <w:noProof/>
                <w:webHidden/>
              </w:rPr>
              <w:fldChar w:fldCharType="separate"/>
            </w:r>
            <w:r>
              <w:rPr>
                <w:noProof/>
                <w:webHidden/>
              </w:rPr>
              <w:t>9</w:t>
            </w:r>
            <w:r>
              <w:rPr>
                <w:noProof/>
                <w:webHidden/>
              </w:rPr>
              <w:fldChar w:fldCharType="end"/>
            </w:r>
          </w:hyperlink>
        </w:p>
        <w:p w14:paraId="2C27D7AA" w14:textId="367C1E7A"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42" w:history="1">
            <w:r w:rsidRPr="00195C80">
              <w:rPr>
                <w:rStyle w:val="Lienhypertexte"/>
                <w:noProof/>
              </w:rPr>
              <w:t>7.2</w:t>
            </w:r>
            <w:r>
              <w:rPr>
                <w:rFonts w:eastAsiaTheme="minorEastAsia"/>
                <w:i w:val="0"/>
                <w:iCs w:val="0"/>
                <w:noProof/>
                <w:color w:val="auto"/>
                <w:sz w:val="24"/>
                <w:szCs w:val="24"/>
                <w:lang w:eastAsia="fr-FR"/>
              </w:rPr>
              <w:tab/>
            </w:r>
            <w:r w:rsidRPr="00195C80">
              <w:rPr>
                <w:rStyle w:val="Lienhypertexte"/>
                <w:noProof/>
              </w:rPr>
              <w:t>Analyse des offres</w:t>
            </w:r>
            <w:r>
              <w:rPr>
                <w:noProof/>
                <w:webHidden/>
              </w:rPr>
              <w:tab/>
            </w:r>
            <w:r>
              <w:rPr>
                <w:noProof/>
                <w:webHidden/>
              </w:rPr>
              <w:fldChar w:fldCharType="begin"/>
            </w:r>
            <w:r>
              <w:rPr>
                <w:noProof/>
                <w:webHidden/>
              </w:rPr>
              <w:instrText xml:space="preserve"> PAGEREF _Toc231550042 \h </w:instrText>
            </w:r>
            <w:r>
              <w:rPr>
                <w:noProof/>
                <w:webHidden/>
              </w:rPr>
            </w:r>
            <w:r>
              <w:rPr>
                <w:noProof/>
                <w:webHidden/>
              </w:rPr>
              <w:fldChar w:fldCharType="separate"/>
            </w:r>
            <w:r>
              <w:rPr>
                <w:noProof/>
                <w:webHidden/>
              </w:rPr>
              <w:t>10</w:t>
            </w:r>
            <w:r>
              <w:rPr>
                <w:noProof/>
                <w:webHidden/>
              </w:rPr>
              <w:fldChar w:fldCharType="end"/>
            </w:r>
          </w:hyperlink>
        </w:p>
        <w:p w14:paraId="0F896888" w14:textId="5DEE56C0"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43" w:history="1">
            <w:r w:rsidRPr="00195C80">
              <w:rPr>
                <w:rStyle w:val="Lienhypertexte"/>
                <w:noProof/>
              </w:rPr>
              <w:t>Article 8)</w:t>
            </w:r>
            <w:r>
              <w:rPr>
                <w:rFonts w:eastAsiaTheme="minorEastAsia"/>
                <w:b w:val="0"/>
                <w:bCs w:val="0"/>
                <w:caps w:val="0"/>
                <w:noProof/>
                <w:color w:val="auto"/>
                <w:sz w:val="24"/>
                <w:szCs w:val="24"/>
                <w:lang w:eastAsia="fr-FR"/>
              </w:rPr>
              <w:tab/>
            </w:r>
            <w:r w:rsidRPr="00195C80">
              <w:rPr>
                <w:rStyle w:val="Lienhypertexte"/>
                <w:noProof/>
              </w:rPr>
              <w:t>Attribution</w:t>
            </w:r>
            <w:r>
              <w:rPr>
                <w:noProof/>
                <w:webHidden/>
              </w:rPr>
              <w:tab/>
            </w:r>
            <w:r>
              <w:rPr>
                <w:noProof/>
                <w:webHidden/>
              </w:rPr>
              <w:fldChar w:fldCharType="begin"/>
            </w:r>
            <w:r>
              <w:rPr>
                <w:noProof/>
                <w:webHidden/>
              </w:rPr>
              <w:instrText xml:space="preserve"> PAGEREF _Toc231550043 \h </w:instrText>
            </w:r>
            <w:r>
              <w:rPr>
                <w:noProof/>
                <w:webHidden/>
              </w:rPr>
            </w:r>
            <w:r>
              <w:rPr>
                <w:noProof/>
                <w:webHidden/>
              </w:rPr>
              <w:fldChar w:fldCharType="separate"/>
            </w:r>
            <w:r>
              <w:rPr>
                <w:noProof/>
                <w:webHidden/>
              </w:rPr>
              <w:t>10</w:t>
            </w:r>
            <w:r>
              <w:rPr>
                <w:noProof/>
                <w:webHidden/>
              </w:rPr>
              <w:fldChar w:fldCharType="end"/>
            </w:r>
          </w:hyperlink>
        </w:p>
        <w:p w14:paraId="257BDFBB" w14:textId="06EBD67D"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44" w:history="1">
            <w:r w:rsidRPr="00195C80">
              <w:rPr>
                <w:rStyle w:val="Lienhypertexte"/>
                <w:noProof/>
              </w:rPr>
              <w:t>Article 9)</w:t>
            </w:r>
            <w:r>
              <w:rPr>
                <w:rFonts w:eastAsiaTheme="minorEastAsia"/>
                <w:b w:val="0"/>
                <w:bCs w:val="0"/>
                <w:caps w:val="0"/>
                <w:noProof/>
                <w:color w:val="auto"/>
                <w:sz w:val="24"/>
                <w:szCs w:val="24"/>
                <w:lang w:eastAsia="fr-FR"/>
              </w:rPr>
              <w:tab/>
            </w:r>
            <w:r w:rsidRPr="00195C80">
              <w:rPr>
                <w:rStyle w:val="Lienhypertexte"/>
                <w:noProof/>
              </w:rPr>
              <w:t>Différends</w:t>
            </w:r>
            <w:r>
              <w:rPr>
                <w:noProof/>
                <w:webHidden/>
              </w:rPr>
              <w:tab/>
            </w:r>
            <w:r>
              <w:rPr>
                <w:noProof/>
                <w:webHidden/>
              </w:rPr>
              <w:fldChar w:fldCharType="begin"/>
            </w:r>
            <w:r>
              <w:rPr>
                <w:noProof/>
                <w:webHidden/>
              </w:rPr>
              <w:instrText xml:space="preserve"> PAGEREF _Toc231550044 \h </w:instrText>
            </w:r>
            <w:r>
              <w:rPr>
                <w:noProof/>
                <w:webHidden/>
              </w:rPr>
            </w:r>
            <w:r>
              <w:rPr>
                <w:noProof/>
                <w:webHidden/>
              </w:rPr>
              <w:fldChar w:fldCharType="separate"/>
            </w:r>
            <w:r>
              <w:rPr>
                <w:noProof/>
                <w:webHidden/>
              </w:rPr>
              <w:t>11</w:t>
            </w:r>
            <w:r>
              <w:rPr>
                <w:noProof/>
                <w:webHidden/>
              </w:rPr>
              <w:fldChar w:fldCharType="end"/>
            </w:r>
          </w:hyperlink>
        </w:p>
        <w:p w14:paraId="2495042D" w14:textId="1C42D6DD" w:rsidR="002F1582" w:rsidRDefault="002F1582">
          <w:r>
            <w:rPr>
              <w:b/>
              <w:bCs/>
              <w:noProof/>
            </w:rPr>
            <w:fldChar w:fldCharType="end"/>
          </w:r>
        </w:p>
      </w:sdtContent>
    </w:sdt>
    <w:p w14:paraId="0B408758" w14:textId="77777777" w:rsidR="00924D68" w:rsidRPr="00D91312" w:rsidRDefault="00924D68" w:rsidP="00653BC0"/>
    <w:p w14:paraId="7B4A9714" w14:textId="77777777" w:rsidR="00924D68" w:rsidRPr="00D91312" w:rsidRDefault="00924D68" w:rsidP="00653BC0"/>
    <w:p w14:paraId="5569FB12" w14:textId="77777777" w:rsidR="00924D68" w:rsidRPr="00D91312" w:rsidRDefault="00924D68" w:rsidP="00653BC0"/>
    <w:p w14:paraId="528CC438" w14:textId="77777777" w:rsidR="00924D68" w:rsidRPr="00D91312" w:rsidRDefault="00924D68" w:rsidP="00653BC0"/>
    <w:p w14:paraId="07E86A0C" w14:textId="5DD1BEAC" w:rsidR="00AD601B" w:rsidRPr="00D91312" w:rsidRDefault="00AD601B" w:rsidP="00653BC0">
      <w:r w:rsidRPr="00D91312">
        <w:br w:type="page"/>
      </w:r>
    </w:p>
    <w:p w14:paraId="77DA427B" w14:textId="29D517AB" w:rsidR="008D0FEA" w:rsidRPr="00D91312" w:rsidRDefault="00924D68" w:rsidP="00002E16">
      <w:pPr>
        <w:pStyle w:val="1-Article"/>
      </w:pPr>
      <w:bookmarkStart w:id="1" w:name="_Toc231550020"/>
      <w:r w:rsidRPr="00D91312">
        <w:lastRenderedPageBreak/>
        <w:t>Objet de la consultation</w:t>
      </w:r>
      <w:bookmarkEnd w:id="1"/>
    </w:p>
    <w:p w14:paraId="689307F0" w14:textId="77777777" w:rsidR="004A4112" w:rsidRPr="00D91312" w:rsidRDefault="004A4112" w:rsidP="00653BC0"/>
    <w:p w14:paraId="26E418D5" w14:textId="55B86CBC" w:rsidR="00924D68" w:rsidRPr="00D91312" w:rsidRDefault="00924D68" w:rsidP="00653BC0">
      <w:r w:rsidRPr="00D91312">
        <w:t xml:space="preserve">La présente procédure </w:t>
      </w:r>
      <w:r w:rsidRPr="006D1EFD">
        <w:t>formalisée</w:t>
      </w:r>
      <w:r w:rsidRPr="00D91312">
        <w:t xml:space="preserve"> est relative </w:t>
      </w:r>
      <w:r w:rsidR="00FE6064">
        <w:t>au</w:t>
      </w:r>
      <w:r w:rsidRPr="00D91312">
        <w:t xml:space="preserve"> : </w:t>
      </w:r>
      <w:r w:rsidRPr="00D91312">
        <w:fldChar w:fldCharType="begin"/>
      </w:r>
      <w:r w:rsidRPr="00D91312">
        <w:instrText xml:space="preserve"> REF titre \h  \* CHARFORMAT </w:instrText>
      </w:r>
      <w:r w:rsidR="00D91312">
        <w:instrText xml:space="preserve"> \* MERGEFORMAT </w:instrText>
      </w:r>
      <w:r w:rsidRPr="00D91312">
        <w:fldChar w:fldCharType="separate"/>
      </w:r>
      <w:r w:rsidR="005954AA" w:rsidRPr="005954AA">
        <w:t>MARCHE D’ENTRETIEN ET DE MAINTENANCE DES APPAREILS DE CHAUFFAGE, DE VMC, DE CLIMATISATION, D'EAU CHAUDE, DES ADOUCISSEURS, DES CTA ET DE VENTILATION DU PARC GENERAL</w:t>
      </w:r>
      <w:r w:rsidRPr="00D91312">
        <w:fldChar w:fldCharType="end"/>
      </w:r>
    </w:p>
    <w:p w14:paraId="58C8681E" w14:textId="77777777" w:rsidR="00924D68" w:rsidRPr="00D91312" w:rsidRDefault="00924D68" w:rsidP="00653BC0"/>
    <w:p w14:paraId="0019C53E" w14:textId="1DE901F3" w:rsidR="00924D68" w:rsidRDefault="00924D68" w:rsidP="00653BC0">
      <w:r w:rsidRPr="00D91312">
        <w:t>Code CPV principal :</w:t>
      </w:r>
      <w:r w:rsidR="00FE6064">
        <w:t xml:space="preserve"> </w:t>
      </w:r>
      <w:r w:rsidR="006702D3" w:rsidRPr="006702D3">
        <w:t>50721000-</w:t>
      </w:r>
      <w:r w:rsidR="00D91465" w:rsidRPr="006702D3">
        <w:t>5</w:t>
      </w:r>
      <w:r w:rsidR="00D91465">
        <w:t xml:space="preserve"> </w:t>
      </w:r>
      <w:r w:rsidR="00D91465" w:rsidRPr="006702D3">
        <w:t>–</w:t>
      </w:r>
      <w:r w:rsidR="006702D3" w:rsidRPr="006702D3">
        <w:t xml:space="preserve"> Mise en état d’exploitation d’installations de chauffage</w:t>
      </w:r>
    </w:p>
    <w:p w14:paraId="4FD16742" w14:textId="6150A1FE" w:rsidR="006702D3" w:rsidRDefault="006702D3" w:rsidP="00653BC0">
      <w:r>
        <w:t>Codes CPV secondaires :</w:t>
      </w:r>
    </w:p>
    <w:p w14:paraId="072E8522" w14:textId="32B63250" w:rsidR="006702D3" w:rsidRDefault="006702D3" w:rsidP="006702D3">
      <w:pPr>
        <w:pStyle w:val="Paragraphedeliste"/>
        <w:numPr>
          <w:ilvl w:val="0"/>
          <w:numId w:val="17"/>
        </w:numPr>
      </w:pPr>
      <w:r>
        <w:t>50720000-8 – Services de réparation et d’entretien de chauffage central.</w:t>
      </w:r>
    </w:p>
    <w:p w14:paraId="1E263F48" w14:textId="1EB614BD" w:rsidR="006702D3" w:rsidRPr="00D91312" w:rsidRDefault="006702D3" w:rsidP="006702D3">
      <w:pPr>
        <w:pStyle w:val="Paragraphedeliste"/>
        <w:numPr>
          <w:ilvl w:val="0"/>
          <w:numId w:val="17"/>
        </w:numPr>
      </w:pPr>
      <w:r>
        <w:t>50730000-1 – Services de réparation et d’entretien de groupes de réfrigération (groupes froids, climatiseurs, PAC, etc.).</w:t>
      </w:r>
    </w:p>
    <w:p w14:paraId="5ED20B82" w14:textId="77777777" w:rsidR="004B323B" w:rsidRPr="00D91312" w:rsidRDefault="004B323B" w:rsidP="00653BC0"/>
    <w:p w14:paraId="7835F3D8" w14:textId="77777777" w:rsidR="004A4112" w:rsidRDefault="004A4112" w:rsidP="00653BC0"/>
    <w:p w14:paraId="5E723A8B" w14:textId="77777777" w:rsidR="006D1EFD" w:rsidRPr="00D91312" w:rsidRDefault="006D1EFD" w:rsidP="00653BC0"/>
    <w:p w14:paraId="5FA86E7F" w14:textId="1E9995C3" w:rsidR="00AD601B" w:rsidRPr="00D91312" w:rsidRDefault="004A4112" w:rsidP="00002E16">
      <w:pPr>
        <w:pStyle w:val="1-Article"/>
      </w:pPr>
      <w:bookmarkStart w:id="2" w:name="_Toc231550021"/>
      <w:r w:rsidRPr="00D91312">
        <w:t>Allotissement</w:t>
      </w:r>
      <w:bookmarkEnd w:id="2"/>
    </w:p>
    <w:p w14:paraId="307ED2D8" w14:textId="77777777" w:rsidR="00653BC0" w:rsidRDefault="00653BC0" w:rsidP="00653BC0"/>
    <w:p w14:paraId="5597C0B8" w14:textId="0E443B0F" w:rsidR="00FE6064" w:rsidRDefault="00FE6064" w:rsidP="00653BC0">
      <w:r>
        <w:t>La présente consultation n'est pas allotie.</w:t>
      </w:r>
    </w:p>
    <w:p w14:paraId="3E8C1FB4" w14:textId="77777777" w:rsidR="00FE6064" w:rsidRDefault="00FE6064" w:rsidP="00653BC0"/>
    <w:p w14:paraId="6232C3C2" w14:textId="77777777" w:rsidR="00FE6064" w:rsidRDefault="00FE6064" w:rsidP="00653BC0"/>
    <w:p w14:paraId="37A6014A" w14:textId="6A48B344" w:rsidR="004B323B" w:rsidRPr="00D91312" w:rsidRDefault="00653BC0" w:rsidP="00002E16">
      <w:pPr>
        <w:pStyle w:val="1-Article"/>
      </w:pPr>
      <w:bookmarkStart w:id="3" w:name="_Toc231550022"/>
      <w:r w:rsidRPr="00D91312">
        <w:t>Organisation générale de la consultation</w:t>
      </w:r>
      <w:bookmarkEnd w:id="3"/>
    </w:p>
    <w:p w14:paraId="0EEF78CC" w14:textId="77777777" w:rsidR="00653BC0" w:rsidRPr="00D91312" w:rsidRDefault="00653BC0" w:rsidP="00002E16">
      <w:pPr>
        <w:pStyle w:val="Titre3"/>
      </w:pPr>
      <w:bookmarkStart w:id="4" w:name="_Toc231550023"/>
      <w:r w:rsidRPr="00D91312">
        <w:t>Contenu du dossier de consultation</w:t>
      </w:r>
      <w:bookmarkEnd w:id="4"/>
    </w:p>
    <w:p w14:paraId="13F9F1AB" w14:textId="77777777" w:rsidR="00653BC0" w:rsidRPr="00D91312" w:rsidRDefault="00653BC0" w:rsidP="00653BC0"/>
    <w:p w14:paraId="76B8F280" w14:textId="77777777" w:rsidR="00653BC0" w:rsidRPr="00D91312" w:rsidRDefault="00653BC0" w:rsidP="00653BC0">
      <w:r w:rsidRPr="00D91312">
        <w:t>Le dossier de consultation contient les éléments suivants :</w:t>
      </w:r>
    </w:p>
    <w:p w14:paraId="303C2059" w14:textId="77777777" w:rsidR="00653BC0" w:rsidRPr="00D91312" w:rsidRDefault="00653BC0" w:rsidP="00653BC0"/>
    <w:p w14:paraId="0DB1B5F3" w14:textId="77777777" w:rsidR="00653BC0" w:rsidRPr="006702D3" w:rsidRDefault="00653BC0" w:rsidP="00653BC0">
      <w:pPr>
        <w:pStyle w:val="Style1"/>
      </w:pPr>
      <w:r w:rsidRPr="006702D3">
        <w:t>Règlement de consultation</w:t>
      </w:r>
    </w:p>
    <w:p w14:paraId="759DE6EB" w14:textId="77777777" w:rsidR="00653BC0" w:rsidRPr="006702D3" w:rsidRDefault="00653BC0" w:rsidP="00653BC0">
      <w:pPr>
        <w:pStyle w:val="Style1"/>
      </w:pPr>
      <w:r w:rsidRPr="006702D3">
        <w:t>Cahier des Clauses Techniques Particulières</w:t>
      </w:r>
    </w:p>
    <w:p w14:paraId="45B0B5B0" w14:textId="77777777" w:rsidR="00653BC0" w:rsidRPr="006702D3" w:rsidRDefault="00653BC0" w:rsidP="00653BC0">
      <w:pPr>
        <w:pStyle w:val="Style1"/>
      </w:pPr>
      <w:r w:rsidRPr="006702D3">
        <w:t>Le Contrat</w:t>
      </w:r>
    </w:p>
    <w:p w14:paraId="27370591" w14:textId="77777777" w:rsidR="00653BC0" w:rsidRDefault="00653BC0" w:rsidP="00653BC0">
      <w:pPr>
        <w:pStyle w:val="Style1"/>
      </w:pPr>
      <w:r w:rsidRPr="006702D3">
        <w:t>Annexe financière</w:t>
      </w:r>
    </w:p>
    <w:p w14:paraId="62B2617D" w14:textId="4369F7BF" w:rsidR="00C3448F" w:rsidRDefault="00C3448F" w:rsidP="00C3448F">
      <w:pPr>
        <w:pStyle w:val="Style1"/>
      </w:pPr>
      <w:r w:rsidRPr="006702D3">
        <w:t>A</w:t>
      </w:r>
      <w:r w:rsidR="00097DEE">
        <w:t>ttestation de visite</w:t>
      </w:r>
    </w:p>
    <w:p w14:paraId="3F430AB1" w14:textId="3A34B476" w:rsidR="00336A2A" w:rsidRDefault="00336A2A" w:rsidP="00336A2A">
      <w:pPr>
        <w:pStyle w:val="Style1"/>
      </w:pPr>
      <w:r>
        <w:t>Patrimoine de la CCES</w:t>
      </w:r>
    </w:p>
    <w:p w14:paraId="65D464D8" w14:textId="21FA9B37" w:rsidR="00C3448F" w:rsidRPr="00C3448F" w:rsidRDefault="00C3448F" w:rsidP="00C3448F">
      <w:pPr>
        <w:pStyle w:val="Style1"/>
      </w:pPr>
      <w:r>
        <w:t xml:space="preserve">DC1, DC2, </w:t>
      </w:r>
    </w:p>
    <w:p w14:paraId="26213FB5" w14:textId="03DAFBF2" w:rsidR="00C3448F" w:rsidRDefault="00C3448F" w:rsidP="00C3448F">
      <w:pPr>
        <w:pStyle w:val="Style1"/>
      </w:pPr>
      <w:r>
        <w:t>Attestation sur l'honneur</w:t>
      </w:r>
    </w:p>
    <w:p w14:paraId="10EFC700" w14:textId="77777777" w:rsidR="00653BC0" w:rsidRPr="00D91312" w:rsidRDefault="00653BC0" w:rsidP="00653BC0"/>
    <w:p w14:paraId="45052BCB" w14:textId="77777777" w:rsidR="00653BC0" w:rsidRPr="00D91312" w:rsidRDefault="00653BC0" w:rsidP="00653BC0">
      <w:r w:rsidRPr="00D91312">
        <w:t>Le candidat doit vérifier que l’intégralité des pièces mentionnées dans le présent règlement de consultation est intégrée dans le DCE.</w:t>
      </w:r>
    </w:p>
    <w:p w14:paraId="726DD78B" w14:textId="77777777" w:rsidR="00653BC0" w:rsidRPr="00D91312" w:rsidRDefault="00653BC0" w:rsidP="00653BC0"/>
    <w:p w14:paraId="24529373" w14:textId="77777777" w:rsidR="00653BC0" w:rsidRPr="00D91312" w:rsidRDefault="00653BC0" w:rsidP="00653BC0"/>
    <w:p w14:paraId="768C451A" w14:textId="12AE86DE" w:rsidR="004B323B" w:rsidRPr="00D91312" w:rsidRDefault="00653BC0" w:rsidP="00002E16">
      <w:pPr>
        <w:pStyle w:val="Titre3"/>
      </w:pPr>
      <w:bookmarkStart w:id="5" w:name="_Toc231550024"/>
      <w:r w:rsidRPr="00D91312">
        <w:t>Modalités d’obtention du dossier de consultation</w:t>
      </w:r>
      <w:bookmarkEnd w:id="5"/>
    </w:p>
    <w:p w14:paraId="389C8FAF" w14:textId="77777777" w:rsidR="00653BC0" w:rsidRPr="00D91312" w:rsidRDefault="00653BC0" w:rsidP="00653BC0"/>
    <w:p w14:paraId="506D9BB9" w14:textId="17FBF96D" w:rsidR="00653BC0" w:rsidRPr="00D91312" w:rsidRDefault="00653BC0" w:rsidP="00653BC0">
      <w:r w:rsidRPr="00D91312">
        <w:t xml:space="preserve">La présente consultation fait l’objet d’une procédure dématérialisée. </w:t>
      </w:r>
    </w:p>
    <w:p w14:paraId="1E94E04D" w14:textId="77777777" w:rsidR="00653BC0" w:rsidRPr="00D91312" w:rsidRDefault="00653BC0" w:rsidP="00653BC0"/>
    <w:p w14:paraId="688FC16D" w14:textId="3AAD1F41" w:rsidR="00653BC0" w:rsidRPr="00D91312" w:rsidRDefault="00653BC0" w:rsidP="00653BC0">
      <w:r w:rsidRPr="00D91312">
        <w:t>Le Dossier de Consultation des Entreprises (DCE) est disponible sur le profil acheteur du pouvoir adjudicateur identifié en page de garde.</w:t>
      </w:r>
    </w:p>
    <w:p w14:paraId="040D0ADA" w14:textId="77777777" w:rsidR="00653BC0" w:rsidRPr="00D91312" w:rsidRDefault="00653BC0" w:rsidP="00653BC0"/>
    <w:p w14:paraId="5666960D" w14:textId="77777777" w:rsidR="00653BC0" w:rsidRPr="00D91312" w:rsidRDefault="00653BC0" w:rsidP="00653BC0">
      <w:r w:rsidRPr="00D91312">
        <w:t>Seul l’exemplaire du dossier de consultation détenu par l’Acheteur fait foi.</w:t>
      </w:r>
    </w:p>
    <w:p w14:paraId="17A45E30" w14:textId="77777777" w:rsidR="00653BC0" w:rsidRPr="00D91312" w:rsidRDefault="00653BC0" w:rsidP="00653BC0">
      <w:r w:rsidRPr="00D91312">
        <w:lastRenderedPageBreak/>
        <w:t>Seuls les candidats identifiés sur la plateforme de dématérialisation pourront recevoir les mises à jour du dossier de consultation et/ou les renseignements complémentaires fournis ultérieurement à leur identification.</w:t>
      </w:r>
    </w:p>
    <w:p w14:paraId="7062286D" w14:textId="77777777" w:rsidR="00653BC0" w:rsidRPr="00D91312" w:rsidRDefault="00653BC0" w:rsidP="00653BC0">
      <w:r w:rsidRPr="00D91312">
        <w:t>En cas de difficultés pour télécharger les documents de marchés, vous pouvez contacter le support technique de la plateforme.</w:t>
      </w:r>
    </w:p>
    <w:p w14:paraId="2D9C31EF" w14:textId="77777777" w:rsidR="00653BC0" w:rsidRPr="00D91312" w:rsidRDefault="00653BC0" w:rsidP="00653BC0"/>
    <w:p w14:paraId="3C38EE60" w14:textId="77777777" w:rsidR="00653BC0" w:rsidRPr="00D91312" w:rsidRDefault="00653BC0" w:rsidP="00653BC0"/>
    <w:p w14:paraId="02E8EA90" w14:textId="1D7723B2" w:rsidR="00653BC0" w:rsidRDefault="00653BC0" w:rsidP="00C46EB6">
      <w:pPr>
        <w:pStyle w:val="Titre3"/>
      </w:pPr>
      <w:bookmarkStart w:id="6" w:name="_Toc231550025"/>
      <w:r w:rsidRPr="00D91312">
        <w:t xml:space="preserve">Formats des fichiers de la </w:t>
      </w:r>
      <w:r w:rsidRPr="00C46EB6">
        <w:t>consultation</w:t>
      </w:r>
      <w:bookmarkEnd w:id="6"/>
    </w:p>
    <w:p w14:paraId="07D5F12A" w14:textId="77777777" w:rsidR="00C46EB6" w:rsidRPr="00C46EB6" w:rsidRDefault="00C46EB6" w:rsidP="00C46EB6"/>
    <w:p w14:paraId="49310F08" w14:textId="71CDE577" w:rsidR="00653BC0" w:rsidRPr="00D91312" w:rsidRDefault="00653BC0" w:rsidP="00653BC0">
      <w:r w:rsidRPr="00D91312">
        <w:t>Afin de pouvoir décompresser et lire les documents mis à disposition par l’Acheteur, les opérateurs économiques devront disposer des logiciels permettant de lire les formats suivants :</w:t>
      </w:r>
    </w:p>
    <w:p w14:paraId="7A1A9014" w14:textId="77777777" w:rsidR="00653BC0" w:rsidRPr="00D91312" w:rsidRDefault="00653BC0" w:rsidP="00653BC0"/>
    <w:p w14:paraId="681637DD" w14:textId="4F930E29" w:rsidR="00653BC0" w:rsidRPr="00D91312" w:rsidRDefault="00653BC0" w:rsidP="00653BC0">
      <w:pPr>
        <w:pStyle w:val="Style1"/>
      </w:pPr>
      <w:r w:rsidRPr="00D91312">
        <w:t xml:space="preserve">Fichiers compressés au standard *.zip (lisibles par </w:t>
      </w:r>
      <w:proofErr w:type="spellStart"/>
      <w:r w:rsidRPr="00D91312">
        <w:t>Winzip</w:t>
      </w:r>
      <w:proofErr w:type="spellEnd"/>
      <w:r w:rsidRPr="00D91312">
        <w:t xml:space="preserve">, </w:t>
      </w:r>
      <w:proofErr w:type="spellStart"/>
      <w:r w:rsidRPr="00D91312">
        <w:t>Quickzip</w:t>
      </w:r>
      <w:proofErr w:type="spellEnd"/>
      <w:r w:rsidRPr="00D91312">
        <w:t>)</w:t>
      </w:r>
    </w:p>
    <w:p w14:paraId="376A0901" w14:textId="0A7EE770" w:rsidR="00653BC0" w:rsidRPr="00D91312" w:rsidRDefault="00653BC0" w:rsidP="00653BC0">
      <w:pPr>
        <w:pStyle w:val="Style1"/>
      </w:pPr>
      <w:r w:rsidRPr="00D91312">
        <w:t>Adobe® Acrobat® *.</w:t>
      </w:r>
      <w:r w:rsidR="00D91465" w:rsidRPr="00D91312">
        <w:t>PDF</w:t>
      </w:r>
      <w:r w:rsidRPr="00D91312">
        <w:t xml:space="preserve"> (lisibles par le logiciel Adobe Reader)</w:t>
      </w:r>
    </w:p>
    <w:p w14:paraId="79E83E88" w14:textId="3FA83974" w:rsidR="00653BC0" w:rsidRPr="00D91312" w:rsidRDefault="00653BC0" w:rsidP="00653BC0">
      <w:pPr>
        <w:pStyle w:val="Style1"/>
      </w:pPr>
      <w:r w:rsidRPr="00D91312">
        <w:t>*.doc ou *.</w:t>
      </w:r>
      <w:proofErr w:type="spellStart"/>
      <w:r w:rsidRPr="00D91312">
        <w:t>xls</w:t>
      </w:r>
      <w:proofErr w:type="spellEnd"/>
      <w:r w:rsidRPr="00D91312">
        <w:t xml:space="preserve"> (lisibles par Microsoft Office ou OpenOffice)</w:t>
      </w:r>
    </w:p>
    <w:p w14:paraId="30C1FD56" w14:textId="7455BFA1" w:rsidR="00C46EB6" w:rsidRDefault="00653BC0" w:rsidP="00C46EB6">
      <w:pPr>
        <w:pStyle w:val="Style1"/>
      </w:pPr>
      <w:r w:rsidRPr="00D91312">
        <w:t xml:space="preserve">Rich </w:t>
      </w:r>
      <w:proofErr w:type="spellStart"/>
      <w:r w:rsidRPr="00D91312">
        <w:t>Text</w:t>
      </w:r>
      <w:proofErr w:type="spellEnd"/>
      <w:r w:rsidRPr="00D91312">
        <w:t xml:space="preserve"> Format *.</w:t>
      </w:r>
      <w:proofErr w:type="spellStart"/>
      <w:r w:rsidRPr="00D91312">
        <w:t>rtf</w:t>
      </w:r>
      <w:proofErr w:type="spellEnd"/>
    </w:p>
    <w:p w14:paraId="20B14F5D" w14:textId="77777777" w:rsidR="00C46EB6" w:rsidRDefault="00C46EB6" w:rsidP="00C46EB6"/>
    <w:p w14:paraId="6D492572" w14:textId="77777777" w:rsidR="00C46EB6" w:rsidRDefault="00C46EB6" w:rsidP="00C46EB6"/>
    <w:p w14:paraId="7D14F6DC" w14:textId="6B31125A" w:rsidR="00D91312" w:rsidRPr="00D91312" w:rsidRDefault="00D91312" w:rsidP="00D91312">
      <w:pPr>
        <w:pStyle w:val="Titre3"/>
      </w:pPr>
      <w:bookmarkStart w:id="7" w:name="_Toc231550026"/>
      <w:r w:rsidRPr="00D91312">
        <w:t>Questions du soumissionnaire</w:t>
      </w:r>
      <w:bookmarkEnd w:id="7"/>
    </w:p>
    <w:p w14:paraId="040FD92D" w14:textId="77777777" w:rsidR="00D91312" w:rsidRPr="00D91312" w:rsidRDefault="00D91312" w:rsidP="00653BC0"/>
    <w:p w14:paraId="4400600D" w14:textId="1A25A9B9" w:rsidR="00D91312" w:rsidRPr="00D91312" w:rsidRDefault="00D91312" w:rsidP="00D91312">
      <w:r w:rsidRPr="00D91312">
        <w:t xml:space="preserve">Toutes les demandes de renseignements éventuelles (administratives, techniques, commerciales) devront être formulées par écrit via </w:t>
      </w:r>
      <w:r w:rsidRPr="00D91312">
        <w:rPr>
          <w:b/>
        </w:rPr>
        <w:t>la plateforme de dématérialisation identifiée en page de garde</w:t>
      </w:r>
      <w:r w:rsidRPr="00D91312">
        <w:t xml:space="preserve">, au plus tard </w:t>
      </w:r>
      <w:r w:rsidRPr="00D91312">
        <w:rPr>
          <w:b/>
        </w:rPr>
        <w:t>10 jours</w:t>
      </w:r>
      <w:r w:rsidRPr="00D91312">
        <w:t xml:space="preserve"> calendaires avant la date limite de réception des plis.</w:t>
      </w:r>
    </w:p>
    <w:p w14:paraId="5D71BD1F" w14:textId="77777777" w:rsidR="00D91312" w:rsidRPr="00D91312" w:rsidRDefault="00D91312" w:rsidP="00D91312"/>
    <w:p w14:paraId="6F712567" w14:textId="7E93C4B6" w:rsidR="00D91312" w:rsidRPr="00D91312" w:rsidRDefault="00D91312" w:rsidP="00D91312">
      <w:pPr>
        <w:rPr>
          <w:i/>
          <w:color w:val="FF0000"/>
        </w:rPr>
      </w:pPr>
      <w:r w:rsidRPr="006702D3">
        <w:t xml:space="preserve">Conformément à l’article R. 2132-6 du Code de la Commande publique, le pouvoir adjudicateur pourra y répondre jusqu’à </w:t>
      </w:r>
      <w:r w:rsidRPr="006702D3">
        <w:rPr>
          <w:b/>
        </w:rPr>
        <w:t>6 jours</w:t>
      </w:r>
      <w:r w:rsidRPr="006702D3">
        <w:t xml:space="preserve"> calendaires avant la date limite de réception des offres</w:t>
      </w:r>
      <w:r w:rsidR="006702D3" w:rsidRPr="006702D3">
        <w:t>.</w:t>
      </w:r>
    </w:p>
    <w:p w14:paraId="62B4C3C5" w14:textId="77777777" w:rsidR="00D91312" w:rsidRPr="00D91312" w:rsidRDefault="00D91312" w:rsidP="00D91312"/>
    <w:p w14:paraId="1D868B63" w14:textId="77777777" w:rsidR="00D91312" w:rsidRPr="00D91312" w:rsidRDefault="00D91312" w:rsidP="00653BC0"/>
    <w:p w14:paraId="478AB11D" w14:textId="67E96FC7" w:rsidR="00D91312" w:rsidRPr="00D91312" w:rsidRDefault="00D91312" w:rsidP="00D91312">
      <w:pPr>
        <w:pStyle w:val="Titre3"/>
      </w:pPr>
      <w:bookmarkStart w:id="8" w:name="_Toc231550027"/>
      <w:r w:rsidRPr="00D91312">
        <w:t>Modifications du dossier de consultation</w:t>
      </w:r>
      <w:bookmarkEnd w:id="8"/>
    </w:p>
    <w:p w14:paraId="1C2D6500" w14:textId="77777777" w:rsidR="00D91312" w:rsidRPr="00D91312" w:rsidRDefault="00D91312" w:rsidP="00D91312"/>
    <w:p w14:paraId="017205BB" w14:textId="77777777" w:rsidR="00D91312" w:rsidRPr="00D91312" w:rsidRDefault="00D91312" w:rsidP="00D91312">
      <w:r w:rsidRPr="00D91312">
        <w:t xml:space="preserve">L’Acheteur se réserve le droit d’apporter au plus tard six jours calendaires avant la date limite fixée pour la remise des offres des modifications au dossier de consultation. </w:t>
      </w:r>
    </w:p>
    <w:p w14:paraId="0E5281A5" w14:textId="77777777" w:rsidR="00D91312" w:rsidRPr="00D91312" w:rsidRDefault="00D91312" w:rsidP="00D91312"/>
    <w:p w14:paraId="0E445EF4" w14:textId="77777777" w:rsidR="00D91312" w:rsidRPr="00D91312" w:rsidRDefault="00D91312" w:rsidP="00D91312">
      <w:r w:rsidRPr="00D91312">
        <w:t xml:space="preserve">Les candidats devront alors répondre sur la base du dossier modifié sans pouvoir élever aucune réclamation à ce sujet. </w:t>
      </w:r>
    </w:p>
    <w:p w14:paraId="6FFB649B" w14:textId="77777777" w:rsidR="00D91312" w:rsidRPr="00D91312" w:rsidRDefault="00D91312" w:rsidP="00D91312"/>
    <w:p w14:paraId="1A4F8C14" w14:textId="77777777" w:rsidR="00D91312" w:rsidRPr="00D91312" w:rsidRDefault="00D91312" w:rsidP="00D91312">
      <w:r w:rsidRPr="00D91312">
        <w:t xml:space="preserve">Si, pendant l’étude du dossier par les candidats, la date limite fixée pour la remise des offres est reportée, la disposition précédente est applicable en fonction de cette nouvelle date. </w:t>
      </w:r>
    </w:p>
    <w:p w14:paraId="506F2363" w14:textId="77777777" w:rsidR="00D91312" w:rsidRPr="00D91312" w:rsidRDefault="00D91312" w:rsidP="00D91312"/>
    <w:p w14:paraId="7227752E" w14:textId="77777777" w:rsidR="00D91312" w:rsidRPr="00D91312" w:rsidRDefault="00D91312" w:rsidP="00653BC0"/>
    <w:p w14:paraId="4115BEF2" w14:textId="27FAB6D9" w:rsidR="00D91312" w:rsidRPr="00D91312" w:rsidRDefault="00D91312" w:rsidP="00D91312">
      <w:pPr>
        <w:pStyle w:val="Titre3"/>
      </w:pPr>
      <w:bookmarkStart w:id="9" w:name="_Toc231550028"/>
      <w:r w:rsidRPr="00D91312">
        <w:t>Visite des lieux</w:t>
      </w:r>
      <w:bookmarkEnd w:id="9"/>
    </w:p>
    <w:p w14:paraId="2DD8A99C" w14:textId="77777777" w:rsidR="00D91312" w:rsidRPr="00D91312" w:rsidRDefault="00D91312" w:rsidP="00653BC0"/>
    <w:p w14:paraId="14B57CEA" w14:textId="1B811807" w:rsidR="00D91312" w:rsidRPr="00D91312" w:rsidRDefault="00D91312" w:rsidP="00D91312">
      <w:r w:rsidRPr="006702D3">
        <w:t>La visite sur site est obligato</w:t>
      </w:r>
      <w:r w:rsidR="006702D3" w:rsidRPr="006702D3">
        <w:t>ire</w:t>
      </w:r>
      <w:r w:rsidRPr="006702D3">
        <w:t>, elle est effectuée à la demande des soumissionnaires, sur le profil acheteur</w:t>
      </w:r>
      <w:r w:rsidR="008F54A5">
        <w:t xml:space="preserve"> ou aux coordonnées figurant en bas de la page de garde du présent document.</w:t>
      </w:r>
    </w:p>
    <w:p w14:paraId="1185D7FB" w14:textId="77777777" w:rsidR="00D91312" w:rsidRPr="00D91312" w:rsidRDefault="00D91312" w:rsidP="00D91312"/>
    <w:p w14:paraId="4ABE54BF" w14:textId="3198DB6A" w:rsidR="00D91312" w:rsidRPr="00D91312" w:rsidRDefault="00D91312" w:rsidP="00D91312">
      <w:r w:rsidRPr="00D91312">
        <w:t xml:space="preserve">Le soumissionnaire n’ayant pas préalablement contacté l’acheteur public via le profil acheteur, </w:t>
      </w:r>
      <w:r w:rsidRPr="00D91312">
        <w:rPr>
          <w:b/>
          <w:bCs/>
        </w:rPr>
        <w:t>au plus tard 10 jours calendaires avant la date de remise des offres</w:t>
      </w:r>
      <w:r w:rsidRPr="00D91312">
        <w:t>, ne pourra faire valoir un quelconque préjudice en cas d’impossibilité de visite des lieux d’exécution du marché.</w:t>
      </w:r>
    </w:p>
    <w:p w14:paraId="5EAB2598" w14:textId="77777777" w:rsidR="00D91312" w:rsidRDefault="00D91312" w:rsidP="00653BC0"/>
    <w:p w14:paraId="3EBB9881" w14:textId="77777777" w:rsidR="006D1EFD" w:rsidRDefault="006D1EFD" w:rsidP="00653BC0"/>
    <w:p w14:paraId="657995B3" w14:textId="77777777" w:rsidR="006D1EFD" w:rsidRPr="00D91312" w:rsidRDefault="006D1EFD" w:rsidP="00653BC0"/>
    <w:p w14:paraId="614D43AD" w14:textId="50034C59" w:rsidR="00653BC0" w:rsidRPr="00D91312" w:rsidRDefault="00EB4BC4" w:rsidP="00002E16">
      <w:pPr>
        <w:pStyle w:val="1-Article"/>
      </w:pPr>
      <w:bookmarkStart w:id="10" w:name="_Toc231550029"/>
      <w:r w:rsidRPr="00D91312">
        <w:lastRenderedPageBreak/>
        <w:t>Modalités de remise de l’offre</w:t>
      </w:r>
      <w:bookmarkEnd w:id="10"/>
    </w:p>
    <w:p w14:paraId="38974AF0" w14:textId="77777777" w:rsidR="00653BC0" w:rsidRPr="00D91312" w:rsidRDefault="00653BC0" w:rsidP="00653BC0"/>
    <w:p w14:paraId="6E226918" w14:textId="4225B83E" w:rsidR="00EB4BC4" w:rsidRPr="00D91312" w:rsidRDefault="00EB4BC4" w:rsidP="00002E16">
      <w:pPr>
        <w:pStyle w:val="Titre3"/>
      </w:pPr>
      <w:bookmarkStart w:id="11" w:name="_Toc231550030"/>
      <w:r w:rsidRPr="00D91312">
        <w:t>Date limite de remise de l’offre</w:t>
      </w:r>
      <w:bookmarkEnd w:id="11"/>
    </w:p>
    <w:p w14:paraId="4F690320" w14:textId="77777777" w:rsidR="00EB4BC4" w:rsidRPr="00D91312" w:rsidRDefault="00EB4BC4" w:rsidP="00653BC0"/>
    <w:p w14:paraId="2B51EE99" w14:textId="77777777" w:rsidR="00EB4BC4" w:rsidRPr="00D91312" w:rsidRDefault="00EB4BC4" w:rsidP="00EB4BC4">
      <w:r w:rsidRPr="00D91312">
        <w:t>La date et l’heure de la remise des candidatures et offres figurent en page de garde du présent document.</w:t>
      </w:r>
    </w:p>
    <w:p w14:paraId="013B2F1D" w14:textId="77777777" w:rsidR="00EB4BC4" w:rsidRPr="00D91312" w:rsidRDefault="00EB4BC4" w:rsidP="00EB4BC4"/>
    <w:p w14:paraId="0FC496C8" w14:textId="568B229B" w:rsidR="004B323B" w:rsidRPr="00D91312" w:rsidRDefault="00EB4BC4" w:rsidP="00EB4BC4">
      <w:r w:rsidRPr="00D91312">
        <w:t>En cas d'envois successifs par un même candidat, seul le dernier pli déposé avant la date limite de remise des plis sera analysé.</w:t>
      </w:r>
    </w:p>
    <w:p w14:paraId="03D920D8" w14:textId="77777777" w:rsidR="004B323B" w:rsidRPr="00D91312" w:rsidRDefault="004B323B" w:rsidP="00653BC0"/>
    <w:p w14:paraId="0A9F049C" w14:textId="77777777" w:rsidR="00EB4BC4" w:rsidRPr="00D91312" w:rsidRDefault="00EB4BC4" w:rsidP="00653BC0"/>
    <w:p w14:paraId="09C05951" w14:textId="57DA3CF4" w:rsidR="00EB4BC4" w:rsidRPr="00D91312" w:rsidRDefault="00EB4BC4" w:rsidP="00002E16">
      <w:pPr>
        <w:pStyle w:val="Titre3"/>
      </w:pPr>
      <w:bookmarkStart w:id="12" w:name="_Toc231550031"/>
      <w:r w:rsidRPr="00D91312">
        <w:t>Unité monétaire et langue de l’offre</w:t>
      </w:r>
      <w:bookmarkEnd w:id="12"/>
    </w:p>
    <w:p w14:paraId="367A0EA6" w14:textId="77777777" w:rsidR="00EB4BC4" w:rsidRPr="00D91312" w:rsidRDefault="00EB4BC4" w:rsidP="00653BC0"/>
    <w:p w14:paraId="6529F7DD" w14:textId="26B269F6" w:rsidR="00EB4BC4" w:rsidRPr="00D91312" w:rsidRDefault="00EB4BC4" w:rsidP="00EB4BC4">
      <w:r w:rsidRPr="00D91312">
        <w:t xml:space="preserve">Les offres des concurrents seront entièrement rédigées en langue française et </w:t>
      </w:r>
      <w:r w:rsidR="005954AA" w:rsidRPr="00D91312">
        <w:t>exprimées</w:t>
      </w:r>
      <w:r w:rsidRPr="00D91312">
        <w:t xml:space="preserve"> en EUROS.</w:t>
      </w:r>
    </w:p>
    <w:p w14:paraId="1616D0CC" w14:textId="77777777" w:rsidR="00EB4BC4" w:rsidRPr="00D91312" w:rsidRDefault="00EB4BC4" w:rsidP="00EB4BC4"/>
    <w:p w14:paraId="0622343B" w14:textId="0454F116" w:rsidR="00EB4BC4" w:rsidRPr="00D91312" w:rsidRDefault="00EB4BC4" w:rsidP="00EB4BC4">
      <w:r w:rsidRPr="00D91312">
        <w:t>Le cas échéant, une traduction complète de l’offre, en français, est fournie par le soumissionnaire.</w:t>
      </w:r>
    </w:p>
    <w:p w14:paraId="626BF132" w14:textId="77777777" w:rsidR="00EB4BC4" w:rsidRPr="00D91312" w:rsidRDefault="00EB4BC4" w:rsidP="00653BC0"/>
    <w:p w14:paraId="31C997F2" w14:textId="77777777" w:rsidR="00EB4BC4" w:rsidRPr="00D91312" w:rsidRDefault="00EB4BC4" w:rsidP="00653BC0"/>
    <w:p w14:paraId="5B8D7039" w14:textId="6EA500E4" w:rsidR="00EB4BC4" w:rsidRPr="00D91312" w:rsidRDefault="00EB4BC4" w:rsidP="00002E16">
      <w:pPr>
        <w:pStyle w:val="Titre3"/>
      </w:pPr>
      <w:bookmarkStart w:id="13" w:name="_Toc231550032"/>
      <w:r w:rsidRPr="00D91312">
        <w:t>Mode de remise de l’offre</w:t>
      </w:r>
      <w:bookmarkEnd w:id="13"/>
    </w:p>
    <w:p w14:paraId="3CF1CBC0" w14:textId="77777777" w:rsidR="00EB4BC4" w:rsidRPr="00D91312" w:rsidRDefault="00EB4BC4" w:rsidP="00653BC0"/>
    <w:p w14:paraId="7C606DF7" w14:textId="1DD6AEE4" w:rsidR="00EB4BC4" w:rsidRPr="00D91312" w:rsidRDefault="00EB4BC4" w:rsidP="00EB4BC4">
      <w:r w:rsidRPr="00D91312">
        <w:t>Transmission électronique EXCLUSIVEMENT sur la plateforme de dématérialisation mentionnée en page de garde. La transmission des documents sur un support physique électronique (CD-ROM, clé USB...) n'est pas autorisée.</w:t>
      </w:r>
    </w:p>
    <w:p w14:paraId="1A67845C" w14:textId="77777777" w:rsidR="00EB4BC4" w:rsidRPr="00D91312" w:rsidRDefault="00EB4BC4" w:rsidP="00EB4BC4"/>
    <w:p w14:paraId="104D78FE" w14:textId="5000246A" w:rsidR="00EB4BC4" w:rsidRPr="00D91312" w:rsidRDefault="00EB4BC4" w:rsidP="00EB4BC4">
      <w:r w:rsidRPr="00D91312">
        <w:t xml:space="preserve">Le candidat est invité, à s’approprier suffisamment en amont la plateforme de dématérialisation ainsi que de vérifier qu’il dispose d'un environnement informatique suffisant pour répondre électroniquement à la présente consultation (prérequis). </w:t>
      </w:r>
    </w:p>
    <w:p w14:paraId="07276B43" w14:textId="77777777" w:rsidR="00EB4BC4" w:rsidRPr="00D91312" w:rsidRDefault="00EB4BC4" w:rsidP="00EB4BC4"/>
    <w:p w14:paraId="0E4AABA8" w14:textId="0CB52EF2" w:rsidR="00EB4BC4" w:rsidRPr="00D91312" w:rsidRDefault="00EB4BC4" w:rsidP="00EB4BC4">
      <w:r w:rsidRPr="00D91312">
        <w:t xml:space="preserve">Pour répondre à la consultation sous forme dématérialisée via la plateforme dématérialisée, la personne habilitée </w:t>
      </w:r>
      <w:proofErr w:type="spellStart"/>
      <w:r w:rsidRPr="00D91312">
        <w:t>a</w:t>
      </w:r>
      <w:proofErr w:type="spellEnd"/>
      <w:r w:rsidRPr="00D91312">
        <w:t>̀ engager le candidat doit être inscrite sur ladite plate-forme.</w:t>
      </w:r>
    </w:p>
    <w:p w14:paraId="61A7F5FD" w14:textId="77777777" w:rsidR="00EB4BC4" w:rsidRPr="00D91312" w:rsidRDefault="00EB4BC4" w:rsidP="00EB4BC4"/>
    <w:p w14:paraId="0394E054" w14:textId="3081CA34" w:rsidR="00EB4BC4" w:rsidRPr="00D91312" w:rsidRDefault="00EB4BC4" w:rsidP="00EB4BC4">
      <w:r w:rsidRPr="00D91312">
        <w:t xml:space="preserve">Il est rappelé que la durée du téléchargement est fonction du débit de l’accès </w:t>
      </w:r>
      <w:proofErr w:type="spellStart"/>
      <w:r w:rsidRPr="00D91312">
        <w:t>a</w:t>
      </w:r>
      <w:proofErr w:type="spellEnd"/>
      <w:r w:rsidRPr="00D91312">
        <w:t>̀ Internet du candidat et de la taille des documents à transmettre.</w:t>
      </w:r>
    </w:p>
    <w:p w14:paraId="016E9BD6" w14:textId="77777777" w:rsidR="00EB4BC4" w:rsidRPr="00D91312" w:rsidRDefault="00EB4BC4" w:rsidP="00EB4BC4"/>
    <w:p w14:paraId="0B5CFF64" w14:textId="77777777" w:rsidR="00EB4BC4" w:rsidRPr="00D91312" w:rsidRDefault="00EB4BC4" w:rsidP="00EB4BC4">
      <w:r w:rsidRPr="00D91312">
        <w:t>Chaque transmission fera l'objet d'une date certaine de réception et d'un accusé de réception électronique. Le pli sera considéré « hors délai » si le téléchargement se termine après la date et l'heure limites de réception des offres.</w:t>
      </w:r>
    </w:p>
    <w:p w14:paraId="09BE5DF9" w14:textId="77777777" w:rsidR="00EB4BC4" w:rsidRPr="00D91312" w:rsidRDefault="00EB4BC4" w:rsidP="00EB4BC4"/>
    <w:p w14:paraId="6727D2BD" w14:textId="77777777" w:rsidR="00EB4BC4" w:rsidRPr="00D91312" w:rsidRDefault="00EB4BC4" w:rsidP="00EB4BC4">
      <w:r w:rsidRPr="00D91312">
        <w:t>Si une seconde offre est envoyée par voie électronique par le même candidat, celle-ci annule et remplace l'offre précédente.</w:t>
      </w:r>
    </w:p>
    <w:p w14:paraId="7DCC8478" w14:textId="77777777" w:rsidR="00EB4BC4" w:rsidRPr="00D91312" w:rsidRDefault="00EB4BC4" w:rsidP="00EB4BC4"/>
    <w:p w14:paraId="2A02F617" w14:textId="0A6524CA" w:rsidR="00EB4BC4" w:rsidRPr="00D91312" w:rsidRDefault="00EB4BC4" w:rsidP="00EB4BC4">
      <w:r w:rsidRPr="00D91312">
        <w:t>Le pli peut être doublé d'une copie de sauvegarde transmise dans les délais impartis, sur support physique électronique ou sur support papier. Cette copie est transmise sous pli scellé et comporte obligatoirement la mention « copie de sauvegarde », ainsi que le nom du candidat et l'identification de la procédure concernée. Ce pli devra être remis contre récépissé ou, s’il est envoyé par la poste, par pli recommandé avec avis de réception postal, parvenir à destination avant la date et l’heure limites de réception des offres indiquées sur la page de garde du présent document et ce, à l’adresse mentionnée à l’article 2 du présent règlement.</w:t>
      </w:r>
    </w:p>
    <w:p w14:paraId="654119F8" w14:textId="38F1A4F2" w:rsidR="00EB4BC4" w:rsidRPr="00D91312" w:rsidRDefault="00EB4BC4">
      <w:pPr>
        <w:spacing w:after="160" w:line="278" w:lineRule="auto"/>
        <w:ind w:left="0" w:right="0"/>
        <w:contextualSpacing w:val="0"/>
        <w:jc w:val="left"/>
      </w:pPr>
    </w:p>
    <w:p w14:paraId="117E0EBC" w14:textId="098D4C4F" w:rsidR="00EB4BC4" w:rsidRPr="00D91312" w:rsidRDefault="00EB4BC4" w:rsidP="00EB4BC4">
      <w:r w:rsidRPr="00D91312">
        <w:lastRenderedPageBreak/>
        <w:t xml:space="preserve">Les offres seront envoyées sous la forme d’un ou plusieurs fichiers distincts représentant le(les) dossier(s). Les candidats doivent insérer dans le (les) dossier(s) électronique(s) l’ensemble des documents requis, précisés par le présent règlement de consultation. </w:t>
      </w:r>
    </w:p>
    <w:p w14:paraId="2C080582" w14:textId="77777777" w:rsidR="00EB4BC4" w:rsidRPr="00D91312" w:rsidRDefault="00EB4BC4" w:rsidP="00EB4BC4"/>
    <w:p w14:paraId="7B04905F" w14:textId="77777777" w:rsidR="00EB4BC4" w:rsidRPr="00D91312" w:rsidRDefault="00EB4BC4" w:rsidP="00EB4BC4">
      <w:r w:rsidRPr="00D91312">
        <w:t xml:space="preserve">A l’intérieur de(s) enveloppe(s), les documents demandés sont transmis sous la forme de fichiers dans l’un des formats suivants : </w:t>
      </w:r>
    </w:p>
    <w:p w14:paraId="7923830C" w14:textId="77777777" w:rsidR="00EB4BC4" w:rsidRPr="00D91312" w:rsidRDefault="00EB4BC4" w:rsidP="00EB4BC4"/>
    <w:p w14:paraId="62674AD5" w14:textId="29CDA6C4" w:rsidR="00EB4BC4" w:rsidRPr="00D91312" w:rsidRDefault="00EB4BC4" w:rsidP="00EB4BC4">
      <w:pPr>
        <w:pStyle w:val="Style1"/>
      </w:pPr>
      <w:r w:rsidRPr="00D91312">
        <w:t xml:space="preserve">Format Word (“.doc”) ; </w:t>
      </w:r>
    </w:p>
    <w:p w14:paraId="2FAEC7BD" w14:textId="1F1728A3" w:rsidR="00EB4BC4" w:rsidRPr="00D91312" w:rsidRDefault="00EB4BC4" w:rsidP="00EB4BC4">
      <w:pPr>
        <w:pStyle w:val="Style1"/>
      </w:pPr>
      <w:r w:rsidRPr="00D91312">
        <w:t>Format Acrobat (“.</w:t>
      </w:r>
      <w:r w:rsidR="00D91465" w:rsidRPr="00D91312">
        <w:t>PDF</w:t>
      </w:r>
      <w:r w:rsidRPr="00D91312">
        <w:t xml:space="preserve">”) ; </w:t>
      </w:r>
    </w:p>
    <w:p w14:paraId="5F3168E3" w14:textId="31991B5F" w:rsidR="00EB4BC4" w:rsidRPr="00D91312" w:rsidRDefault="00EB4BC4" w:rsidP="00EB4BC4">
      <w:pPr>
        <w:pStyle w:val="Style1"/>
      </w:pPr>
      <w:r w:rsidRPr="00D91312">
        <w:t>Format Excel (“.</w:t>
      </w:r>
      <w:proofErr w:type="spellStart"/>
      <w:r w:rsidRPr="00D91312">
        <w:t>xls</w:t>
      </w:r>
      <w:proofErr w:type="spellEnd"/>
      <w:r w:rsidRPr="00D91312">
        <w:t xml:space="preserve">”) ; </w:t>
      </w:r>
    </w:p>
    <w:p w14:paraId="0591B465" w14:textId="21D4A214" w:rsidR="00EB4BC4" w:rsidRPr="00D91312" w:rsidRDefault="00EB4BC4" w:rsidP="00EB4BC4">
      <w:pPr>
        <w:pStyle w:val="Style1"/>
      </w:pPr>
      <w:r w:rsidRPr="00D91312">
        <w:t>Format RTF (“.</w:t>
      </w:r>
      <w:proofErr w:type="spellStart"/>
      <w:r w:rsidRPr="00D91312">
        <w:t>rtf</w:t>
      </w:r>
      <w:proofErr w:type="spellEnd"/>
      <w:r w:rsidRPr="00D91312">
        <w:t>”) ;</w:t>
      </w:r>
    </w:p>
    <w:p w14:paraId="41C237B2" w14:textId="77777777" w:rsidR="00EB4BC4" w:rsidRPr="00D91312" w:rsidRDefault="00EB4BC4" w:rsidP="00EB4BC4"/>
    <w:p w14:paraId="52DF798F" w14:textId="4CFD2F61" w:rsidR="00EB4BC4" w:rsidRPr="00D91312" w:rsidRDefault="00EB4BC4" w:rsidP="00EB4BC4">
      <w:r w:rsidRPr="00D91312">
        <w:t>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6247513E" w14:textId="77777777" w:rsidR="00EB4BC4" w:rsidRPr="00D91312" w:rsidRDefault="00EB4BC4" w:rsidP="00EB4BC4"/>
    <w:p w14:paraId="65049FBF" w14:textId="77777777" w:rsidR="00EB4BC4" w:rsidRPr="00D91312" w:rsidRDefault="00EB4BC4" w:rsidP="00EB4BC4">
      <w:r w:rsidRPr="00D91312">
        <w:t>Les frais d'accès au réseau et de recours à la signature électronique (facultative) sont à la charge des candidats.</w:t>
      </w:r>
    </w:p>
    <w:p w14:paraId="7D71559F" w14:textId="77777777" w:rsidR="00EB4BC4" w:rsidRPr="00D91312" w:rsidRDefault="00EB4BC4" w:rsidP="00EB4BC4"/>
    <w:p w14:paraId="7FEEC2E6" w14:textId="160996EE" w:rsidR="00EB4BC4" w:rsidRPr="00D91312" w:rsidRDefault="00EB4BC4" w:rsidP="00EB4BC4">
      <w:r w:rsidRPr="00D91312">
        <w:t xml:space="preserve">En application de l’article L.2132-2 du Code de la Commande Publique, tous les échanges entre </w:t>
      </w:r>
      <w:r w:rsidR="00002E16" w:rsidRPr="00D91312">
        <w:t xml:space="preserve">l’acheteur public </w:t>
      </w:r>
      <w:r w:rsidRPr="00D91312">
        <w:t>et les candidats durant la procédure de passation des marchés publics (les questions/réponses, les échanges relatifs à la négociation, les demandes d’informations et de compléments, les notifications et les décisions de rejet, d’attribution, etc.) se feront via la plateforme de dématérialisation.</w:t>
      </w:r>
    </w:p>
    <w:p w14:paraId="05B7E16D" w14:textId="77777777" w:rsidR="00EB4BC4" w:rsidRPr="00D91312" w:rsidRDefault="00EB4BC4" w:rsidP="00EB4BC4"/>
    <w:p w14:paraId="79FAE85C" w14:textId="280F8BE2" w:rsidR="00EB4BC4" w:rsidRPr="00D91312" w:rsidRDefault="00EB4BC4" w:rsidP="00EB4BC4">
      <w:r w:rsidRPr="00D91312">
        <w:t>La signature électronique des documents n’est pas requise dans le cadre de la présente consultation.</w:t>
      </w:r>
    </w:p>
    <w:p w14:paraId="067735E6" w14:textId="77777777" w:rsidR="00EB4BC4" w:rsidRPr="00D91312" w:rsidRDefault="00EB4BC4" w:rsidP="00653BC0"/>
    <w:p w14:paraId="1D35161B" w14:textId="77777777" w:rsidR="00EB4BC4" w:rsidRPr="00D91312" w:rsidRDefault="00EB4BC4" w:rsidP="00653BC0"/>
    <w:p w14:paraId="3BCDBC0F" w14:textId="62F3448C" w:rsidR="004B323B" w:rsidRPr="00D91312" w:rsidRDefault="00EB4BC4" w:rsidP="00002E16">
      <w:pPr>
        <w:pStyle w:val="Titre3"/>
      </w:pPr>
      <w:bookmarkStart w:id="14" w:name="_Toc231550033"/>
      <w:r w:rsidRPr="00D91312">
        <w:t>Remise de l’offre par un groupement</w:t>
      </w:r>
      <w:bookmarkEnd w:id="14"/>
    </w:p>
    <w:p w14:paraId="022C6C0F" w14:textId="77777777" w:rsidR="00EB4BC4" w:rsidRPr="00D91312" w:rsidRDefault="00EB4BC4" w:rsidP="00EB4BC4"/>
    <w:p w14:paraId="3E0DC080" w14:textId="77777777" w:rsidR="00EB4BC4" w:rsidRPr="00D91312" w:rsidRDefault="00EB4BC4" w:rsidP="00EB4BC4">
      <w:r w:rsidRPr="00D91312">
        <w:t xml:space="preserve">Le candidat est autorisé à présenter une offre en groupement solidaire ou en groupement conjoint. Si les soumissionnaires retenus se sont présentés sous la forme d'un groupement conjoint avec mandataire non solidaire, ils devront obligatoirement modifier la forme de leur groupement en groupement conjoint avec mandataire solidaire ou groupement solidaire, préalablement à la notification du marché. </w:t>
      </w:r>
    </w:p>
    <w:p w14:paraId="309ED4EE" w14:textId="77777777" w:rsidR="00EB4BC4" w:rsidRPr="00D91312" w:rsidRDefault="00EB4BC4" w:rsidP="00EB4BC4"/>
    <w:p w14:paraId="585B6D8D" w14:textId="77777777" w:rsidR="00EB4BC4" w:rsidRPr="00D91312" w:rsidRDefault="00EB4BC4" w:rsidP="00EB4BC4">
      <w:r w:rsidRPr="00D91312">
        <w:t>Il est interdit aux candidats de présenter plusieurs offres en agissant à la fois :</w:t>
      </w:r>
    </w:p>
    <w:p w14:paraId="468691D0" w14:textId="77777777" w:rsidR="00EB4BC4" w:rsidRPr="00D91312" w:rsidRDefault="00EB4BC4" w:rsidP="00EB4BC4"/>
    <w:p w14:paraId="3394BF5D" w14:textId="6448748D" w:rsidR="00EB4BC4" w:rsidRPr="00D91312" w:rsidRDefault="00EB4BC4" w:rsidP="00EB4BC4">
      <w:pPr>
        <w:pStyle w:val="Style1"/>
      </w:pPr>
      <w:r w:rsidRPr="00D91312">
        <w:t>En qualité de candidats individuels et de membres d’un ou plusieurs groupements</w:t>
      </w:r>
    </w:p>
    <w:p w14:paraId="6C7E34B7" w14:textId="49DFA716" w:rsidR="00EB4BC4" w:rsidRPr="00D91312" w:rsidRDefault="00EB4BC4" w:rsidP="00EB4BC4">
      <w:pPr>
        <w:pStyle w:val="Style1"/>
      </w:pPr>
      <w:r w:rsidRPr="00D91312">
        <w:t>En qualité de membres de plusieurs groupements</w:t>
      </w:r>
    </w:p>
    <w:p w14:paraId="40B939D4" w14:textId="77777777" w:rsidR="00EB4BC4" w:rsidRPr="00D91312" w:rsidRDefault="00EB4BC4" w:rsidP="00EB4BC4"/>
    <w:p w14:paraId="1CEC62B1" w14:textId="77777777" w:rsidR="00EB4BC4" w:rsidRPr="00D91312" w:rsidRDefault="00EB4BC4" w:rsidP="00EB4BC4">
      <w:r w:rsidRPr="00D91312">
        <w:t xml:space="preserve">Pour l'exécution du ou des marchés, le mandataire du groupement conjoint est solidaire de chacun des membres du groupement pour ses obligations contractuelles à l'égard de l'Acheteur. </w:t>
      </w:r>
    </w:p>
    <w:p w14:paraId="3392F0A0" w14:textId="77777777" w:rsidR="00EB4BC4" w:rsidRPr="00D91312" w:rsidRDefault="00EB4BC4" w:rsidP="00EB4BC4"/>
    <w:p w14:paraId="38FF501D" w14:textId="2725F92D" w:rsidR="00EB4BC4" w:rsidRPr="00D91312" w:rsidRDefault="00EB4BC4" w:rsidP="00EB4BC4">
      <w:r w:rsidRPr="00D91312">
        <w:t>Dans le cadre d'une candidature en groupement, chaque membre du groupement doit fournir l'ensemble des documents et renseignements attestant de ses capacités juridiques, professionnelles, techniques et financières. L'appréciation des capacités du groupement est globale.</w:t>
      </w:r>
    </w:p>
    <w:p w14:paraId="6AFEBD8C" w14:textId="6E25BDDC" w:rsidR="00002E16" w:rsidRDefault="00002E16">
      <w:pPr>
        <w:spacing w:after="160" w:line="278" w:lineRule="auto"/>
        <w:ind w:left="0" w:right="0"/>
        <w:contextualSpacing w:val="0"/>
        <w:jc w:val="left"/>
      </w:pPr>
    </w:p>
    <w:p w14:paraId="5C78F64B" w14:textId="77777777" w:rsidR="006D1EFD" w:rsidRPr="00D91312" w:rsidRDefault="006D1EFD">
      <w:pPr>
        <w:spacing w:after="160" w:line="278" w:lineRule="auto"/>
        <w:ind w:left="0" w:right="0"/>
        <w:contextualSpacing w:val="0"/>
        <w:jc w:val="left"/>
      </w:pPr>
    </w:p>
    <w:p w14:paraId="4D896335" w14:textId="7BCBD648" w:rsidR="00EB4BC4" w:rsidRPr="006D1EFD" w:rsidRDefault="00002E16" w:rsidP="00002E16">
      <w:pPr>
        <w:pStyle w:val="Titre3"/>
      </w:pPr>
      <w:bookmarkStart w:id="15" w:name="_Toc231550034"/>
      <w:r w:rsidRPr="006D1EFD">
        <w:t>Variantes</w:t>
      </w:r>
      <w:bookmarkEnd w:id="15"/>
    </w:p>
    <w:p w14:paraId="52BD782F" w14:textId="77777777" w:rsidR="00002E16" w:rsidRPr="006D1EFD" w:rsidRDefault="00002E16" w:rsidP="00EB4BC4"/>
    <w:p w14:paraId="0E473E86" w14:textId="5E36592B" w:rsidR="0056021C" w:rsidRDefault="00002E16" w:rsidP="0056021C">
      <w:r w:rsidRPr="006D1EFD">
        <w:t>Les variantes ne sont pas autorisées.</w:t>
      </w:r>
      <w:r w:rsidR="0056021C">
        <w:br w:type="page"/>
      </w:r>
    </w:p>
    <w:p w14:paraId="4D4DEB7F" w14:textId="70760F9B" w:rsidR="00002E16" w:rsidRPr="00D91312" w:rsidRDefault="00002E16" w:rsidP="00002E16">
      <w:pPr>
        <w:pStyle w:val="1-Article"/>
      </w:pPr>
      <w:bookmarkStart w:id="16" w:name="_Toc231550035"/>
      <w:r w:rsidRPr="00D91312">
        <w:lastRenderedPageBreak/>
        <w:t>Constitution de la réponse</w:t>
      </w:r>
      <w:bookmarkEnd w:id="16"/>
    </w:p>
    <w:p w14:paraId="13B1851F" w14:textId="77777777" w:rsidR="00002E16" w:rsidRPr="00D91312" w:rsidRDefault="00002E16" w:rsidP="00EB4BC4"/>
    <w:p w14:paraId="4335738D" w14:textId="17563697" w:rsidR="00002E16" w:rsidRPr="00D91312" w:rsidRDefault="00002E16" w:rsidP="00002E16">
      <w:pPr>
        <w:pStyle w:val="Titre3"/>
      </w:pPr>
      <w:bookmarkStart w:id="17" w:name="_Toc231550036"/>
      <w:r w:rsidRPr="00D91312">
        <w:t>Contenu du dossier de candidature</w:t>
      </w:r>
      <w:bookmarkEnd w:id="17"/>
    </w:p>
    <w:p w14:paraId="7AA199C5" w14:textId="77777777" w:rsidR="00002E16" w:rsidRPr="00D91312" w:rsidRDefault="00002E16" w:rsidP="00002E16"/>
    <w:p w14:paraId="03DDEF99" w14:textId="49EDCB9B" w:rsidR="00002E16" w:rsidRDefault="00002E16" w:rsidP="00002E16">
      <w:r w:rsidRPr="00D91312">
        <w:t>Pour être recevable, le dossier de candidature doit comprendre les documents (fichiers PDF séparés) suivants :</w:t>
      </w:r>
    </w:p>
    <w:p w14:paraId="018DB29C" w14:textId="77777777" w:rsidR="00E05741" w:rsidRDefault="00E05741" w:rsidP="00002E16"/>
    <w:tbl>
      <w:tblPr>
        <w:tblStyle w:val="Grilledutableau"/>
        <w:tblW w:w="0" w:type="auto"/>
        <w:tblLook w:val="04A0" w:firstRow="1" w:lastRow="0" w:firstColumn="1" w:lastColumn="0" w:noHBand="0" w:noVBand="1"/>
      </w:tblPr>
      <w:tblGrid>
        <w:gridCol w:w="704"/>
        <w:gridCol w:w="8358"/>
      </w:tblGrid>
      <w:tr w:rsidR="00E05741" w:rsidRPr="00D91312" w14:paraId="7EB18F90" w14:textId="77777777" w:rsidTr="004116B4">
        <w:tc>
          <w:tcPr>
            <w:tcW w:w="704" w:type="dxa"/>
            <w:shd w:val="clear" w:color="auto" w:fill="D9D9D9" w:themeFill="background1" w:themeFillShade="D9"/>
            <w:vAlign w:val="center"/>
          </w:tcPr>
          <w:p w14:paraId="74F9CF3F" w14:textId="77777777" w:rsidR="00E05741" w:rsidRPr="00D91312" w:rsidRDefault="00E05741" w:rsidP="004116B4">
            <w:pPr>
              <w:ind w:left="-28" w:right="-28"/>
              <w:jc w:val="center"/>
            </w:pPr>
            <w:r w:rsidRPr="00D91312">
              <w:t>N°</w:t>
            </w:r>
          </w:p>
        </w:tc>
        <w:tc>
          <w:tcPr>
            <w:tcW w:w="8358" w:type="dxa"/>
            <w:shd w:val="clear" w:color="auto" w:fill="D9D9D9" w:themeFill="background1" w:themeFillShade="D9"/>
            <w:vAlign w:val="center"/>
          </w:tcPr>
          <w:p w14:paraId="2E90A909" w14:textId="77777777" w:rsidR="00E05741" w:rsidRPr="00D91312" w:rsidRDefault="00E05741" w:rsidP="004116B4">
            <w:pPr>
              <w:ind w:left="179" w:right="170"/>
              <w:jc w:val="center"/>
            </w:pPr>
            <w:r w:rsidRPr="00D91312">
              <w:t>Libellés</w:t>
            </w:r>
          </w:p>
        </w:tc>
      </w:tr>
      <w:tr w:rsidR="00E05741" w:rsidRPr="00D91312" w14:paraId="433EF57C" w14:textId="77777777" w:rsidTr="004116B4">
        <w:tc>
          <w:tcPr>
            <w:tcW w:w="704" w:type="dxa"/>
            <w:vAlign w:val="center"/>
          </w:tcPr>
          <w:p w14:paraId="7CDD8A95" w14:textId="77777777" w:rsidR="00E05741" w:rsidRPr="00D91312" w:rsidRDefault="00E05741" w:rsidP="004116B4">
            <w:pPr>
              <w:ind w:left="-28" w:right="-28"/>
              <w:jc w:val="center"/>
            </w:pPr>
            <w:r w:rsidRPr="00D91312">
              <w:t>1</w:t>
            </w:r>
          </w:p>
        </w:tc>
        <w:tc>
          <w:tcPr>
            <w:tcW w:w="8358" w:type="dxa"/>
          </w:tcPr>
          <w:p w14:paraId="5A1A7F52" w14:textId="77777777" w:rsidR="00E05741" w:rsidRPr="00D91312" w:rsidRDefault="00E05741" w:rsidP="004116B4">
            <w:pPr>
              <w:ind w:left="179" w:right="170"/>
            </w:pPr>
            <w:r w:rsidRPr="00D91312">
              <w:t>Formulaire DC1 (lettre de candidature et habilitation du mandataire par ses co-traitants)</w:t>
            </w:r>
          </w:p>
          <w:p w14:paraId="45935D1B" w14:textId="77777777" w:rsidR="00E05741" w:rsidRPr="00D91312" w:rsidRDefault="00E05741" w:rsidP="004116B4">
            <w:pPr>
              <w:ind w:left="179" w:right="170"/>
              <w:rPr>
                <w:rStyle w:val="Lienhypertexte"/>
                <w:color w:val="2B2D42"/>
              </w:rPr>
            </w:pPr>
            <w:r w:rsidRPr="00D91312">
              <w:t xml:space="preserve">Ces formulaires sont disponibles sur le site Internet du Ministère de l’Economie, de l’Industrie et de l’Emploi, à l’adresse suivante : : </w:t>
            </w:r>
            <w:hyperlink r:id="rId10" w:history="1">
              <w:r w:rsidRPr="00D91312">
                <w:rPr>
                  <w:rStyle w:val="Lienhypertexte"/>
                  <w:sz w:val="16"/>
                </w:rPr>
                <w:t>https://www.economie.gouv.fr/daj/formulaires-declaration-du-candidat</w:t>
              </w:r>
            </w:hyperlink>
          </w:p>
          <w:p w14:paraId="4167B95D" w14:textId="77777777" w:rsidR="00E05741" w:rsidRPr="00D91312" w:rsidRDefault="00E05741" w:rsidP="004116B4">
            <w:pPr>
              <w:ind w:left="179" w:right="170"/>
            </w:pPr>
          </w:p>
        </w:tc>
      </w:tr>
      <w:tr w:rsidR="00E05741" w:rsidRPr="00D91312" w14:paraId="11AF4C8C" w14:textId="77777777" w:rsidTr="004116B4">
        <w:tc>
          <w:tcPr>
            <w:tcW w:w="704" w:type="dxa"/>
            <w:vAlign w:val="center"/>
          </w:tcPr>
          <w:p w14:paraId="615C6193" w14:textId="77777777" w:rsidR="00E05741" w:rsidRPr="00D91312" w:rsidRDefault="00E05741" w:rsidP="004116B4">
            <w:pPr>
              <w:ind w:left="-28" w:right="-28"/>
              <w:jc w:val="center"/>
            </w:pPr>
            <w:r w:rsidRPr="00D91312">
              <w:t>2</w:t>
            </w:r>
          </w:p>
        </w:tc>
        <w:tc>
          <w:tcPr>
            <w:tcW w:w="8358" w:type="dxa"/>
          </w:tcPr>
          <w:p w14:paraId="301821D7" w14:textId="77777777" w:rsidR="00E05741" w:rsidRPr="00D91312" w:rsidRDefault="00E05741" w:rsidP="004116B4">
            <w:pPr>
              <w:ind w:left="179" w:right="170"/>
            </w:pPr>
            <w:r w:rsidRPr="00D91312">
              <w:t>Formulaire DC2 (déclaration du candidat individuel ou du membre du groupement)</w:t>
            </w:r>
          </w:p>
          <w:p w14:paraId="28D6FBFD" w14:textId="77777777" w:rsidR="00E05741" w:rsidRPr="00D91312" w:rsidRDefault="00E05741" w:rsidP="004116B4">
            <w:pPr>
              <w:ind w:left="179" w:right="170"/>
            </w:pPr>
            <w:r w:rsidRPr="00D91312">
              <w:t xml:space="preserve">Ces formulaires sont disponibles sur le site Internet du Ministère de l’Economie, de l’Industrie et de l’Emploi, à l’adresse suivante : : </w:t>
            </w:r>
            <w:hyperlink r:id="rId11" w:history="1">
              <w:r w:rsidRPr="00D91312">
                <w:rPr>
                  <w:rStyle w:val="Lienhypertexte"/>
                  <w:sz w:val="16"/>
                </w:rPr>
                <w:t>https://www.economie.gouv.fr/daj/formulaires-declaration-du-candidat</w:t>
              </w:r>
            </w:hyperlink>
            <w:r w:rsidRPr="00D91312">
              <w:t xml:space="preserve"> </w:t>
            </w:r>
          </w:p>
          <w:p w14:paraId="5A8DEC4E" w14:textId="77777777" w:rsidR="00E05741" w:rsidRPr="00D91312" w:rsidRDefault="00E05741" w:rsidP="004116B4">
            <w:pPr>
              <w:ind w:left="179" w:right="170"/>
            </w:pPr>
          </w:p>
        </w:tc>
      </w:tr>
      <w:tr w:rsidR="00E05741" w:rsidRPr="00D91312" w14:paraId="5D3036E0" w14:textId="77777777" w:rsidTr="004116B4">
        <w:tc>
          <w:tcPr>
            <w:tcW w:w="704" w:type="dxa"/>
            <w:vAlign w:val="center"/>
          </w:tcPr>
          <w:p w14:paraId="0D185308" w14:textId="77777777" w:rsidR="00E05741" w:rsidRPr="00D91312" w:rsidRDefault="00E05741" w:rsidP="004116B4">
            <w:pPr>
              <w:ind w:left="-28" w:right="-28"/>
              <w:jc w:val="center"/>
            </w:pPr>
            <w:r w:rsidRPr="00D91312">
              <w:t>3</w:t>
            </w:r>
          </w:p>
        </w:tc>
        <w:tc>
          <w:tcPr>
            <w:tcW w:w="8358" w:type="dxa"/>
          </w:tcPr>
          <w:p w14:paraId="793607E9" w14:textId="77777777" w:rsidR="00E05741" w:rsidRPr="00D91312" w:rsidRDefault="00E05741" w:rsidP="004116B4">
            <w:pPr>
              <w:ind w:left="179" w:right="170"/>
            </w:pPr>
            <w:r w:rsidRPr="00D91312">
              <w:t>Copie du ou des jugements prononcés en cas de procédure collective</w:t>
            </w:r>
          </w:p>
          <w:p w14:paraId="28DA63B7" w14:textId="77777777" w:rsidR="00E05741" w:rsidRPr="00D91312" w:rsidRDefault="00E05741" w:rsidP="004116B4">
            <w:pPr>
              <w:ind w:left="179" w:right="170"/>
            </w:pPr>
          </w:p>
        </w:tc>
      </w:tr>
      <w:tr w:rsidR="00E05741" w:rsidRPr="00D91312" w14:paraId="669A02E8" w14:textId="77777777" w:rsidTr="004116B4">
        <w:tc>
          <w:tcPr>
            <w:tcW w:w="704" w:type="dxa"/>
            <w:vAlign w:val="center"/>
          </w:tcPr>
          <w:p w14:paraId="1DB60F96" w14:textId="77777777" w:rsidR="00E05741" w:rsidRPr="00D91312" w:rsidRDefault="00E05741" w:rsidP="004116B4">
            <w:pPr>
              <w:ind w:left="-28" w:right="-28"/>
              <w:jc w:val="center"/>
            </w:pPr>
            <w:r w:rsidRPr="00D91312">
              <w:t>4</w:t>
            </w:r>
          </w:p>
        </w:tc>
        <w:tc>
          <w:tcPr>
            <w:tcW w:w="8358" w:type="dxa"/>
          </w:tcPr>
          <w:p w14:paraId="6C80A9A8" w14:textId="77777777" w:rsidR="00E05741" w:rsidRPr="00D91312" w:rsidRDefault="00E05741" w:rsidP="004116B4">
            <w:pPr>
              <w:ind w:left="179" w:right="170"/>
            </w:pPr>
            <w:r w:rsidRPr="00D91312">
              <w:t>Lorsque le candidat appartient à un groupe, une attestation certifiant de son autonomie commerciale et de sa situation de concurrence vis-à-vis des autres entreprises du groupe</w:t>
            </w:r>
          </w:p>
          <w:p w14:paraId="1EF98CC4" w14:textId="77777777" w:rsidR="00E05741" w:rsidRPr="00D91312" w:rsidRDefault="00E05741" w:rsidP="004116B4">
            <w:pPr>
              <w:ind w:left="179" w:right="170"/>
            </w:pPr>
          </w:p>
        </w:tc>
      </w:tr>
    </w:tbl>
    <w:p w14:paraId="772C2E51" w14:textId="77777777" w:rsidR="00E05741" w:rsidRPr="00D91312" w:rsidRDefault="00E05741" w:rsidP="00002E16"/>
    <w:p w14:paraId="60E61F3D" w14:textId="77777777" w:rsidR="00002E16" w:rsidRPr="00D91312" w:rsidRDefault="00002E16" w:rsidP="00E05741">
      <w:pPr>
        <w:ind w:left="0"/>
      </w:pPr>
    </w:p>
    <w:p w14:paraId="08250F45" w14:textId="77777777" w:rsidR="00002E16" w:rsidRPr="00D91312" w:rsidRDefault="00002E16" w:rsidP="00002E16">
      <w:r w:rsidRPr="00D91312">
        <w:t xml:space="preserve">L'Acheteur accepte que le candidat présente sa candidature sous la forme d'un document unique de marché européen et constituant un échange de données structurées, établi conformément au modèle fixé par le règlement de la Commission européenne établissant le formulaire type pour le document unique de marché européen, en lieu et place de la déclaration sur l'honneur et des renseignements visés à l’article R2143-3 du Code de la Commande public et mentionnés ci-dessus. </w:t>
      </w:r>
    </w:p>
    <w:p w14:paraId="10C76CFC" w14:textId="77777777" w:rsidR="00002E16" w:rsidRPr="00D91312" w:rsidRDefault="00002E16" w:rsidP="00002E16"/>
    <w:p w14:paraId="4DACCBC0" w14:textId="77777777" w:rsidR="00002E16" w:rsidRPr="00D91312" w:rsidRDefault="00002E16" w:rsidP="00002E16">
      <w:r w:rsidRPr="00D91312">
        <w:t>Si, pour une raison justifiée, le candidat n'est pas en mesure de produire les renseignements et documents demandés par l'Acheteur, il est autorisé à prouver sa capacité économique et financière par tout autre moyen approprié.</w:t>
      </w:r>
    </w:p>
    <w:p w14:paraId="7911542C" w14:textId="77777777" w:rsidR="00002E16" w:rsidRPr="00D91312" w:rsidRDefault="00002E16" w:rsidP="00002E16"/>
    <w:p w14:paraId="28D70A81" w14:textId="77777777" w:rsidR="00002E16" w:rsidRPr="00D91312" w:rsidRDefault="00002E16" w:rsidP="00002E16">
      <w:r w:rsidRPr="00D91312">
        <w:t>Pour justifier des capacités professionnelles, techniques et financières d’autres opérateurs économiques sur lesquels il s’appuie pour présenter sa candidature, le candidat produit les mêmes documents concernant cet opérateur économique que ceux qui lui sont exigés par l’Acheteur. En outre, pour justifier qu’il dispose des capacités de cet opérateur économique pour l’exécution des prestations, le candidat produit un engagement écrit de l’opérateur économique.</w:t>
      </w:r>
    </w:p>
    <w:p w14:paraId="0FE2C294" w14:textId="77777777" w:rsidR="00002E16" w:rsidRPr="00D91312" w:rsidRDefault="00002E16" w:rsidP="00002E16"/>
    <w:p w14:paraId="085847B9" w14:textId="25E9A3A6" w:rsidR="00002E16" w:rsidRPr="00D91312" w:rsidRDefault="00002E16" w:rsidP="00002E16">
      <w:pPr>
        <w:rPr>
          <w:b/>
          <w:bCs/>
        </w:rPr>
      </w:pPr>
      <w:r w:rsidRPr="00D91312">
        <w:rPr>
          <w:b/>
          <w:bCs/>
        </w:rPr>
        <w:t>NOTA : Conformément à l’article R.2144-2 du Code de la Commande Publique, avant de procéder à l’examen des candidatures, s’il est constaté que des pièces visées ci-dessus sont manquantes ou incomplètes, l’Acheteur peut décider de demander à tous les candidats de produire ou compléter ces pièces dans un délai qu’il détermine.</w:t>
      </w:r>
    </w:p>
    <w:p w14:paraId="2D877001" w14:textId="77777777" w:rsidR="00002E16" w:rsidRPr="00D91312" w:rsidRDefault="00002E16" w:rsidP="00EB4BC4"/>
    <w:p w14:paraId="462F76E4" w14:textId="77777777" w:rsidR="00002E16" w:rsidRPr="00D91312" w:rsidRDefault="00002E16" w:rsidP="00EB4BC4"/>
    <w:p w14:paraId="6BAFFDB6" w14:textId="7082E3A7" w:rsidR="00002E16" w:rsidRPr="00D91312" w:rsidRDefault="00002E16" w:rsidP="00002E16">
      <w:pPr>
        <w:pStyle w:val="Titre3"/>
      </w:pPr>
      <w:bookmarkStart w:id="18" w:name="_Toc231550037"/>
      <w:r w:rsidRPr="00D91312">
        <w:t>Contenu du dossier d’offre</w:t>
      </w:r>
      <w:bookmarkEnd w:id="18"/>
    </w:p>
    <w:p w14:paraId="2705ECE5" w14:textId="77777777" w:rsidR="00002E16" w:rsidRPr="00D91312" w:rsidRDefault="00002E16" w:rsidP="00EB4BC4"/>
    <w:p w14:paraId="118EF9ED" w14:textId="4A161030" w:rsidR="0056021C" w:rsidRDefault="00002E16" w:rsidP="00EB4BC4">
      <w:r w:rsidRPr="00D91312">
        <w:t>Pour être recevable, l’offre doit comprendre les documents séparés suivants :</w:t>
      </w:r>
    </w:p>
    <w:p w14:paraId="4B77E099" w14:textId="77777777" w:rsidR="0056021C" w:rsidRDefault="0056021C">
      <w:pPr>
        <w:spacing w:after="160" w:line="278" w:lineRule="auto"/>
        <w:ind w:left="0" w:right="0"/>
        <w:contextualSpacing w:val="0"/>
        <w:jc w:val="left"/>
      </w:pPr>
      <w:r>
        <w:br w:type="page"/>
      </w:r>
    </w:p>
    <w:p w14:paraId="56E267A7" w14:textId="77777777" w:rsidR="00002E16" w:rsidRPr="00D91312" w:rsidRDefault="00002E16" w:rsidP="00EB4BC4"/>
    <w:tbl>
      <w:tblPr>
        <w:tblStyle w:val="Grilledutableau"/>
        <w:tblW w:w="0" w:type="auto"/>
        <w:tblLook w:val="04A0" w:firstRow="1" w:lastRow="0" w:firstColumn="1" w:lastColumn="0" w:noHBand="0" w:noVBand="1"/>
      </w:tblPr>
      <w:tblGrid>
        <w:gridCol w:w="704"/>
        <w:gridCol w:w="8358"/>
      </w:tblGrid>
      <w:tr w:rsidR="00002E16" w:rsidRPr="00D91312" w14:paraId="045BDA72" w14:textId="77777777" w:rsidTr="000D7496">
        <w:tc>
          <w:tcPr>
            <w:tcW w:w="704" w:type="dxa"/>
            <w:shd w:val="clear" w:color="auto" w:fill="D9D9D9" w:themeFill="background1" w:themeFillShade="D9"/>
            <w:vAlign w:val="center"/>
          </w:tcPr>
          <w:p w14:paraId="7FE7F4DC" w14:textId="77777777" w:rsidR="00002E16" w:rsidRPr="00D91312" w:rsidRDefault="00002E16" w:rsidP="000D7496">
            <w:pPr>
              <w:ind w:left="-28" w:right="-26"/>
              <w:jc w:val="center"/>
            </w:pPr>
            <w:r w:rsidRPr="00D91312">
              <w:t>N°</w:t>
            </w:r>
          </w:p>
        </w:tc>
        <w:tc>
          <w:tcPr>
            <w:tcW w:w="8358" w:type="dxa"/>
            <w:shd w:val="clear" w:color="auto" w:fill="D9D9D9" w:themeFill="background1" w:themeFillShade="D9"/>
            <w:vAlign w:val="center"/>
          </w:tcPr>
          <w:p w14:paraId="00A9923D" w14:textId="77777777" w:rsidR="00002E16" w:rsidRPr="00D91312" w:rsidRDefault="00002E16" w:rsidP="000D7496">
            <w:pPr>
              <w:ind w:left="179" w:right="22"/>
              <w:jc w:val="center"/>
            </w:pPr>
            <w:r w:rsidRPr="00D91312">
              <w:t>Libellés</w:t>
            </w:r>
          </w:p>
        </w:tc>
      </w:tr>
      <w:tr w:rsidR="00002E16" w:rsidRPr="00D91312" w14:paraId="17E94481" w14:textId="77777777" w:rsidTr="000D7496">
        <w:tc>
          <w:tcPr>
            <w:tcW w:w="704" w:type="dxa"/>
            <w:vAlign w:val="center"/>
          </w:tcPr>
          <w:p w14:paraId="52D8084D" w14:textId="77777777" w:rsidR="00002E16" w:rsidRPr="00D91312" w:rsidRDefault="00002E16" w:rsidP="000D7496">
            <w:pPr>
              <w:ind w:left="-28" w:right="-26"/>
              <w:jc w:val="center"/>
            </w:pPr>
            <w:r w:rsidRPr="00D91312">
              <w:t>1</w:t>
            </w:r>
          </w:p>
        </w:tc>
        <w:tc>
          <w:tcPr>
            <w:tcW w:w="8358" w:type="dxa"/>
          </w:tcPr>
          <w:p w14:paraId="44C362DA" w14:textId="63CE1ADE" w:rsidR="00002E16" w:rsidRPr="00D91312" w:rsidRDefault="00002E16" w:rsidP="000D7496">
            <w:pPr>
              <w:ind w:left="179" w:right="22"/>
            </w:pPr>
            <w:r w:rsidRPr="00D91312">
              <w:t>Le contrat complété (</w:t>
            </w:r>
            <w:r w:rsidRPr="00D91312">
              <w:rPr>
                <w:u w:val="single"/>
              </w:rPr>
              <w:t>Aucune modification non autorisée ne sera acceptée</w:t>
            </w:r>
            <w:r w:rsidRPr="00D91312">
              <w:t>)</w:t>
            </w:r>
          </w:p>
          <w:p w14:paraId="16B42482" w14:textId="77777777" w:rsidR="00002E16" w:rsidRPr="00D91312" w:rsidRDefault="00002E16" w:rsidP="000D7496">
            <w:pPr>
              <w:ind w:left="179" w:right="22"/>
            </w:pPr>
          </w:p>
        </w:tc>
      </w:tr>
      <w:tr w:rsidR="00002E16" w:rsidRPr="00D91312" w14:paraId="2F314074" w14:textId="77777777" w:rsidTr="000D7496">
        <w:tc>
          <w:tcPr>
            <w:tcW w:w="704" w:type="dxa"/>
            <w:vAlign w:val="center"/>
          </w:tcPr>
          <w:p w14:paraId="6AF5C1F5" w14:textId="77777777" w:rsidR="00002E16" w:rsidRPr="00D91312" w:rsidRDefault="00002E16" w:rsidP="000D7496">
            <w:pPr>
              <w:ind w:left="-28" w:right="-26"/>
              <w:jc w:val="center"/>
            </w:pPr>
            <w:r w:rsidRPr="00D91312">
              <w:t>2</w:t>
            </w:r>
          </w:p>
        </w:tc>
        <w:tc>
          <w:tcPr>
            <w:tcW w:w="8358" w:type="dxa"/>
          </w:tcPr>
          <w:p w14:paraId="23FE3AE6" w14:textId="69C11AE3" w:rsidR="00002E16" w:rsidRPr="00D91312" w:rsidRDefault="00002E16" w:rsidP="000D7496">
            <w:pPr>
              <w:ind w:left="179" w:right="22"/>
            </w:pPr>
            <w:r w:rsidRPr="00D91312">
              <w:t xml:space="preserve">L’offre de prix selon modèle joint au format </w:t>
            </w:r>
            <w:r w:rsidR="00B27D17" w:rsidRPr="00D91312">
              <w:t>.</w:t>
            </w:r>
            <w:r w:rsidRPr="00D91312">
              <w:t>xlsx (</w:t>
            </w:r>
            <w:r w:rsidRPr="00D91312">
              <w:rPr>
                <w:u w:val="single"/>
              </w:rPr>
              <w:t>Aucune modification non autorisée ne sera acceptée</w:t>
            </w:r>
            <w:r w:rsidRPr="00D91312">
              <w:t>)</w:t>
            </w:r>
          </w:p>
          <w:p w14:paraId="435BAE0F" w14:textId="3B893B4A" w:rsidR="00B27D17" w:rsidRPr="00D91312" w:rsidRDefault="00B27D17" w:rsidP="000D7496">
            <w:pPr>
              <w:ind w:left="179" w:right="22"/>
            </w:pPr>
          </w:p>
        </w:tc>
      </w:tr>
      <w:tr w:rsidR="00002E16" w:rsidRPr="00D91312" w14:paraId="0D0D8FE7" w14:textId="77777777" w:rsidTr="000D7496">
        <w:tc>
          <w:tcPr>
            <w:tcW w:w="704" w:type="dxa"/>
            <w:vAlign w:val="center"/>
          </w:tcPr>
          <w:p w14:paraId="0F82752A" w14:textId="77777777" w:rsidR="00002E16" w:rsidRPr="00F67734" w:rsidRDefault="00002E16" w:rsidP="000D7496">
            <w:pPr>
              <w:ind w:left="-28" w:right="-26"/>
              <w:jc w:val="center"/>
            </w:pPr>
            <w:r w:rsidRPr="00F67734">
              <w:t>3</w:t>
            </w:r>
          </w:p>
        </w:tc>
        <w:tc>
          <w:tcPr>
            <w:tcW w:w="8358" w:type="dxa"/>
          </w:tcPr>
          <w:p w14:paraId="23DCA53F" w14:textId="409B31B2" w:rsidR="00B27D17" w:rsidRPr="00F67734" w:rsidRDefault="00B27D17" w:rsidP="00B27D17">
            <w:pPr>
              <w:ind w:left="179" w:right="22"/>
            </w:pPr>
            <w:r w:rsidRPr="00F67734">
              <w:t>Un mémoire technique décomposé comme suit :</w:t>
            </w:r>
          </w:p>
          <w:p w14:paraId="344171BF" w14:textId="77777777" w:rsidR="00F67734" w:rsidRPr="00F67734" w:rsidRDefault="00B27D17" w:rsidP="00F67734">
            <w:pPr>
              <w:pStyle w:val="Paragraphedeliste"/>
              <w:numPr>
                <w:ilvl w:val="0"/>
                <w:numId w:val="11"/>
              </w:numPr>
              <w:ind w:right="22"/>
            </w:pPr>
            <w:r w:rsidRPr="00F67734">
              <w:rPr>
                <w:u w:val="single"/>
              </w:rPr>
              <w:t>Première partie</w:t>
            </w:r>
            <w:r w:rsidR="00F67734" w:rsidRPr="00F67734">
              <w:rPr>
                <w:u w:val="single"/>
              </w:rPr>
              <w:t xml:space="preserve"> relative à l'organisation de la prestation :</w:t>
            </w:r>
          </w:p>
          <w:p w14:paraId="76D981CE" w14:textId="77777777" w:rsidR="00F67734" w:rsidRPr="00F67734" w:rsidRDefault="00F67734" w:rsidP="00F67734">
            <w:pPr>
              <w:pStyle w:val="Paragraphedeliste"/>
              <w:ind w:left="539" w:right="22"/>
            </w:pPr>
          </w:p>
          <w:p w14:paraId="761A77B4" w14:textId="42028C9F" w:rsidR="00B27D17" w:rsidRPr="00F67734" w:rsidRDefault="00F67734" w:rsidP="00F67734">
            <w:pPr>
              <w:pStyle w:val="Paragraphedeliste"/>
              <w:ind w:left="1025" w:right="22"/>
            </w:pPr>
            <w:r w:rsidRPr="00F67734">
              <w:t>Cette partie doit faire apparaitre le plan de maintenance préventive, la périodicité des visites, les check-lists par type d’équipement, l'organisation de l’astreinte, la gestion des urgences (plages horaires, numéro dédié….).</w:t>
            </w:r>
          </w:p>
          <w:p w14:paraId="4CEF6540" w14:textId="77777777" w:rsidR="00B27D17" w:rsidRPr="00F67734" w:rsidRDefault="00B27D17" w:rsidP="000D7496">
            <w:pPr>
              <w:ind w:left="179" w:right="22"/>
            </w:pPr>
          </w:p>
          <w:p w14:paraId="4587D4EB" w14:textId="5B2E56FD" w:rsidR="00B27D17" w:rsidRPr="00F67734" w:rsidRDefault="00B27D17" w:rsidP="00B27D17">
            <w:pPr>
              <w:pStyle w:val="Paragraphedeliste"/>
              <w:numPr>
                <w:ilvl w:val="0"/>
                <w:numId w:val="11"/>
              </w:numPr>
              <w:ind w:right="22"/>
            </w:pPr>
            <w:r w:rsidRPr="00F67734">
              <w:rPr>
                <w:u w:val="single"/>
              </w:rPr>
              <w:t>Deuxième partie</w:t>
            </w:r>
            <w:r w:rsidR="00F67734" w:rsidRPr="00F67734">
              <w:rPr>
                <w:u w:val="single"/>
              </w:rPr>
              <w:t xml:space="preserve"> relative à la méthodologie d'exploitation et de suivi ;</w:t>
            </w:r>
          </w:p>
          <w:p w14:paraId="57E4F66A" w14:textId="5E535E68" w:rsidR="00B27D17" w:rsidRPr="00F67734" w:rsidRDefault="00B27D17" w:rsidP="00B27D17">
            <w:pPr>
              <w:pStyle w:val="Paragraphedeliste"/>
              <w:ind w:left="539" w:right="22"/>
            </w:pPr>
          </w:p>
          <w:p w14:paraId="7E4A59AD" w14:textId="50E9E4AB" w:rsidR="00F67734" w:rsidRPr="00F67734" w:rsidRDefault="00F67734" w:rsidP="00F67734">
            <w:pPr>
              <w:pStyle w:val="Paragraphedeliste"/>
              <w:ind w:left="1025" w:right="22"/>
            </w:pPr>
            <w:r w:rsidRPr="00F67734">
              <w:t>Cette partie doit faire apparaitre les procédures de prise en charge initiale ainsi que les remises à niveau éventuelle, les outils de GMAO, les rapports d’intervention, tableaux de bord, indicateurs (taux de panne, délais moyens de rétablissement, disponibilité…).</w:t>
            </w:r>
          </w:p>
          <w:p w14:paraId="00B6BC94" w14:textId="77777777" w:rsidR="00F67734" w:rsidRPr="00F67734" w:rsidRDefault="00F67734" w:rsidP="00F67734">
            <w:pPr>
              <w:ind w:left="0" w:right="22"/>
            </w:pPr>
          </w:p>
          <w:p w14:paraId="1C26342F" w14:textId="11B1D09B" w:rsidR="00F67734" w:rsidRPr="00F67734" w:rsidRDefault="00F67734" w:rsidP="00F67734">
            <w:pPr>
              <w:pStyle w:val="Paragraphedeliste"/>
              <w:numPr>
                <w:ilvl w:val="0"/>
                <w:numId w:val="11"/>
              </w:numPr>
              <w:ind w:right="22"/>
            </w:pPr>
            <w:r w:rsidRPr="00F67734">
              <w:rPr>
                <w:u w:val="single"/>
              </w:rPr>
              <w:t>Troisième partie relative à la performance environnementale / énergétique ;</w:t>
            </w:r>
          </w:p>
          <w:p w14:paraId="00ACA8D9" w14:textId="77777777" w:rsidR="00F67734" w:rsidRPr="00F67734" w:rsidRDefault="00F67734" w:rsidP="00F67734">
            <w:pPr>
              <w:pStyle w:val="Paragraphedeliste"/>
              <w:ind w:left="539" w:right="22"/>
            </w:pPr>
          </w:p>
          <w:p w14:paraId="4DE08215" w14:textId="77777777" w:rsidR="00B27D17" w:rsidRDefault="00F67734" w:rsidP="00F67734">
            <w:pPr>
              <w:pStyle w:val="Paragraphedeliste"/>
              <w:ind w:left="1025" w:right="22"/>
            </w:pPr>
            <w:r w:rsidRPr="00F67734">
              <w:t>Cette partie doit faire apparaitre les propositions pour optimiser les consommations (réglages, régulations, conseils de travaux, lien éventuel avec décrets BACS ou CPE), la gestion des fluides frigorigènes (préférence pour fluides à faible GWP, plan de réduction des fuites), ainsi que la démarche RSE (recyclage des pièces, gestion des déchets, déplacements limités…).</w:t>
            </w:r>
          </w:p>
          <w:p w14:paraId="1AD589A0" w14:textId="27091351" w:rsidR="00E05741" w:rsidRPr="00E05741" w:rsidRDefault="00E05741" w:rsidP="00E05741">
            <w:pPr>
              <w:ind w:left="0" w:right="22"/>
            </w:pPr>
          </w:p>
        </w:tc>
      </w:tr>
      <w:tr w:rsidR="00E05741" w:rsidRPr="00D91312" w14:paraId="268A7A8F" w14:textId="77777777" w:rsidTr="000D7496">
        <w:tc>
          <w:tcPr>
            <w:tcW w:w="704" w:type="dxa"/>
            <w:vAlign w:val="center"/>
          </w:tcPr>
          <w:p w14:paraId="2C61722B" w14:textId="298C7A9F" w:rsidR="00E05741" w:rsidRPr="00F67734" w:rsidRDefault="00E05741" w:rsidP="000D7496">
            <w:pPr>
              <w:ind w:left="-28" w:right="-26"/>
              <w:jc w:val="center"/>
            </w:pPr>
            <w:r>
              <w:t>4</w:t>
            </w:r>
          </w:p>
        </w:tc>
        <w:tc>
          <w:tcPr>
            <w:tcW w:w="8358" w:type="dxa"/>
          </w:tcPr>
          <w:p w14:paraId="3165B982" w14:textId="45B23497" w:rsidR="00E05741" w:rsidRPr="00F67734" w:rsidRDefault="00E05741" w:rsidP="00B27D17">
            <w:pPr>
              <w:ind w:left="179" w:right="22"/>
            </w:pPr>
            <w:r w:rsidRPr="00E05741">
              <w:t>Attestation de visite</w:t>
            </w:r>
          </w:p>
        </w:tc>
      </w:tr>
    </w:tbl>
    <w:p w14:paraId="4FB0F7B9" w14:textId="77777777" w:rsidR="00002E16" w:rsidRPr="00D91312" w:rsidRDefault="00002E16" w:rsidP="00F67734">
      <w:pPr>
        <w:ind w:left="0"/>
      </w:pPr>
    </w:p>
    <w:p w14:paraId="150A3008" w14:textId="288E733F" w:rsidR="00002E16" w:rsidRPr="00D91312" w:rsidRDefault="00002E16">
      <w:pPr>
        <w:spacing w:after="160" w:line="278" w:lineRule="auto"/>
        <w:ind w:left="0" w:right="0"/>
        <w:contextualSpacing w:val="0"/>
        <w:jc w:val="left"/>
      </w:pPr>
    </w:p>
    <w:p w14:paraId="15198A43" w14:textId="1CD49EFD" w:rsidR="00002E16" w:rsidRPr="00D91312" w:rsidRDefault="00002E16" w:rsidP="00002E16">
      <w:pPr>
        <w:pStyle w:val="Titre3"/>
      </w:pPr>
      <w:bookmarkStart w:id="19" w:name="_Toc231550038"/>
      <w:r w:rsidRPr="00D91312">
        <w:t>Délai de validité des offres</w:t>
      </w:r>
      <w:bookmarkEnd w:id="19"/>
    </w:p>
    <w:p w14:paraId="344F67E4" w14:textId="77777777" w:rsidR="00002E16" w:rsidRPr="00D91312" w:rsidRDefault="00002E16" w:rsidP="00EB4BC4"/>
    <w:p w14:paraId="0091C0A9" w14:textId="33DF817B" w:rsidR="00002E16" w:rsidRPr="00D91312" w:rsidRDefault="00002E16" w:rsidP="00EB4BC4">
      <w:r w:rsidRPr="00D91312">
        <w:t xml:space="preserve">La durée de validité de </w:t>
      </w:r>
      <w:r w:rsidRPr="00F67734">
        <w:t>l’offre est fixée à 6 mois à compter</w:t>
      </w:r>
      <w:r w:rsidRPr="00D91312">
        <w:t xml:space="preserve"> de la date limite de réception des offres.</w:t>
      </w:r>
    </w:p>
    <w:p w14:paraId="5C65009F" w14:textId="77777777" w:rsidR="00EB4BC4" w:rsidRDefault="00EB4BC4" w:rsidP="00EB4BC4"/>
    <w:p w14:paraId="0E0D5FE5" w14:textId="77777777" w:rsidR="006D1EFD" w:rsidRDefault="006D1EFD" w:rsidP="00EB4BC4"/>
    <w:p w14:paraId="758A1F95" w14:textId="2EE2C234" w:rsidR="00D91312" w:rsidRPr="00D91312" w:rsidRDefault="00D91312" w:rsidP="00D91312">
      <w:pPr>
        <w:pStyle w:val="1-Article"/>
      </w:pPr>
      <w:bookmarkStart w:id="20" w:name="_Toc231550039"/>
      <w:r w:rsidRPr="00D91312">
        <w:t>Réunion de présentation de l’offre</w:t>
      </w:r>
      <w:bookmarkEnd w:id="20"/>
    </w:p>
    <w:p w14:paraId="1480BA4F" w14:textId="77777777" w:rsidR="00D91312" w:rsidRPr="00D91312" w:rsidRDefault="00D91312" w:rsidP="00EB4BC4"/>
    <w:p w14:paraId="7FB7269F" w14:textId="623246AC" w:rsidR="00D91312" w:rsidRPr="00D91312" w:rsidRDefault="00D91312" w:rsidP="00D91312">
      <w:r w:rsidRPr="00D91312">
        <w:t xml:space="preserve">Le pouvoir adjudicateur pourra demander aux soumissionnaires de faire une présentation orale de leur offre, après remise de celle-ci, et acceptation préalable du dossier de candidature. </w:t>
      </w:r>
    </w:p>
    <w:p w14:paraId="468BABBC" w14:textId="77777777" w:rsidR="00D91312" w:rsidRPr="00D91312" w:rsidRDefault="00D91312" w:rsidP="00D91312"/>
    <w:p w14:paraId="23F6B636" w14:textId="71457093" w:rsidR="00D91312" w:rsidRPr="00D91312" w:rsidRDefault="00D91312" w:rsidP="00D91312">
      <w:r w:rsidRPr="00D91312">
        <w:t xml:space="preserve">Cette présentation vise uniquement à permettre au pouvoir adjudicateur de s’assurer que l’expression du besoin décrite dans son cahier des charges a bien été comprise par les soumissionnaires, et de leur demander le cas échéant de préciser la teneur de leur offre. </w:t>
      </w:r>
    </w:p>
    <w:p w14:paraId="3476BC83" w14:textId="77777777" w:rsidR="00D91312" w:rsidRPr="00D91312" w:rsidRDefault="00D91312" w:rsidP="00D91312"/>
    <w:p w14:paraId="526E2DFF" w14:textId="4AB8F408" w:rsidR="00D91312" w:rsidRPr="00D91312" w:rsidRDefault="00D91312" w:rsidP="00D91312">
      <w:r w:rsidRPr="00D91312">
        <w:t>En aucun cas, il ne s’agit d’une réunion de négociation.</w:t>
      </w:r>
    </w:p>
    <w:p w14:paraId="67E7777C" w14:textId="77777777" w:rsidR="00D91312" w:rsidRDefault="00D91312" w:rsidP="00D91312"/>
    <w:p w14:paraId="38CA7000" w14:textId="77777777" w:rsidR="00F67734" w:rsidRDefault="00F67734" w:rsidP="00D91312"/>
    <w:p w14:paraId="1C1A9599" w14:textId="77777777" w:rsidR="006D1EFD" w:rsidRPr="00D91312" w:rsidRDefault="006D1EFD" w:rsidP="00D91312"/>
    <w:p w14:paraId="14D574DC" w14:textId="72F86591" w:rsidR="00002E16" w:rsidRPr="00D91312" w:rsidRDefault="00B27D17" w:rsidP="00B27D17">
      <w:pPr>
        <w:pStyle w:val="1-Article"/>
      </w:pPr>
      <w:bookmarkStart w:id="21" w:name="_Toc231550040"/>
      <w:r w:rsidRPr="00D91312">
        <w:lastRenderedPageBreak/>
        <w:t xml:space="preserve">Critères de sélection des </w:t>
      </w:r>
      <w:r w:rsidRPr="00D91312">
        <w:br/>
        <w:t>candidats et choix du titulaire</w:t>
      </w:r>
      <w:bookmarkEnd w:id="21"/>
    </w:p>
    <w:p w14:paraId="1EA1EF28" w14:textId="50F7B66C" w:rsidR="00B27D17" w:rsidRPr="00D91312" w:rsidRDefault="00B27D17" w:rsidP="00B27D17">
      <w:pPr>
        <w:pStyle w:val="Titre3"/>
      </w:pPr>
      <w:bookmarkStart w:id="22" w:name="_Toc231550041"/>
      <w:r w:rsidRPr="00D91312">
        <w:t>Analyse des candidatures</w:t>
      </w:r>
      <w:bookmarkEnd w:id="22"/>
    </w:p>
    <w:p w14:paraId="23D58426" w14:textId="77777777" w:rsidR="00B27D17" w:rsidRPr="00D91312" w:rsidRDefault="00B27D17" w:rsidP="00653BC0"/>
    <w:p w14:paraId="6A7EDB45" w14:textId="77777777" w:rsidR="00B27D17" w:rsidRPr="00D91312" w:rsidRDefault="00B27D17" w:rsidP="00B27D17">
      <w:r w:rsidRPr="00D91312">
        <w:t xml:space="preserve">Seront éliminés les candidats : </w:t>
      </w:r>
    </w:p>
    <w:p w14:paraId="1FAEDA0F" w14:textId="77777777" w:rsidR="00B27D17" w:rsidRPr="00D91312" w:rsidRDefault="00B27D17" w:rsidP="00B27D17"/>
    <w:p w14:paraId="11F02BD2" w14:textId="49A9669E" w:rsidR="00B27D17" w:rsidRPr="00D91312" w:rsidRDefault="00B27D17" w:rsidP="00B27D17">
      <w:pPr>
        <w:pStyle w:val="Style1"/>
      </w:pPr>
      <w:r w:rsidRPr="00D91312">
        <w:t>N’ayant pas fourni l’ensemble des pièces de la candidature et/ou de l’offre, sans répondre aux éventuelles sollicitations de l’Acheteur dans les délais impartis.</w:t>
      </w:r>
    </w:p>
    <w:p w14:paraId="45CDDDDF" w14:textId="77777777" w:rsidR="00B27D17" w:rsidRPr="00D91312" w:rsidRDefault="00B27D17" w:rsidP="00B27D17">
      <w:pPr>
        <w:pStyle w:val="Style1"/>
        <w:numPr>
          <w:ilvl w:val="0"/>
          <w:numId w:val="0"/>
        </w:numPr>
        <w:ind w:left="1418"/>
      </w:pPr>
    </w:p>
    <w:p w14:paraId="05C591E7" w14:textId="14980D75" w:rsidR="00B27D17" w:rsidRPr="00D91312" w:rsidRDefault="00B27D17" w:rsidP="00B27D17">
      <w:pPr>
        <w:pStyle w:val="Style1"/>
      </w:pPr>
      <w:r w:rsidRPr="00D91312">
        <w:t xml:space="preserve">Qui ne peuvent pas avoir accès à la commande publique au motif qu’ils sont interdits de soumissionner ; </w:t>
      </w:r>
    </w:p>
    <w:p w14:paraId="077AEEE3" w14:textId="77777777" w:rsidR="00B27D17" w:rsidRPr="00D91312" w:rsidRDefault="00B27D17" w:rsidP="00B27D17">
      <w:pPr>
        <w:pStyle w:val="Style1"/>
        <w:numPr>
          <w:ilvl w:val="0"/>
          <w:numId w:val="0"/>
        </w:numPr>
        <w:ind w:left="1418"/>
      </w:pPr>
    </w:p>
    <w:p w14:paraId="122B3523" w14:textId="119A967B" w:rsidR="00B27D17" w:rsidRPr="00D91312" w:rsidRDefault="00B27D17" w:rsidP="00B27D17">
      <w:pPr>
        <w:pStyle w:val="Style1"/>
      </w:pPr>
      <w:r w:rsidRPr="00D91312">
        <w:t xml:space="preserve">Qui ne satisfont pas aux conditions de participation fixées par l’Acheteur dans le cadre de la présente consultation ; </w:t>
      </w:r>
    </w:p>
    <w:p w14:paraId="1EA23BCF" w14:textId="77777777" w:rsidR="00B27D17" w:rsidRPr="00D91312" w:rsidRDefault="00B27D17" w:rsidP="00B27D17">
      <w:pPr>
        <w:pStyle w:val="Style1"/>
        <w:numPr>
          <w:ilvl w:val="0"/>
          <w:numId w:val="0"/>
        </w:numPr>
        <w:ind w:left="1418"/>
      </w:pPr>
    </w:p>
    <w:p w14:paraId="50DD4199" w14:textId="718656D3" w:rsidR="00B27D17" w:rsidRPr="00D91312" w:rsidRDefault="00B27D17" w:rsidP="00B27D17">
      <w:pPr>
        <w:pStyle w:val="Style1"/>
      </w:pPr>
      <w:r w:rsidRPr="00D91312">
        <w:t>Qui ne peuvent produire les documents justificatifs, compléments ou explications requis par l’Acheteur dans les délais impartis ;</w:t>
      </w:r>
    </w:p>
    <w:p w14:paraId="532A7CC6" w14:textId="77777777" w:rsidR="00B27D17" w:rsidRPr="00D91312" w:rsidRDefault="00B27D17" w:rsidP="00B27D17">
      <w:pPr>
        <w:pStyle w:val="Style1"/>
        <w:numPr>
          <w:ilvl w:val="0"/>
          <w:numId w:val="0"/>
        </w:numPr>
        <w:ind w:left="1418"/>
      </w:pPr>
    </w:p>
    <w:p w14:paraId="53CF5359" w14:textId="18941DA8" w:rsidR="00B27D17" w:rsidRPr="00D91312" w:rsidRDefault="00B27D17" w:rsidP="00B27D17">
      <w:pPr>
        <w:pStyle w:val="Style1"/>
      </w:pPr>
      <w:r w:rsidRPr="00D91312">
        <w:t>Dont les capacités professionnelle, technique et financière sont jugées insuffisantes</w:t>
      </w:r>
      <w:r w:rsidR="00E05741">
        <w:t xml:space="preserve"> au regard des critères suivants :</w:t>
      </w:r>
    </w:p>
    <w:p w14:paraId="1117A0AC" w14:textId="77777777" w:rsidR="00E05741" w:rsidRDefault="00E05741" w:rsidP="00E05741">
      <w:pPr>
        <w:ind w:left="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374"/>
        <w:gridCol w:w="1276"/>
        <w:gridCol w:w="1412"/>
      </w:tblGrid>
      <w:tr w:rsidR="00E05741" w:rsidRPr="008041A3" w14:paraId="072F165C" w14:textId="77777777" w:rsidTr="00E05741">
        <w:tc>
          <w:tcPr>
            <w:tcW w:w="3517" w:type="pct"/>
            <w:tcBorders>
              <w:top w:val="single" w:sz="4" w:space="0" w:color="AAAAAA"/>
              <w:left w:val="single" w:sz="4" w:space="0" w:color="AAAAAA"/>
              <w:bottom w:val="single" w:sz="4" w:space="0" w:color="AAAAAA"/>
              <w:right w:val="single" w:sz="4" w:space="0" w:color="AAAAAA"/>
            </w:tcBorders>
            <w:shd w:val="clear" w:color="auto" w:fill="D9D9D9" w:themeFill="background1" w:themeFillShade="D9"/>
            <w:tcMar>
              <w:top w:w="80" w:type="dxa"/>
              <w:left w:w="130" w:type="dxa"/>
              <w:bottom w:w="80" w:type="dxa"/>
              <w:right w:w="130" w:type="dxa"/>
            </w:tcMar>
            <w:vAlign w:val="center"/>
          </w:tcPr>
          <w:p w14:paraId="78EA15A2" w14:textId="77777777" w:rsidR="00E05741" w:rsidRPr="00721B0F" w:rsidRDefault="00E05741" w:rsidP="004116B4">
            <w:pPr>
              <w:ind w:left="0" w:right="0"/>
              <w:jc w:val="center"/>
            </w:pPr>
            <w:r w:rsidRPr="00721B0F">
              <w:rPr>
                <w:rFonts w:eastAsia="Arial"/>
              </w:rPr>
              <w:t>Capacité</w:t>
            </w:r>
          </w:p>
        </w:tc>
        <w:tc>
          <w:tcPr>
            <w:tcW w:w="704" w:type="pct"/>
            <w:tcBorders>
              <w:top w:val="single" w:sz="4" w:space="0" w:color="AAAAAA"/>
              <w:left w:val="single" w:sz="4" w:space="0" w:color="AAAAAA"/>
              <w:bottom w:val="single" w:sz="4" w:space="0" w:color="AAAAAA"/>
              <w:right w:val="single" w:sz="4" w:space="0" w:color="AAAAAA"/>
            </w:tcBorders>
            <w:shd w:val="clear" w:color="auto" w:fill="D9D9D9" w:themeFill="background1" w:themeFillShade="D9"/>
            <w:tcMar>
              <w:top w:w="80" w:type="dxa"/>
              <w:left w:w="130" w:type="dxa"/>
              <w:bottom w:w="80" w:type="dxa"/>
              <w:right w:w="130" w:type="dxa"/>
            </w:tcMar>
            <w:vAlign w:val="center"/>
          </w:tcPr>
          <w:p w14:paraId="474CDCAA" w14:textId="7FBEAF63" w:rsidR="00E05741" w:rsidRPr="00721B0F" w:rsidRDefault="00E05741" w:rsidP="004116B4">
            <w:pPr>
              <w:ind w:left="0" w:right="6"/>
              <w:jc w:val="center"/>
            </w:pPr>
            <w:r w:rsidRPr="00721B0F">
              <w:rPr>
                <w:rFonts w:eastAsia="Arial"/>
              </w:rPr>
              <w:t xml:space="preserve">Justificatif requis </w:t>
            </w:r>
          </w:p>
        </w:tc>
        <w:tc>
          <w:tcPr>
            <w:tcW w:w="779" w:type="pct"/>
            <w:tcBorders>
              <w:top w:val="single" w:sz="4" w:space="0" w:color="AAAAAA"/>
              <w:left w:val="single" w:sz="4" w:space="0" w:color="AAAAAA"/>
              <w:bottom w:val="single" w:sz="4" w:space="0" w:color="AAAAAA"/>
              <w:right w:val="single" w:sz="4" w:space="0" w:color="AAAAAA"/>
            </w:tcBorders>
            <w:shd w:val="clear" w:color="auto" w:fill="D9D9D9" w:themeFill="background1" w:themeFillShade="D9"/>
            <w:tcMar>
              <w:top w:w="80" w:type="dxa"/>
              <w:left w:w="130" w:type="dxa"/>
              <w:bottom w:w="80" w:type="dxa"/>
              <w:right w:w="130" w:type="dxa"/>
            </w:tcMar>
            <w:vAlign w:val="center"/>
          </w:tcPr>
          <w:p w14:paraId="6ABA467D" w14:textId="77777777" w:rsidR="00E05741" w:rsidRPr="00721B0F" w:rsidRDefault="00E05741" w:rsidP="004116B4">
            <w:pPr>
              <w:ind w:left="48" w:right="11"/>
              <w:jc w:val="center"/>
            </w:pPr>
            <w:r w:rsidRPr="00721B0F">
              <w:rPr>
                <w:rFonts w:eastAsia="Arial"/>
              </w:rPr>
              <w:t>Niveau minimal requis</w:t>
            </w:r>
          </w:p>
        </w:tc>
      </w:tr>
      <w:tr w:rsidR="00E05741" w:rsidRPr="008041A3" w14:paraId="3407D43E" w14:textId="77777777" w:rsidTr="004116B4">
        <w:tc>
          <w:tcPr>
            <w:tcW w:w="5000" w:type="pct"/>
            <w:gridSpan w:val="3"/>
            <w:tcBorders>
              <w:top w:val="single" w:sz="4" w:space="0" w:color="AAAAAA"/>
              <w:left w:val="single" w:sz="4" w:space="0" w:color="AAAAAA"/>
              <w:bottom w:val="single" w:sz="4" w:space="0" w:color="AAAAAA"/>
              <w:right w:val="single" w:sz="4" w:space="0" w:color="AAAAAA"/>
            </w:tcBorders>
            <w:shd w:val="clear" w:color="auto" w:fill="DAEAF6"/>
            <w:tcMar>
              <w:top w:w="80" w:type="dxa"/>
              <w:left w:w="130" w:type="dxa"/>
              <w:bottom w:w="80" w:type="dxa"/>
              <w:right w:w="130" w:type="dxa"/>
            </w:tcMar>
          </w:tcPr>
          <w:p w14:paraId="34797EF2" w14:textId="77777777" w:rsidR="00E05741" w:rsidRPr="00721B0F" w:rsidRDefault="00E05741" w:rsidP="004116B4">
            <w:pPr>
              <w:ind w:left="0" w:right="6"/>
            </w:pPr>
            <w:r w:rsidRPr="00721B0F">
              <w:rPr>
                <w:rFonts w:eastAsia="Arial"/>
              </w:rPr>
              <w:t xml:space="preserve">Capacité </w:t>
            </w:r>
            <w:r>
              <w:rPr>
                <w:rFonts w:eastAsia="Arial"/>
              </w:rPr>
              <w:t xml:space="preserve">technique et </w:t>
            </w:r>
            <w:r w:rsidRPr="00721B0F">
              <w:rPr>
                <w:rFonts w:eastAsia="Arial"/>
              </w:rPr>
              <w:t>professionnelle</w:t>
            </w:r>
          </w:p>
        </w:tc>
      </w:tr>
      <w:tr w:rsidR="00E05741" w:rsidRPr="008041A3" w14:paraId="5BF9C0E1" w14:textId="77777777" w:rsidTr="00E05741">
        <w:tc>
          <w:tcPr>
            <w:tcW w:w="3517"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3D9CBCD0" w14:textId="41045D51" w:rsidR="00E05741" w:rsidRDefault="00E05741" w:rsidP="004116B4">
            <w:pPr>
              <w:ind w:left="0" w:right="0"/>
            </w:pPr>
            <w:r w:rsidRPr="00E05741">
              <w:t>Déclaration indiquant les effectifs moyens annuels du candidat et l'importance du personnel d'encadrement pour chacune des trois dernières années</w:t>
            </w:r>
          </w:p>
          <w:p w14:paraId="2B662F8F" w14:textId="724B6B75" w:rsidR="00E05741" w:rsidRPr="00721B0F" w:rsidRDefault="00E05741" w:rsidP="004116B4">
            <w:pPr>
              <w:ind w:left="0" w:right="0"/>
            </w:pPr>
          </w:p>
        </w:tc>
        <w:tc>
          <w:tcPr>
            <w:tcW w:w="704"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0A3B3D0C" w14:textId="56AE8204" w:rsidR="00E05741" w:rsidRPr="00721B0F" w:rsidRDefault="00E05741" w:rsidP="004116B4">
            <w:pPr>
              <w:ind w:left="0" w:right="6"/>
            </w:pPr>
            <w:r>
              <w:t>DC2</w:t>
            </w:r>
          </w:p>
        </w:tc>
        <w:tc>
          <w:tcPr>
            <w:tcW w:w="779"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1DA19C66" w14:textId="55A60AA1" w:rsidR="00E05741" w:rsidRPr="00721B0F" w:rsidRDefault="00E05741" w:rsidP="004116B4">
            <w:pPr>
              <w:ind w:left="48" w:right="11"/>
            </w:pPr>
            <w:r>
              <w:rPr>
                <w:rFonts w:eastAsia="Arial"/>
              </w:rPr>
              <w:t>Aucun</w:t>
            </w:r>
          </w:p>
        </w:tc>
      </w:tr>
      <w:tr w:rsidR="00E05741" w:rsidRPr="008041A3" w14:paraId="292708A8" w14:textId="77777777" w:rsidTr="00E05741">
        <w:tc>
          <w:tcPr>
            <w:tcW w:w="3517"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6FB0B7C6" w14:textId="69872C4D" w:rsidR="00E05741" w:rsidRDefault="00E05741" w:rsidP="004116B4">
            <w:pPr>
              <w:ind w:left="0" w:right="0"/>
              <w:rPr>
                <w:rFonts w:eastAsia="Arial"/>
              </w:rPr>
            </w:pPr>
            <w:r w:rsidRPr="00E05741">
              <w:rPr>
                <w:rFonts w:eastAsia="Arial"/>
              </w:rPr>
              <w:t>Liste des principales prestations effectuées au cours des trois dernières années, indiquant le montant, la date et le destinataire. Elles sont prouvées par des attestations du destinataire ou, à défaut, par une déclaration du candidat</w:t>
            </w:r>
          </w:p>
          <w:p w14:paraId="1769710D" w14:textId="742F02A3" w:rsidR="00E05741" w:rsidRPr="00721B0F" w:rsidRDefault="00E05741" w:rsidP="004116B4">
            <w:pPr>
              <w:ind w:left="0" w:right="0"/>
            </w:pPr>
          </w:p>
        </w:tc>
        <w:tc>
          <w:tcPr>
            <w:tcW w:w="704"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4322B61F" w14:textId="0457DEFE" w:rsidR="00E05741" w:rsidRPr="00721B0F" w:rsidRDefault="00E05741" w:rsidP="004116B4">
            <w:pPr>
              <w:ind w:left="0" w:right="6"/>
            </w:pPr>
            <w:r>
              <w:rPr>
                <w:rFonts w:eastAsia="Arial"/>
              </w:rPr>
              <w:t>DC2</w:t>
            </w:r>
          </w:p>
        </w:tc>
        <w:tc>
          <w:tcPr>
            <w:tcW w:w="779"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25B19828" w14:textId="11724969" w:rsidR="00E05741" w:rsidRPr="00721B0F" w:rsidRDefault="00E05741" w:rsidP="004116B4">
            <w:pPr>
              <w:ind w:left="48" w:right="11"/>
            </w:pPr>
            <w:r w:rsidRPr="00721B0F">
              <w:rPr>
                <w:rFonts w:eastAsia="Arial"/>
              </w:rPr>
              <w:t>aucun</w:t>
            </w:r>
          </w:p>
        </w:tc>
      </w:tr>
      <w:tr w:rsidR="00E05741" w:rsidRPr="008041A3" w14:paraId="2A7C174E" w14:textId="77777777" w:rsidTr="00E05741">
        <w:tc>
          <w:tcPr>
            <w:tcW w:w="3517"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01C34BFA" w14:textId="77777777" w:rsidR="00E05741" w:rsidRPr="00E05741" w:rsidRDefault="00E05741" w:rsidP="00E05741">
            <w:pPr>
              <w:ind w:left="0" w:right="0"/>
              <w:rPr>
                <w:rFonts w:eastAsia="Arial"/>
              </w:rPr>
            </w:pPr>
            <w:r w:rsidRPr="00E05741">
              <w:rPr>
                <w:rFonts w:eastAsia="Arial"/>
              </w:rPr>
              <w:t>CERTIFICATIONS ET QUALIFICATIONS REQUISES DU TITULAIRE</w:t>
            </w:r>
          </w:p>
          <w:p w14:paraId="3C465631" w14:textId="795D139A" w:rsidR="00E05741" w:rsidRPr="00E05741" w:rsidRDefault="00E05741" w:rsidP="00E05741">
            <w:pPr>
              <w:pStyle w:val="Paragraphedeliste"/>
              <w:numPr>
                <w:ilvl w:val="0"/>
                <w:numId w:val="18"/>
              </w:numPr>
              <w:ind w:right="0"/>
              <w:rPr>
                <w:rFonts w:eastAsia="Arial"/>
              </w:rPr>
            </w:pPr>
            <w:r w:rsidRPr="00E05741">
              <w:rPr>
                <w:rFonts w:eastAsia="Arial"/>
              </w:rPr>
              <w:t>QUALISAV – Maintenance chauffage gaz et fioul</w:t>
            </w:r>
          </w:p>
          <w:p w14:paraId="71655B42" w14:textId="7CAE9BAC" w:rsidR="00E05741" w:rsidRPr="00E05741" w:rsidRDefault="00E05741" w:rsidP="00E05741">
            <w:pPr>
              <w:pStyle w:val="Paragraphedeliste"/>
              <w:numPr>
                <w:ilvl w:val="0"/>
                <w:numId w:val="18"/>
              </w:numPr>
              <w:ind w:right="0"/>
              <w:rPr>
                <w:rFonts w:eastAsia="Arial"/>
              </w:rPr>
            </w:pPr>
            <w:r w:rsidRPr="00E05741">
              <w:rPr>
                <w:rFonts w:eastAsia="Arial"/>
              </w:rPr>
              <w:t>RGE – Reconnu Garant de l’Environnement pour les équipements thermiques</w:t>
            </w:r>
          </w:p>
          <w:p w14:paraId="586AF26E" w14:textId="2E0DB3AF" w:rsidR="00E05741" w:rsidRPr="00E05741" w:rsidRDefault="00E05741" w:rsidP="00E05741">
            <w:pPr>
              <w:pStyle w:val="Paragraphedeliste"/>
              <w:numPr>
                <w:ilvl w:val="0"/>
                <w:numId w:val="18"/>
              </w:numPr>
              <w:ind w:right="0"/>
              <w:rPr>
                <w:rFonts w:eastAsia="Arial"/>
              </w:rPr>
            </w:pPr>
            <w:r w:rsidRPr="00E05741">
              <w:rPr>
                <w:rFonts w:eastAsia="Arial"/>
              </w:rPr>
              <w:t>Qualification SYNASAV ou équivalent pour les activités de maintenance CVC</w:t>
            </w:r>
          </w:p>
          <w:p w14:paraId="19E33EC1" w14:textId="14ADACDA" w:rsidR="00E05741" w:rsidRPr="00E05741" w:rsidRDefault="00E05741" w:rsidP="00E05741">
            <w:pPr>
              <w:pStyle w:val="Paragraphedeliste"/>
              <w:numPr>
                <w:ilvl w:val="0"/>
                <w:numId w:val="18"/>
              </w:numPr>
              <w:ind w:right="0"/>
              <w:rPr>
                <w:rFonts w:eastAsia="Arial"/>
              </w:rPr>
            </w:pPr>
            <w:r w:rsidRPr="00E05741">
              <w:rPr>
                <w:rFonts w:eastAsia="Arial"/>
              </w:rPr>
              <w:t>Qualification AFPAC pour les installations de pompes à chaleur</w:t>
            </w:r>
          </w:p>
          <w:p w14:paraId="3DEB2EF5" w14:textId="77777777" w:rsidR="00E05741" w:rsidRPr="00E05741" w:rsidRDefault="00E05741" w:rsidP="00E05741">
            <w:pPr>
              <w:ind w:left="0" w:right="0"/>
              <w:rPr>
                <w:rFonts w:eastAsia="Arial"/>
              </w:rPr>
            </w:pPr>
          </w:p>
          <w:p w14:paraId="0275335E" w14:textId="77777777" w:rsidR="00E05741" w:rsidRPr="00E05741" w:rsidRDefault="00E05741" w:rsidP="00E05741">
            <w:pPr>
              <w:ind w:left="0" w:right="0"/>
              <w:rPr>
                <w:rFonts w:eastAsia="Arial"/>
              </w:rPr>
            </w:pPr>
            <w:r w:rsidRPr="00E05741">
              <w:rPr>
                <w:rFonts w:eastAsia="Arial"/>
              </w:rPr>
              <w:t>Le titulaire devra également disposer des attestations suivantes :</w:t>
            </w:r>
          </w:p>
          <w:p w14:paraId="65403FC3" w14:textId="64FC74DE" w:rsidR="00E05741" w:rsidRPr="00E05741" w:rsidRDefault="00E05741" w:rsidP="00E05741">
            <w:pPr>
              <w:pStyle w:val="Paragraphedeliste"/>
              <w:numPr>
                <w:ilvl w:val="0"/>
                <w:numId w:val="19"/>
              </w:numPr>
              <w:ind w:right="0"/>
              <w:rPr>
                <w:rFonts w:eastAsia="Arial"/>
              </w:rPr>
            </w:pPr>
            <w:r w:rsidRPr="00E05741">
              <w:rPr>
                <w:rFonts w:eastAsia="Arial"/>
              </w:rPr>
              <w:t>Attestation de capacité pour la manipulation des fluides frigorigènes (règlement F-Gaz)</w:t>
            </w:r>
          </w:p>
          <w:p w14:paraId="6CDB18E5" w14:textId="6EAD5E3D" w:rsidR="00E05741" w:rsidRPr="00E05741" w:rsidRDefault="00E05741" w:rsidP="00E05741">
            <w:pPr>
              <w:pStyle w:val="Paragraphedeliste"/>
              <w:numPr>
                <w:ilvl w:val="0"/>
                <w:numId w:val="19"/>
              </w:numPr>
              <w:ind w:right="0"/>
              <w:rPr>
                <w:rFonts w:eastAsia="Arial"/>
              </w:rPr>
            </w:pPr>
            <w:r w:rsidRPr="00E05741">
              <w:rPr>
                <w:rFonts w:eastAsia="Arial"/>
              </w:rPr>
              <w:t>Habilitations gaz pour les interventions sur installations alimentées en gaz</w:t>
            </w:r>
          </w:p>
          <w:p w14:paraId="7070165B" w14:textId="77777777" w:rsidR="00E05741" w:rsidRDefault="00E05741" w:rsidP="00E05741">
            <w:pPr>
              <w:pStyle w:val="Paragraphedeliste"/>
              <w:numPr>
                <w:ilvl w:val="0"/>
                <w:numId w:val="19"/>
              </w:numPr>
              <w:ind w:right="0"/>
              <w:rPr>
                <w:rFonts w:eastAsia="Arial"/>
              </w:rPr>
            </w:pPr>
            <w:r w:rsidRPr="00E05741">
              <w:rPr>
                <w:rFonts w:eastAsia="Arial"/>
              </w:rPr>
              <w:t>Habilitations électriques (BR – BC – B2V selon interventions) pour les travaux sur équipements électriques</w:t>
            </w:r>
          </w:p>
          <w:p w14:paraId="2432BC58" w14:textId="77777777" w:rsidR="00E05741" w:rsidRDefault="00E05741" w:rsidP="00E05741">
            <w:pPr>
              <w:ind w:left="0" w:right="0"/>
              <w:rPr>
                <w:rFonts w:eastAsia="Arial"/>
              </w:rPr>
            </w:pPr>
          </w:p>
          <w:p w14:paraId="784E1859" w14:textId="6FFC413F" w:rsidR="0056021C" w:rsidRPr="00E05741" w:rsidRDefault="0056021C" w:rsidP="00E05741">
            <w:pPr>
              <w:ind w:left="0" w:right="0"/>
              <w:rPr>
                <w:rFonts w:eastAsia="Arial"/>
              </w:rPr>
            </w:pPr>
          </w:p>
        </w:tc>
        <w:tc>
          <w:tcPr>
            <w:tcW w:w="704"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6708FB5A" w14:textId="71C82B17" w:rsidR="00E05741" w:rsidRPr="00721B0F" w:rsidRDefault="00E05741" w:rsidP="004116B4">
            <w:pPr>
              <w:ind w:left="0" w:right="6"/>
              <w:rPr>
                <w:rFonts w:eastAsia="Arial"/>
              </w:rPr>
            </w:pPr>
            <w:r>
              <w:rPr>
                <w:rFonts w:eastAsia="Arial"/>
              </w:rPr>
              <w:t>Attestations d’organisme in dépendant</w:t>
            </w:r>
          </w:p>
        </w:tc>
        <w:tc>
          <w:tcPr>
            <w:tcW w:w="779"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5E9F909F" w14:textId="77777777" w:rsidR="00E05741" w:rsidRPr="00721B0F" w:rsidRDefault="00E05741" w:rsidP="004116B4">
            <w:pPr>
              <w:ind w:left="48" w:right="11"/>
              <w:rPr>
                <w:rFonts w:eastAsia="Arial"/>
              </w:rPr>
            </w:pPr>
          </w:p>
        </w:tc>
      </w:tr>
      <w:tr w:rsidR="00E05741" w:rsidRPr="008041A3" w14:paraId="3022EFBA" w14:textId="77777777" w:rsidTr="004116B4">
        <w:tc>
          <w:tcPr>
            <w:tcW w:w="5000" w:type="pct"/>
            <w:gridSpan w:val="3"/>
            <w:tcBorders>
              <w:top w:val="single" w:sz="4" w:space="0" w:color="AAAAAA"/>
              <w:left w:val="single" w:sz="4" w:space="0" w:color="AAAAAA"/>
              <w:bottom w:val="single" w:sz="4" w:space="0" w:color="AAAAAA"/>
              <w:right w:val="single" w:sz="4" w:space="0" w:color="AAAAAA"/>
            </w:tcBorders>
            <w:shd w:val="clear" w:color="auto" w:fill="DAEAF6"/>
            <w:tcMar>
              <w:top w:w="80" w:type="dxa"/>
              <w:left w:w="130" w:type="dxa"/>
              <w:bottom w:w="80" w:type="dxa"/>
              <w:right w:w="130" w:type="dxa"/>
            </w:tcMar>
          </w:tcPr>
          <w:p w14:paraId="5983CB81" w14:textId="77777777" w:rsidR="00E05741" w:rsidRPr="00721B0F" w:rsidRDefault="00E05741" w:rsidP="004116B4">
            <w:pPr>
              <w:ind w:left="0" w:right="6"/>
            </w:pPr>
            <w:r w:rsidRPr="00721B0F">
              <w:rPr>
                <w:rFonts w:eastAsia="Arial"/>
              </w:rPr>
              <w:lastRenderedPageBreak/>
              <w:t>Capacité financière</w:t>
            </w:r>
          </w:p>
        </w:tc>
      </w:tr>
      <w:tr w:rsidR="00E05741" w:rsidRPr="008041A3" w14:paraId="1DF2819E" w14:textId="77777777" w:rsidTr="00E05741">
        <w:tc>
          <w:tcPr>
            <w:tcW w:w="3517"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6E7AB198" w14:textId="77777777" w:rsidR="00E05741" w:rsidRPr="00E05741" w:rsidRDefault="00E05741" w:rsidP="00E05741">
            <w:pPr>
              <w:ind w:left="0"/>
            </w:pPr>
            <w:r w:rsidRPr="00E05741">
              <w:t>Déclaration concernant le chiffre d'affaires global et le chiffre d'affaires concernant les prestations objet du contrat, réalisées au cours des trois derniers exercices disponibles</w:t>
            </w:r>
          </w:p>
          <w:p w14:paraId="47538092" w14:textId="5767749E" w:rsidR="00E05741" w:rsidRPr="00721B0F" w:rsidRDefault="00E05741" w:rsidP="004116B4">
            <w:pPr>
              <w:ind w:left="0" w:right="0"/>
            </w:pPr>
          </w:p>
        </w:tc>
        <w:tc>
          <w:tcPr>
            <w:tcW w:w="704"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69783E3F" w14:textId="0363996A" w:rsidR="00E05741" w:rsidRPr="00721B0F" w:rsidRDefault="00E05741" w:rsidP="004116B4">
            <w:pPr>
              <w:ind w:left="0" w:right="6"/>
            </w:pPr>
            <w:r>
              <w:t>DC2 et comptes de résultat</w:t>
            </w:r>
          </w:p>
        </w:tc>
        <w:tc>
          <w:tcPr>
            <w:tcW w:w="779"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44F8F597" w14:textId="781A58F9" w:rsidR="00E05741" w:rsidRPr="00721B0F" w:rsidRDefault="00E05741" w:rsidP="004116B4">
            <w:pPr>
              <w:ind w:left="48" w:right="11"/>
            </w:pPr>
            <w:r>
              <w:rPr>
                <w:rFonts w:eastAsia="Arial"/>
              </w:rPr>
              <w:t>Aucun</w:t>
            </w:r>
          </w:p>
        </w:tc>
      </w:tr>
    </w:tbl>
    <w:p w14:paraId="6DD6611E" w14:textId="77777777" w:rsidR="00E05741" w:rsidRDefault="00E05741" w:rsidP="00653BC0"/>
    <w:p w14:paraId="21F29459" w14:textId="1A455F56" w:rsidR="00B27D17" w:rsidRPr="00D91312" w:rsidRDefault="005B693B" w:rsidP="005B693B">
      <w:pPr>
        <w:suppressAutoHyphens/>
      </w:pPr>
      <w:r>
        <w:t>L</w:t>
      </w:r>
      <w:r w:rsidRPr="005B693B">
        <w:t>es qualifications professionnelles mentionnées sont exigées ou, à défaut, tout document ou moyen de preuve permettant d'établir de manière équivalente la capacité de l'opérateur économique à exécuter les prestations. Aucune appartenance à une organisation professionnelle déterminée ne peut être exigée.</w:t>
      </w:r>
    </w:p>
    <w:p w14:paraId="64EF78D4" w14:textId="46AB2778" w:rsidR="00B27D17" w:rsidRPr="00D91312" w:rsidRDefault="00B27D17" w:rsidP="00B27D17">
      <w:pPr>
        <w:pStyle w:val="Titre3"/>
      </w:pPr>
      <w:bookmarkStart w:id="23" w:name="_Toc231550042"/>
      <w:r w:rsidRPr="00D91312">
        <w:t>Analyse des offres</w:t>
      </w:r>
      <w:bookmarkEnd w:id="23"/>
    </w:p>
    <w:p w14:paraId="7CB6E419" w14:textId="77777777" w:rsidR="00B27D17" w:rsidRPr="00D91312" w:rsidRDefault="00B27D17" w:rsidP="00653BC0"/>
    <w:p w14:paraId="36CFE4B2" w14:textId="77777777" w:rsidR="00B27D17" w:rsidRPr="00D91312" w:rsidRDefault="00B27D17" w:rsidP="00B27D17">
      <w:r w:rsidRPr="00D91312">
        <w:t>Sous réserve de conformité au dossier de consultation, les offres seront jugées au regard des critères pondérés ci-dessous :</w:t>
      </w:r>
    </w:p>
    <w:p w14:paraId="7D7BC68A" w14:textId="77777777" w:rsidR="00F67734" w:rsidRPr="00D91312" w:rsidRDefault="00F67734" w:rsidP="00B27D17"/>
    <w:tbl>
      <w:tblPr>
        <w:tblStyle w:val="Grilledutableau"/>
        <w:tblW w:w="0" w:type="auto"/>
        <w:tblLook w:val="04A0" w:firstRow="1" w:lastRow="0" w:firstColumn="1" w:lastColumn="0" w:noHBand="0" w:noVBand="1"/>
      </w:tblPr>
      <w:tblGrid>
        <w:gridCol w:w="3020"/>
        <w:gridCol w:w="3021"/>
        <w:gridCol w:w="3021"/>
      </w:tblGrid>
      <w:tr w:rsidR="00B27D17" w:rsidRPr="006D1EFD" w14:paraId="5A90FC22" w14:textId="77777777" w:rsidTr="000D7496">
        <w:tc>
          <w:tcPr>
            <w:tcW w:w="3020" w:type="dxa"/>
            <w:shd w:val="clear" w:color="auto" w:fill="D9D9D9" w:themeFill="background1" w:themeFillShade="D9"/>
            <w:vAlign w:val="center"/>
          </w:tcPr>
          <w:p w14:paraId="7497F36F" w14:textId="77777777" w:rsidR="00B27D17" w:rsidRPr="006D1EFD" w:rsidRDefault="00B27D17" w:rsidP="00B27D17">
            <w:pPr>
              <w:ind w:left="29" w:right="79"/>
              <w:jc w:val="center"/>
            </w:pPr>
            <w:r w:rsidRPr="006D1EFD">
              <w:t>Critères</w:t>
            </w:r>
          </w:p>
        </w:tc>
        <w:tc>
          <w:tcPr>
            <w:tcW w:w="3021" w:type="dxa"/>
            <w:shd w:val="clear" w:color="auto" w:fill="D9D9D9" w:themeFill="background1" w:themeFillShade="D9"/>
            <w:vAlign w:val="center"/>
          </w:tcPr>
          <w:p w14:paraId="0462CFE8" w14:textId="77777777" w:rsidR="00B27D17" w:rsidRPr="006D1EFD" w:rsidRDefault="00B27D17" w:rsidP="00B27D17">
            <w:pPr>
              <w:ind w:left="133" w:right="129"/>
              <w:jc w:val="center"/>
            </w:pPr>
            <w:r w:rsidRPr="006D1EFD">
              <w:t>Pondérations</w:t>
            </w:r>
          </w:p>
        </w:tc>
        <w:tc>
          <w:tcPr>
            <w:tcW w:w="3021" w:type="dxa"/>
            <w:shd w:val="clear" w:color="auto" w:fill="D9D9D9" w:themeFill="background1" w:themeFillShade="D9"/>
            <w:vAlign w:val="center"/>
          </w:tcPr>
          <w:p w14:paraId="5DCE9E05" w14:textId="77777777" w:rsidR="00B27D17" w:rsidRPr="006D1EFD" w:rsidRDefault="00B27D17" w:rsidP="00B27D17">
            <w:pPr>
              <w:ind w:left="82" w:right="28"/>
              <w:jc w:val="center"/>
            </w:pPr>
            <w:r w:rsidRPr="006D1EFD">
              <w:t>Pièces servant à l’analyse</w:t>
            </w:r>
          </w:p>
        </w:tc>
      </w:tr>
      <w:tr w:rsidR="00B27D17" w:rsidRPr="006D1EFD" w14:paraId="390A1483" w14:textId="77777777" w:rsidTr="000D7496">
        <w:tc>
          <w:tcPr>
            <w:tcW w:w="3020" w:type="dxa"/>
          </w:tcPr>
          <w:p w14:paraId="072587C9" w14:textId="77777777" w:rsidR="00B27D17" w:rsidRPr="006D1EFD" w:rsidRDefault="00B27D17" w:rsidP="00B27D17">
            <w:pPr>
              <w:ind w:left="29" w:right="79"/>
            </w:pPr>
            <w:r w:rsidRPr="006D1EFD">
              <w:t>Prix</w:t>
            </w:r>
          </w:p>
        </w:tc>
        <w:tc>
          <w:tcPr>
            <w:tcW w:w="3021" w:type="dxa"/>
            <w:vAlign w:val="center"/>
          </w:tcPr>
          <w:p w14:paraId="45D6DEEB" w14:textId="541916F5" w:rsidR="00B27D17" w:rsidRPr="006D1EFD" w:rsidRDefault="00F67734" w:rsidP="00B27D17">
            <w:pPr>
              <w:ind w:left="133" w:right="129"/>
            </w:pPr>
            <w:r w:rsidRPr="006D1EFD">
              <w:t>40%</w:t>
            </w:r>
          </w:p>
        </w:tc>
        <w:tc>
          <w:tcPr>
            <w:tcW w:w="3021" w:type="dxa"/>
          </w:tcPr>
          <w:p w14:paraId="5F32C05A" w14:textId="3960E562" w:rsidR="00B27D17" w:rsidRPr="006D1EFD" w:rsidRDefault="006D1EFD" w:rsidP="00B27D17">
            <w:pPr>
              <w:ind w:left="82" w:right="28"/>
            </w:pPr>
            <w:r w:rsidRPr="006D1EFD">
              <w:t>Total de l'onglet "récapitulatif" de l'a</w:t>
            </w:r>
            <w:r w:rsidR="00F67734" w:rsidRPr="006D1EFD">
              <w:t>nnexe financière</w:t>
            </w:r>
          </w:p>
        </w:tc>
      </w:tr>
      <w:tr w:rsidR="00B27D17" w:rsidRPr="006D1EFD" w14:paraId="7B4B1CA7" w14:textId="77777777" w:rsidTr="000D7496">
        <w:tc>
          <w:tcPr>
            <w:tcW w:w="3020" w:type="dxa"/>
          </w:tcPr>
          <w:p w14:paraId="35DDCB6F" w14:textId="77777777" w:rsidR="006D1EFD" w:rsidRDefault="006D1EFD" w:rsidP="00B27D17">
            <w:pPr>
              <w:ind w:left="29" w:right="79"/>
            </w:pPr>
          </w:p>
          <w:p w14:paraId="543A4BAC" w14:textId="77777777" w:rsidR="00B27D17" w:rsidRDefault="006D1EFD" w:rsidP="00B27D17">
            <w:pPr>
              <w:ind w:left="29" w:right="79"/>
            </w:pPr>
            <w:r w:rsidRPr="006D1EFD">
              <w:t>Organisation de la prestation</w:t>
            </w:r>
          </w:p>
          <w:p w14:paraId="52C1BAEF" w14:textId="684EE616" w:rsidR="006D1EFD" w:rsidRPr="006D1EFD" w:rsidRDefault="006D1EFD" w:rsidP="00B27D17">
            <w:pPr>
              <w:ind w:left="29" w:right="79"/>
            </w:pPr>
          </w:p>
        </w:tc>
        <w:tc>
          <w:tcPr>
            <w:tcW w:w="3021" w:type="dxa"/>
            <w:vAlign w:val="center"/>
          </w:tcPr>
          <w:p w14:paraId="6D2D3864" w14:textId="42B2237B" w:rsidR="00B27D17" w:rsidRPr="006D1EFD" w:rsidRDefault="006D1EFD" w:rsidP="00B27D17">
            <w:pPr>
              <w:ind w:left="133" w:right="129"/>
            </w:pPr>
            <w:r w:rsidRPr="006D1EFD">
              <w:t>20%</w:t>
            </w:r>
          </w:p>
        </w:tc>
        <w:tc>
          <w:tcPr>
            <w:tcW w:w="3021" w:type="dxa"/>
          </w:tcPr>
          <w:p w14:paraId="289057B3" w14:textId="77777777" w:rsidR="006D1EFD" w:rsidRDefault="006D1EFD" w:rsidP="00B27D17">
            <w:pPr>
              <w:ind w:left="82" w:right="28"/>
            </w:pPr>
          </w:p>
          <w:p w14:paraId="7AD93ECC" w14:textId="13686FA9" w:rsidR="00B27D17" w:rsidRPr="006D1EFD" w:rsidRDefault="006D1EFD" w:rsidP="00B27D17">
            <w:pPr>
              <w:ind w:left="82" w:right="28"/>
            </w:pPr>
            <w:r w:rsidRPr="006D1EFD">
              <w:t>Partie 1 du mémoire technique</w:t>
            </w:r>
          </w:p>
        </w:tc>
      </w:tr>
      <w:tr w:rsidR="00B27D17" w:rsidRPr="006D1EFD" w14:paraId="236EDD82" w14:textId="77777777" w:rsidTr="000D7496">
        <w:tc>
          <w:tcPr>
            <w:tcW w:w="3020" w:type="dxa"/>
          </w:tcPr>
          <w:p w14:paraId="629E2719" w14:textId="77777777" w:rsidR="006D1EFD" w:rsidRDefault="006D1EFD" w:rsidP="00B27D17">
            <w:pPr>
              <w:ind w:left="29" w:right="79"/>
            </w:pPr>
          </w:p>
          <w:p w14:paraId="52B7D3D3" w14:textId="77777777" w:rsidR="00B27D17" w:rsidRDefault="006D1EFD" w:rsidP="00B27D17">
            <w:pPr>
              <w:ind w:left="29" w:right="79"/>
            </w:pPr>
            <w:r w:rsidRPr="006D1EFD">
              <w:t>Méthodologie de la prestation</w:t>
            </w:r>
          </w:p>
          <w:p w14:paraId="0B973F50" w14:textId="5653A999" w:rsidR="006D1EFD" w:rsidRPr="006D1EFD" w:rsidRDefault="006D1EFD" w:rsidP="00B27D17">
            <w:pPr>
              <w:ind w:left="29" w:right="79"/>
            </w:pPr>
          </w:p>
        </w:tc>
        <w:tc>
          <w:tcPr>
            <w:tcW w:w="3021" w:type="dxa"/>
            <w:vAlign w:val="center"/>
          </w:tcPr>
          <w:p w14:paraId="4464914A" w14:textId="5A126D42" w:rsidR="00B27D17" w:rsidRPr="006D1EFD" w:rsidRDefault="006D1EFD" w:rsidP="00B27D17">
            <w:pPr>
              <w:ind w:left="133" w:right="129"/>
            </w:pPr>
            <w:r w:rsidRPr="006D1EFD">
              <w:t>20%</w:t>
            </w:r>
          </w:p>
        </w:tc>
        <w:tc>
          <w:tcPr>
            <w:tcW w:w="3021" w:type="dxa"/>
          </w:tcPr>
          <w:p w14:paraId="2BEBC123" w14:textId="77777777" w:rsidR="006D1EFD" w:rsidRDefault="006D1EFD" w:rsidP="00B27D17">
            <w:pPr>
              <w:ind w:left="82" w:right="28"/>
            </w:pPr>
          </w:p>
          <w:p w14:paraId="6126AAAF" w14:textId="4481356F" w:rsidR="00B27D17" w:rsidRPr="006D1EFD" w:rsidRDefault="006D1EFD" w:rsidP="00B27D17">
            <w:pPr>
              <w:ind w:left="82" w:right="28"/>
            </w:pPr>
            <w:r w:rsidRPr="006D1EFD">
              <w:t>Partie 2 du mémoire technique</w:t>
            </w:r>
          </w:p>
        </w:tc>
      </w:tr>
      <w:tr w:rsidR="00B27D17" w:rsidRPr="00D91312" w14:paraId="43CBEBF6" w14:textId="77777777" w:rsidTr="000D7496">
        <w:tc>
          <w:tcPr>
            <w:tcW w:w="3020" w:type="dxa"/>
          </w:tcPr>
          <w:p w14:paraId="13DB1224" w14:textId="77777777" w:rsidR="006D1EFD" w:rsidRDefault="006D1EFD" w:rsidP="00B27D17">
            <w:pPr>
              <w:ind w:left="29" w:right="79"/>
            </w:pPr>
          </w:p>
          <w:p w14:paraId="2CC818B4" w14:textId="77777777" w:rsidR="00B27D17" w:rsidRDefault="006D1EFD" w:rsidP="00B27D17">
            <w:pPr>
              <w:ind w:left="29" w:right="79"/>
            </w:pPr>
            <w:r w:rsidRPr="006D1EFD">
              <w:t>Performance environnementale / énergétique</w:t>
            </w:r>
          </w:p>
          <w:p w14:paraId="6F348736" w14:textId="25038A3D" w:rsidR="006D1EFD" w:rsidRPr="006D1EFD" w:rsidRDefault="006D1EFD" w:rsidP="00B27D17">
            <w:pPr>
              <w:ind w:left="29" w:right="79"/>
            </w:pPr>
          </w:p>
        </w:tc>
        <w:tc>
          <w:tcPr>
            <w:tcW w:w="3021" w:type="dxa"/>
            <w:vAlign w:val="center"/>
          </w:tcPr>
          <w:p w14:paraId="4D340B4B" w14:textId="7650FC71" w:rsidR="00B27D17" w:rsidRPr="006D1EFD" w:rsidRDefault="006D1EFD" w:rsidP="00B27D17">
            <w:pPr>
              <w:ind w:left="133" w:right="129"/>
            </w:pPr>
            <w:r w:rsidRPr="006D1EFD">
              <w:t>20%</w:t>
            </w:r>
          </w:p>
        </w:tc>
        <w:tc>
          <w:tcPr>
            <w:tcW w:w="3021" w:type="dxa"/>
          </w:tcPr>
          <w:p w14:paraId="257E010F" w14:textId="77777777" w:rsidR="006D1EFD" w:rsidRDefault="006D1EFD" w:rsidP="00B27D17">
            <w:pPr>
              <w:ind w:left="82" w:right="28"/>
            </w:pPr>
          </w:p>
          <w:p w14:paraId="60A20CA4" w14:textId="0E5D1F14" w:rsidR="00B27D17" w:rsidRPr="00D91312" w:rsidRDefault="006D1EFD" w:rsidP="00B27D17">
            <w:pPr>
              <w:ind w:left="82" w:right="28"/>
            </w:pPr>
            <w:r w:rsidRPr="006D1EFD">
              <w:t>Partie 3 du mémoire technique</w:t>
            </w:r>
          </w:p>
        </w:tc>
      </w:tr>
    </w:tbl>
    <w:p w14:paraId="012803EE" w14:textId="77777777" w:rsidR="00B27D17" w:rsidRDefault="00B27D17" w:rsidP="00B27D17">
      <w:pPr>
        <w:rPr>
          <w:highlight w:val="green"/>
        </w:rPr>
      </w:pPr>
    </w:p>
    <w:p w14:paraId="04BE220F" w14:textId="77777777" w:rsidR="00B27D17" w:rsidRPr="00D91312" w:rsidRDefault="00B27D17" w:rsidP="005B693B">
      <w:pPr>
        <w:suppressAutoHyphens/>
      </w:pPr>
      <w:r w:rsidRPr="00D91312">
        <w:t>Dans le cadre de la détection des offres anormalement basses et conformément aux dispositions des articles R.2152-3 et suivants du Code de la Commande Publique, l’Acheteur exige que soit justifié le prix ou les coûts proposés dans une offre lorsque celle-ci semble anormalement basse. L’Acheteur rejette l’offre lorsque les éléments fournis ne justifient pas de manière satisfaisante le bas niveau du prix ou des coûts proposés.</w:t>
      </w:r>
    </w:p>
    <w:p w14:paraId="47C69E30" w14:textId="687A3A09" w:rsidR="00D91312" w:rsidRPr="00D91312" w:rsidRDefault="00D91312" w:rsidP="00D91312">
      <w:pPr>
        <w:pStyle w:val="1-Article"/>
      </w:pPr>
      <w:bookmarkStart w:id="24" w:name="_Toc231550043"/>
      <w:r w:rsidRPr="00D91312">
        <w:t>Attribution</w:t>
      </w:r>
      <w:bookmarkEnd w:id="24"/>
    </w:p>
    <w:p w14:paraId="661B7E31" w14:textId="77777777" w:rsidR="00D91312" w:rsidRPr="00D91312" w:rsidRDefault="00D91312" w:rsidP="00653BC0"/>
    <w:p w14:paraId="6557796F" w14:textId="45FC6DC8" w:rsidR="00D91312" w:rsidRPr="00D91312" w:rsidRDefault="00D91312" w:rsidP="005B693B">
      <w:pPr>
        <w:suppressAutoHyphens/>
      </w:pPr>
      <w:r w:rsidRPr="00D91312">
        <w:t xml:space="preserve">Pour rappel, la signature du contrat n’est pas exigée au stade du dépôt de l’offre, mais uniquement requise au stade de l’attribution du marché. </w:t>
      </w:r>
    </w:p>
    <w:p w14:paraId="34BB518B" w14:textId="77777777" w:rsidR="00D91312" w:rsidRPr="00D91312" w:rsidRDefault="00D91312" w:rsidP="005B693B">
      <w:pPr>
        <w:suppressAutoHyphens/>
      </w:pPr>
    </w:p>
    <w:p w14:paraId="11341DD0" w14:textId="7C269E5C" w:rsidR="00D91312" w:rsidRPr="00D91312" w:rsidRDefault="00D91312" w:rsidP="005B693B">
      <w:pPr>
        <w:suppressAutoHyphens/>
      </w:pPr>
      <w:r w:rsidRPr="00D91312">
        <w:t>Il convient de noter que l'attribution du marché sur la base d’une offre électronique peut entraîner pour le candidat la matérialisation de l'ensemble des pièces du marché et leur signature manuscrite.</w:t>
      </w:r>
    </w:p>
    <w:p w14:paraId="17685FA6" w14:textId="77777777" w:rsidR="00D91312" w:rsidRPr="00D91312" w:rsidRDefault="00D91312" w:rsidP="005B693B">
      <w:pPr>
        <w:suppressAutoHyphens/>
      </w:pPr>
    </w:p>
    <w:p w14:paraId="1A2A27CB" w14:textId="70962595" w:rsidR="00D91312" w:rsidRPr="00D91312" w:rsidRDefault="00D91312" w:rsidP="005B693B">
      <w:pPr>
        <w:suppressAutoHyphens/>
      </w:pPr>
      <w:r w:rsidRPr="00D91312">
        <w:t>Le candidat auquel il est envisagé d’attribuer le marché sera invité à signer les pièces relatives à l’offre lors de la vérification des conditions de participation visées notamment à l’article R.2144-4 du Code de la Commande Publique.</w:t>
      </w:r>
    </w:p>
    <w:p w14:paraId="5E454AF8" w14:textId="77777777" w:rsidR="00D91312" w:rsidRPr="00D91312" w:rsidRDefault="00D91312" w:rsidP="005B693B">
      <w:pPr>
        <w:suppressAutoHyphens/>
      </w:pPr>
    </w:p>
    <w:p w14:paraId="2359FD16" w14:textId="709EB15C" w:rsidR="00D91312" w:rsidRPr="00D91312" w:rsidRDefault="00D91312" w:rsidP="005B693B">
      <w:pPr>
        <w:suppressAutoHyphens/>
      </w:pPr>
      <w:r w:rsidRPr="00D91312">
        <w:t xml:space="preserve">Ainsi, le candidat devra fournir les pièces exigées et retourner le contrat signé dans le délai exigé par l’Acheteur. </w:t>
      </w:r>
    </w:p>
    <w:p w14:paraId="4E4F0B89" w14:textId="77777777" w:rsidR="00D91312" w:rsidRPr="00D91312" w:rsidRDefault="00D91312" w:rsidP="00D91312"/>
    <w:p w14:paraId="0E611350" w14:textId="77777777" w:rsidR="00D91312" w:rsidRPr="00D91312" w:rsidRDefault="00D91312" w:rsidP="00D91312">
      <w:r w:rsidRPr="00D91312">
        <w:lastRenderedPageBreak/>
        <w:t xml:space="preserve">Si le candidat retenu ne satisfait pas aux conditions de participation ou ne transmet pas les différentes pièces dans les délais déterminés par l’Acheteur, son offre est rejetée. </w:t>
      </w:r>
    </w:p>
    <w:p w14:paraId="422D1BA3" w14:textId="77777777" w:rsidR="00D91312" w:rsidRPr="00D91312" w:rsidRDefault="00D91312" w:rsidP="00D91312"/>
    <w:p w14:paraId="497A58BE" w14:textId="3D2EA999" w:rsidR="00D91312" w:rsidRPr="00D91312" w:rsidRDefault="00D91312" w:rsidP="00D91312">
      <w:r w:rsidRPr="00D91312">
        <w:t xml:space="preserve">Le candidat dont l'offre a été classée immédiatement après la sienne est sollicité pour produire lesdits documents. Si nécessaire, cette procédure peut être reproduite tant qu'il subsiste des offres qui n'ont pas été écartées au motif qu'elles sont inappropriées, irrégulières ou inacceptables. </w:t>
      </w:r>
    </w:p>
    <w:p w14:paraId="75AB3FEC" w14:textId="77777777" w:rsidR="00D91312" w:rsidRPr="00D91312" w:rsidRDefault="00D91312" w:rsidP="00D91312"/>
    <w:p w14:paraId="1E8653D8" w14:textId="596DFD4F" w:rsidR="000840B2" w:rsidRPr="00D91312" w:rsidRDefault="00D91312" w:rsidP="006D1EFD">
      <w:r w:rsidRPr="00D91312">
        <w:t>Les envois sont acheminés sous la seule responsabilité des candidats. L’Acheteur ne peut être tenu pour responsable du dépassement de délai de remise des pièces.</w:t>
      </w:r>
    </w:p>
    <w:p w14:paraId="5A972A78" w14:textId="77777777" w:rsidR="000840B2" w:rsidRDefault="000840B2" w:rsidP="00653BC0"/>
    <w:p w14:paraId="111C7FBD" w14:textId="77777777" w:rsidR="006D1EFD" w:rsidRDefault="006D1EFD" w:rsidP="00653BC0"/>
    <w:p w14:paraId="42B78D24" w14:textId="50B36E1A" w:rsidR="000840B2" w:rsidRDefault="000840B2" w:rsidP="000840B2">
      <w:pPr>
        <w:pStyle w:val="1-Article"/>
      </w:pPr>
      <w:bookmarkStart w:id="25" w:name="_Toc231550044"/>
      <w:r>
        <w:t>Différends</w:t>
      </w:r>
      <w:bookmarkEnd w:id="25"/>
    </w:p>
    <w:p w14:paraId="09096730" w14:textId="77777777" w:rsidR="000840B2" w:rsidRDefault="000840B2" w:rsidP="00653BC0"/>
    <w:p w14:paraId="6FFF5661" w14:textId="648FBEB3" w:rsidR="000840B2" w:rsidRDefault="000840B2" w:rsidP="000840B2">
      <w:r>
        <w:t>La présente consultation peut faire l’objet d’un recours devant le Tribunal administratif de :</w:t>
      </w:r>
    </w:p>
    <w:p w14:paraId="31A1BADB" w14:textId="77777777" w:rsidR="000840B2" w:rsidRDefault="000840B2" w:rsidP="000840B2"/>
    <w:p w14:paraId="21B2BC32" w14:textId="77777777" w:rsidR="006D1EFD" w:rsidRDefault="006D1EFD" w:rsidP="006D1EFD">
      <w:pPr>
        <w:jc w:val="center"/>
      </w:pPr>
      <w:r>
        <w:t>Tribunal administratif d'Amiens</w:t>
      </w:r>
    </w:p>
    <w:p w14:paraId="60EA9CA9" w14:textId="77777777" w:rsidR="006D1EFD" w:rsidRDefault="006D1EFD" w:rsidP="006D1EFD">
      <w:pPr>
        <w:jc w:val="center"/>
      </w:pPr>
      <w:r>
        <w:t>14, rue Lemerchier</w:t>
      </w:r>
    </w:p>
    <w:p w14:paraId="2388D8B6" w14:textId="77777777" w:rsidR="006D1EFD" w:rsidRDefault="006D1EFD" w:rsidP="006D1EFD">
      <w:pPr>
        <w:jc w:val="center"/>
      </w:pPr>
      <w:r>
        <w:t>CS 81114</w:t>
      </w:r>
    </w:p>
    <w:p w14:paraId="53EE8560" w14:textId="77777777" w:rsidR="006D1EFD" w:rsidRDefault="006D1EFD" w:rsidP="006D1EFD">
      <w:pPr>
        <w:jc w:val="center"/>
      </w:pPr>
      <w:r>
        <w:t>80011 Amiens Cedex 01</w:t>
      </w:r>
    </w:p>
    <w:p w14:paraId="007F83C1" w14:textId="77777777" w:rsidR="006D1EFD" w:rsidRDefault="006D1EFD" w:rsidP="006D1EFD">
      <w:pPr>
        <w:jc w:val="center"/>
      </w:pPr>
      <w:r>
        <w:t>Téléphone : 03 22 33 61 70</w:t>
      </w:r>
    </w:p>
    <w:p w14:paraId="36EE285B" w14:textId="77777777" w:rsidR="006D1EFD" w:rsidRDefault="006D1EFD" w:rsidP="006D1EFD">
      <w:pPr>
        <w:jc w:val="center"/>
      </w:pPr>
      <w:r>
        <w:t>Télécopie : 03 22 33 61 71</w:t>
      </w:r>
    </w:p>
    <w:p w14:paraId="248A2187" w14:textId="2A9158AC" w:rsidR="000840B2" w:rsidRDefault="006D1EFD" w:rsidP="006D1EFD">
      <w:pPr>
        <w:jc w:val="center"/>
      </w:pPr>
      <w:r>
        <w:t xml:space="preserve">Courriel : greffe.ta-amiens@juradm.fr </w:t>
      </w:r>
    </w:p>
    <w:p w14:paraId="6234F3D6" w14:textId="77777777" w:rsidR="000840B2" w:rsidRDefault="000840B2" w:rsidP="000840B2"/>
    <w:p w14:paraId="247B30A3" w14:textId="77777777" w:rsidR="000840B2" w:rsidRDefault="000840B2" w:rsidP="000840B2">
      <w:r>
        <w:t>Les voies et délais des recours dont dispose le candidat sont :</w:t>
      </w:r>
    </w:p>
    <w:p w14:paraId="2505932A" w14:textId="69636F8C" w:rsidR="000840B2" w:rsidRDefault="000840B2" w:rsidP="000840B2">
      <w:pPr>
        <w:pStyle w:val="Style1"/>
      </w:pPr>
      <w:r>
        <w:t>Référé précontractuel prévu aux articles L. 551-1 à L. 551-12 et R.551-1 à R.551-6 du Code de justice administrative (CJA), et pouvant être exercé avant la signature du contrat.</w:t>
      </w:r>
    </w:p>
    <w:p w14:paraId="3986D1E4" w14:textId="77777777" w:rsidR="000840B2" w:rsidRPr="000840B2" w:rsidRDefault="000840B2" w:rsidP="000840B2"/>
    <w:p w14:paraId="61EB83B4" w14:textId="75592AE9" w:rsidR="000840B2" w:rsidRDefault="000840B2" w:rsidP="000840B2">
      <w:pPr>
        <w:pStyle w:val="Style1"/>
      </w:pPr>
      <w:r>
        <w:t>Référé contractuel prévu aux articles L.551-13 à L.551-23 et R.551-7 à 551-10 du CJA, et pouvant être exercé dans les délais prévus à l'article R. 551-7 du CJA, après la signature du contrat.</w:t>
      </w:r>
    </w:p>
    <w:p w14:paraId="00A08856" w14:textId="77777777" w:rsidR="000840B2" w:rsidRPr="000840B2" w:rsidRDefault="000840B2" w:rsidP="000840B2"/>
    <w:p w14:paraId="46E55EBB" w14:textId="1937DD91" w:rsidR="000840B2" w:rsidRDefault="000840B2" w:rsidP="000840B2">
      <w:pPr>
        <w:pStyle w:val="Style1"/>
      </w:pPr>
      <w:r>
        <w:t>Recours de pleine juridiction en contestation de la validité du contrat, ouvert aux tiers dans le délai de 2 mois à compter de l’accomplissement des mesures de publicité appropriées.</w:t>
      </w:r>
    </w:p>
    <w:p w14:paraId="1C27A01F" w14:textId="77777777" w:rsidR="000840B2" w:rsidRPr="00D91312" w:rsidRDefault="000840B2" w:rsidP="005C3325">
      <w:pPr>
        <w:ind w:left="0"/>
      </w:pPr>
    </w:p>
    <w:sectPr w:rsidR="000840B2" w:rsidRPr="00D91312">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18ABE" w14:textId="77777777" w:rsidR="00F76034" w:rsidRDefault="00F76034" w:rsidP="00653BC0">
      <w:r>
        <w:separator/>
      </w:r>
    </w:p>
  </w:endnote>
  <w:endnote w:type="continuationSeparator" w:id="0">
    <w:p w14:paraId="0A4F0683" w14:textId="77777777" w:rsidR="00F76034" w:rsidRDefault="00F76034" w:rsidP="00653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Greycliff CF">
    <w:altName w:val="Calibri"/>
    <w:charset w:val="4D"/>
    <w:family w:val="auto"/>
    <w:pitch w:val="variable"/>
    <w:sig w:usb0="00000207" w:usb1="00000000" w:usb2="00000000" w:usb3="00000000" w:csb0="00000097" w:csb1="00000000"/>
  </w:font>
  <w:font w:name="Aptos Display">
    <w:charset w:val="00"/>
    <w:family w:val="swiss"/>
    <w:pitch w:val="variable"/>
    <w:sig w:usb0="20000287" w:usb1="00000003" w:usb2="00000000" w:usb3="00000000" w:csb0="0000019F" w:csb1="00000000"/>
  </w:font>
  <w:font w:name="Times New Roman (Titres CS)">
    <w:altName w:val="Times New Roman"/>
    <w:panose1 w:val="00000000000000000000"/>
    <w:charset w:val="00"/>
    <w:family w:val="roman"/>
    <w:notTrueType/>
    <w:pitch w:val="default"/>
  </w:font>
  <w:font w:name="Times New Roman (Corps CS)">
    <w:altName w:val="Times New Roman"/>
    <w:panose1 w:val="00000000000000000000"/>
    <w:charset w:val="00"/>
    <w:family w:val="roman"/>
    <w:notTrueType/>
    <w:pitch w:val="default"/>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F0581" w14:textId="0361F378" w:rsidR="00EB4BC4" w:rsidRPr="003D4980" w:rsidRDefault="003D4980" w:rsidP="003D4980">
    <w:pPr>
      <w:pStyle w:val="Pieddepage"/>
      <w:rPr>
        <w:caps/>
        <w:color w:val="000000" w:themeColor="text1"/>
      </w:rPr>
    </w:pPr>
    <w:r>
      <w:rPr>
        <w:rFonts w:ascii="Arial Narrow" w:hAnsi="Arial Narrow"/>
      </w:rPr>
      <w:t>RC</w:t>
    </w:r>
    <w:r>
      <w:rPr>
        <w:rFonts w:ascii="Arial Narrow" w:hAnsi="Arial Narrow"/>
        <w14:ligatures w14:val="none"/>
      </w:rPr>
      <w:tab/>
      <w:t>2026_MAINTENANCE_CVC</w:t>
    </w:r>
    <w:r>
      <w:rPr>
        <w:rFonts w:ascii="Arial Narrow" w:hAnsi="Arial Narrow"/>
        <w14:ligatures w14:val="none"/>
      </w:rPr>
      <w:tab/>
    </w:r>
    <w:r w:rsidRPr="0012443F">
      <w:rPr>
        <w:rFonts w:ascii="Arial Narrow" w:hAnsi="Arial Narrow"/>
        <w14:ligatures w14:val="none"/>
      </w:rPr>
      <w:t>Page</w:t>
    </w:r>
    <w:r w:rsidRPr="0012443F">
      <w:rPr>
        <w:rFonts w:ascii="Arial Narrow" w:hAnsi="Arial Narrow"/>
        <w:b/>
        <w:bCs/>
        <w14:ligatures w14:val="none"/>
      </w:rPr>
      <w:t xml:space="preserve"> </w:t>
    </w:r>
    <w:r w:rsidRPr="0012443F">
      <w:rPr>
        <w:rFonts w:ascii="Arial Narrow" w:hAnsi="Arial Narrow"/>
        <w:b/>
        <w:bCs/>
        <w14:ligatures w14:val="none"/>
      </w:rPr>
      <w:fldChar w:fldCharType="begin"/>
    </w:r>
    <w:r w:rsidRPr="0012443F">
      <w:rPr>
        <w:rFonts w:ascii="Arial Narrow" w:hAnsi="Arial Narrow"/>
        <w:b/>
        <w:bCs/>
        <w14:ligatures w14:val="none"/>
      </w:rPr>
      <w:instrText>PAGE  \* Arabic  \* MERGEFORMAT</w:instrText>
    </w:r>
    <w:r w:rsidRPr="0012443F">
      <w:rPr>
        <w:rFonts w:ascii="Arial Narrow" w:hAnsi="Arial Narrow"/>
        <w:b/>
        <w:bCs/>
        <w14:ligatures w14:val="none"/>
      </w:rPr>
      <w:fldChar w:fldCharType="separate"/>
    </w:r>
    <w:r>
      <w:rPr>
        <w:rFonts w:ascii="Arial Narrow" w:hAnsi="Arial Narrow"/>
        <w:b/>
        <w:bCs/>
        <w14:ligatures w14:val="none"/>
      </w:rPr>
      <w:t>1</w:t>
    </w:r>
    <w:r w:rsidRPr="0012443F">
      <w:rPr>
        <w:rFonts w:ascii="Arial Narrow" w:hAnsi="Arial Narrow"/>
        <w:b/>
        <w:bCs/>
        <w14:ligatures w14:val="none"/>
      </w:rPr>
      <w:fldChar w:fldCharType="end"/>
    </w:r>
    <w:r w:rsidRPr="0012443F">
      <w:rPr>
        <w:rFonts w:ascii="Arial Narrow" w:hAnsi="Arial Narrow"/>
        <w14:ligatures w14:val="none"/>
      </w:rPr>
      <w:t xml:space="preserve"> sur </w:t>
    </w:r>
    <w:r w:rsidRPr="0012443F">
      <w:rPr>
        <w:rFonts w:ascii="Arial Narrow" w:hAnsi="Arial Narrow"/>
        <w:b/>
        <w:bCs/>
        <w14:ligatures w14:val="none"/>
      </w:rPr>
      <w:fldChar w:fldCharType="begin"/>
    </w:r>
    <w:r w:rsidRPr="0012443F">
      <w:rPr>
        <w:rFonts w:ascii="Arial Narrow" w:hAnsi="Arial Narrow"/>
        <w:b/>
        <w:bCs/>
        <w14:ligatures w14:val="none"/>
      </w:rPr>
      <w:instrText>NUMPAGES  \* arabe  \* MERGEFORMAT</w:instrText>
    </w:r>
    <w:r w:rsidRPr="0012443F">
      <w:rPr>
        <w:rFonts w:ascii="Arial Narrow" w:hAnsi="Arial Narrow"/>
        <w:b/>
        <w:bCs/>
        <w14:ligatures w14:val="none"/>
      </w:rPr>
      <w:fldChar w:fldCharType="separate"/>
    </w:r>
    <w:r>
      <w:rPr>
        <w:rFonts w:ascii="Arial Narrow" w:hAnsi="Arial Narrow"/>
        <w:b/>
        <w:bCs/>
        <w14:ligatures w14:val="none"/>
      </w:rPr>
      <w:t>51</w:t>
    </w:r>
    <w:r w:rsidRPr="0012443F">
      <w:rPr>
        <w:rFonts w:ascii="Arial Narrow" w:hAnsi="Arial Narrow"/>
        <w:b/>
        <w:bCs/>
        <w14:ligatures w14:val="non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B5870" w14:textId="77777777" w:rsidR="00F76034" w:rsidRDefault="00F76034" w:rsidP="00653BC0">
      <w:r>
        <w:separator/>
      </w:r>
    </w:p>
  </w:footnote>
  <w:footnote w:type="continuationSeparator" w:id="0">
    <w:p w14:paraId="2540C48D" w14:textId="77777777" w:rsidR="00F76034" w:rsidRDefault="00F76034" w:rsidP="00653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42896" w14:textId="4D55F832" w:rsidR="003D4980" w:rsidRDefault="003D4980">
    <w:pPr>
      <w:pStyle w:val="En-tte"/>
    </w:pPr>
    <w:r>
      <w:rPr>
        <w:noProof/>
      </w:rPr>
      <w:drawing>
        <wp:anchor distT="0" distB="0" distL="114300" distR="114300" simplePos="0" relativeHeight="251659264" behindDoc="1" locked="0" layoutInCell="1" allowOverlap="1" wp14:anchorId="761F649C" wp14:editId="67F5F896">
          <wp:simplePos x="0" y="0"/>
          <wp:positionH relativeFrom="margin">
            <wp:posOffset>4398645</wp:posOffset>
          </wp:positionH>
          <wp:positionV relativeFrom="paragraph">
            <wp:posOffset>-445135</wp:posOffset>
          </wp:positionV>
          <wp:extent cx="1920240" cy="1152525"/>
          <wp:effectExtent l="0" t="0" r="3810" b="9525"/>
          <wp:wrapNone/>
          <wp:docPr id="127636660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40" cy="115252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431D3"/>
    <w:multiLevelType w:val="hybridMultilevel"/>
    <w:tmpl w:val="F6220BEA"/>
    <w:lvl w:ilvl="0" w:tplc="0186D718">
      <w:start w:val="1"/>
      <w:numFmt w:val="decimal"/>
      <w:lvlText w:val="Article %1)"/>
      <w:lvlJc w:val="left"/>
      <w:pPr>
        <w:ind w:left="737" w:hanging="737"/>
      </w:pPr>
      <w:rPr>
        <w:rFonts w:hint="default"/>
        <w:sz w:val="32"/>
        <w:szCs w:val="3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3F204E8"/>
    <w:multiLevelType w:val="hybridMultilevel"/>
    <w:tmpl w:val="C88672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8420DD0"/>
    <w:multiLevelType w:val="multilevel"/>
    <w:tmpl w:val="B5806ABA"/>
    <w:styleLink w:val="Listeactuelle3"/>
    <w:lvl w:ilvl="0">
      <w:start w:val="1"/>
      <w:numFmt w:val="decimal"/>
      <w:lvlText w:val="Article %1)"/>
      <w:lvlJc w:val="left"/>
      <w:pPr>
        <w:ind w:left="0" w:firstLine="0"/>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85D03F0"/>
    <w:multiLevelType w:val="multilevel"/>
    <w:tmpl w:val="865C1B74"/>
    <w:numStyleLink w:val="Listeactuelle1"/>
  </w:abstractNum>
  <w:abstractNum w:abstractNumId="4" w15:restartNumberingAfterBreak="0">
    <w:nsid w:val="0DB62BCF"/>
    <w:multiLevelType w:val="multilevel"/>
    <w:tmpl w:val="C96856F6"/>
    <w:lvl w:ilvl="0">
      <w:start w:val="1"/>
      <w:numFmt w:val="decimal"/>
      <w:pStyle w:val="1-Article"/>
      <w:lvlText w:val="Article %1)"/>
      <w:lvlJc w:val="left"/>
      <w:pPr>
        <w:ind w:left="2268" w:hanging="2268"/>
      </w:pPr>
      <w:rPr>
        <w:rFonts w:hint="default"/>
      </w:rPr>
    </w:lvl>
    <w:lvl w:ilvl="1">
      <w:start w:val="1"/>
      <w:numFmt w:val="decimal"/>
      <w:pStyle w:val="Titre2"/>
      <w:lvlText w:val="%1.%2"/>
      <w:lvlJc w:val="left"/>
      <w:pPr>
        <w:ind w:left="576" w:hanging="576"/>
      </w:pPr>
      <w:rPr>
        <w:rFonts w:hint="default"/>
      </w:rPr>
    </w:lvl>
    <w:lvl w:ilvl="2">
      <w:start w:val="1"/>
      <w:numFmt w:val="decimal"/>
      <w:pStyle w:val="Style2"/>
      <w:lvlText w:val="%1.%2.%3"/>
      <w:lvlJc w:val="left"/>
      <w:pPr>
        <w:ind w:left="720" w:hanging="720"/>
      </w:pPr>
      <w:rPr>
        <w:rFonts w:hint="default"/>
      </w:rPr>
    </w:lvl>
    <w:lvl w:ilvl="3">
      <w:start w:val="1"/>
      <w:numFmt w:val="decimal"/>
      <w:pStyle w:val="Titre4"/>
      <w:lvlText w:val="%1.%2.%3.%4"/>
      <w:lvlJc w:val="left"/>
      <w:pPr>
        <w:ind w:left="864" w:hanging="864"/>
      </w:pPr>
      <w:rPr>
        <w:rFonts w:hint="default"/>
      </w:rPr>
    </w:lvl>
    <w:lvl w:ilvl="4">
      <w:start w:val="1"/>
      <w:numFmt w:val="decimal"/>
      <w:pStyle w:val="Titre5"/>
      <w:lvlText w:val="%1.%2.%3.%4.%5"/>
      <w:lvlJc w:val="left"/>
      <w:pPr>
        <w:ind w:left="1008" w:hanging="1008"/>
      </w:pPr>
      <w:rPr>
        <w:rFonts w:hint="default"/>
      </w:rPr>
    </w:lvl>
    <w:lvl w:ilvl="5">
      <w:start w:val="1"/>
      <w:numFmt w:val="decimal"/>
      <w:pStyle w:val="Titre6"/>
      <w:lvlText w:val="%1.%2.%3.%4.%5.%6"/>
      <w:lvlJc w:val="left"/>
      <w:pPr>
        <w:ind w:left="1152" w:hanging="1152"/>
      </w:pPr>
      <w:rPr>
        <w:rFonts w:hint="default"/>
      </w:rPr>
    </w:lvl>
    <w:lvl w:ilvl="6">
      <w:start w:val="1"/>
      <w:numFmt w:val="decimal"/>
      <w:pStyle w:val="Titre7"/>
      <w:lvlText w:val="%1.%2.%3.%4.%5.%6.%7"/>
      <w:lvlJc w:val="left"/>
      <w:pPr>
        <w:ind w:left="1296" w:hanging="1296"/>
      </w:pPr>
      <w:rPr>
        <w:rFonts w:hint="default"/>
      </w:rPr>
    </w:lvl>
    <w:lvl w:ilvl="7">
      <w:start w:val="1"/>
      <w:numFmt w:val="decimal"/>
      <w:pStyle w:val="Titre8"/>
      <w:lvlText w:val="%1.%2.%3.%4.%5.%6.%7.%8"/>
      <w:lvlJc w:val="left"/>
      <w:pPr>
        <w:ind w:left="1440" w:hanging="1440"/>
      </w:pPr>
      <w:rPr>
        <w:rFonts w:hint="default"/>
      </w:rPr>
    </w:lvl>
    <w:lvl w:ilvl="8">
      <w:start w:val="1"/>
      <w:numFmt w:val="decimal"/>
      <w:pStyle w:val="Titre9"/>
      <w:lvlText w:val="%1.%2.%3.%4.%5.%6.%7.%8.%9"/>
      <w:lvlJc w:val="left"/>
      <w:pPr>
        <w:ind w:left="1584" w:hanging="1584"/>
      </w:pPr>
      <w:rPr>
        <w:rFonts w:hint="default"/>
      </w:rPr>
    </w:lvl>
  </w:abstractNum>
  <w:abstractNum w:abstractNumId="5" w15:restartNumberingAfterBreak="0">
    <w:nsid w:val="13DB6CD3"/>
    <w:multiLevelType w:val="hybridMultilevel"/>
    <w:tmpl w:val="5A4EBA72"/>
    <w:lvl w:ilvl="0" w:tplc="040C000B">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6" w15:restartNumberingAfterBreak="0">
    <w:nsid w:val="17D50E82"/>
    <w:multiLevelType w:val="multilevel"/>
    <w:tmpl w:val="865C1B74"/>
    <w:styleLink w:val="Listeactuelle1"/>
    <w:lvl w:ilvl="0">
      <w:start w:val="1"/>
      <w:numFmt w:val="decimal"/>
      <w:lvlText w:val="Article %1"/>
      <w:lvlJc w:val="left"/>
      <w:pPr>
        <w:ind w:left="737" w:hanging="737"/>
      </w:pPr>
      <w:rPr>
        <w:rFonts w:hint="default"/>
        <w:sz w:val="32"/>
        <w:szCs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FF52E1"/>
    <w:multiLevelType w:val="hybridMultilevel"/>
    <w:tmpl w:val="A186019A"/>
    <w:lvl w:ilvl="0" w:tplc="C4E2C1C2">
      <w:numFmt w:val="bullet"/>
      <w:lvlText w:val="-"/>
      <w:lvlJc w:val="left"/>
      <w:pPr>
        <w:ind w:left="59" w:hanging="360"/>
      </w:pPr>
      <w:rPr>
        <w:rFonts w:ascii="Times New Roman" w:eastAsia="Times New Roman" w:hAnsi="Times New Roman" w:cs="Times New Roman" w:hint="default"/>
      </w:rPr>
    </w:lvl>
    <w:lvl w:ilvl="1" w:tplc="FCC0D5E4">
      <w:numFmt w:val="bullet"/>
      <w:lvlText w:val="-"/>
      <w:lvlJc w:val="left"/>
      <w:pPr>
        <w:ind w:left="779" w:hanging="360"/>
      </w:pPr>
      <w:rPr>
        <w:rFonts w:ascii="Arial" w:eastAsia="Times New Roman" w:hAnsi="Arial" w:cs="Arial" w:hint="default"/>
      </w:rPr>
    </w:lvl>
    <w:lvl w:ilvl="2" w:tplc="E9AACF26">
      <w:numFmt w:val="bullet"/>
      <w:lvlText w:val=""/>
      <w:lvlJc w:val="left"/>
      <w:pPr>
        <w:ind w:left="1499" w:hanging="360"/>
      </w:pPr>
      <w:rPr>
        <w:rFonts w:ascii="Symbol" w:eastAsiaTheme="minorHAnsi" w:hAnsi="Symbol" w:cstheme="minorBidi" w:hint="default"/>
      </w:rPr>
    </w:lvl>
    <w:lvl w:ilvl="3" w:tplc="040C0001">
      <w:start w:val="1"/>
      <w:numFmt w:val="bullet"/>
      <w:lvlText w:val=""/>
      <w:lvlJc w:val="left"/>
      <w:pPr>
        <w:ind w:left="2219" w:hanging="360"/>
      </w:pPr>
      <w:rPr>
        <w:rFonts w:ascii="Symbol" w:hAnsi="Symbol" w:hint="default"/>
      </w:rPr>
    </w:lvl>
    <w:lvl w:ilvl="4" w:tplc="040C0003" w:tentative="1">
      <w:start w:val="1"/>
      <w:numFmt w:val="bullet"/>
      <w:lvlText w:val="o"/>
      <w:lvlJc w:val="left"/>
      <w:pPr>
        <w:ind w:left="2939" w:hanging="360"/>
      </w:pPr>
      <w:rPr>
        <w:rFonts w:ascii="Courier New" w:hAnsi="Courier New" w:cs="Courier New" w:hint="default"/>
      </w:rPr>
    </w:lvl>
    <w:lvl w:ilvl="5" w:tplc="040C0005" w:tentative="1">
      <w:start w:val="1"/>
      <w:numFmt w:val="bullet"/>
      <w:lvlText w:val=""/>
      <w:lvlJc w:val="left"/>
      <w:pPr>
        <w:ind w:left="3659" w:hanging="360"/>
      </w:pPr>
      <w:rPr>
        <w:rFonts w:ascii="Wingdings" w:hAnsi="Wingdings" w:hint="default"/>
      </w:rPr>
    </w:lvl>
    <w:lvl w:ilvl="6" w:tplc="040C0001" w:tentative="1">
      <w:start w:val="1"/>
      <w:numFmt w:val="bullet"/>
      <w:lvlText w:val=""/>
      <w:lvlJc w:val="left"/>
      <w:pPr>
        <w:ind w:left="4379" w:hanging="360"/>
      </w:pPr>
      <w:rPr>
        <w:rFonts w:ascii="Symbol" w:hAnsi="Symbol" w:hint="default"/>
      </w:rPr>
    </w:lvl>
    <w:lvl w:ilvl="7" w:tplc="040C0003" w:tentative="1">
      <w:start w:val="1"/>
      <w:numFmt w:val="bullet"/>
      <w:lvlText w:val="o"/>
      <w:lvlJc w:val="left"/>
      <w:pPr>
        <w:ind w:left="5099" w:hanging="360"/>
      </w:pPr>
      <w:rPr>
        <w:rFonts w:ascii="Courier New" w:hAnsi="Courier New" w:cs="Courier New" w:hint="default"/>
      </w:rPr>
    </w:lvl>
    <w:lvl w:ilvl="8" w:tplc="040C0005" w:tentative="1">
      <w:start w:val="1"/>
      <w:numFmt w:val="bullet"/>
      <w:lvlText w:val=""/>
      <w:lvlJc w:val="left"/>
      <w:pPr>
        <w:ind w:left="5819" w:hanging="360"/>
      </w:pPr>
      <w:rPr>
        <w:rFonts w:ascii="Wingdings" w:hAnsi="Wingdings" w:hint="default"/>
      </w:rPr>
    </w:lvl>
  </w:abstractNum>
  <w:abstractNum w:abstractNumId="8" w15:restartNumberingAfterBreak="0">
    <w:nsid w:val="30B1305F"/>
    <w:multiLevelType w:val="multilevel"/>
    <w:tmpl w:val="29EA826E"/>
    <w:lvl w:ilvl="0">
      <w:start w:val="1"/>
      <w:numFmt w:val="decimal"/>
      <w:pStyle w:val="Titre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3C84CA8"/>
    <w:multiLevelType w:val="hybridMultilevel"/>
    <w:tmpl w:val="4ECAFE5C"/>
    <w:lvl w:ilvl="0" w:tplc="E050F316">
      <w:numFmt w:val="bullet"/>
      <w:lvlText w:val="-"/>
      <w:lvlJc w:val="left"/>
      <w:pPr>
        <w:ind w:left="539" w:hanging="360"/>
      </w:pPr>
      <w:rPr>
        <w:rFonts w:ascii="Greycliff CF" w:eastAsiaTheme="minorHAnsi" w:hAnsi="Greycliff CF" w:cstheme="minorBidi" w:hint="default"/>
      </w:rPr>
    </w:lvl>
    <w:lvl w:ilvl="1" w:tplc="040C0003" w:tentative="1">
      <w:start w:val="1"/>
      <w:numFmt w:val="bullet"/>
      <w:lvlText w:val="o"/>
      <w:lvlJc w:val="left"/>
      <w:pPr>
        <w:ind w:left="1259" w:hanging="360"/>
      </w:pPr>
      <w:rPr>
        <w:rFonts w:ascii="Courier New" w:hAnsi="Courier New" w:cs="Courier New" w:hint="default"/>
      </w:rPr>
    </w:lvl>
    <w:lvl w:ilvl="2" w:tplc="040C0005" w:tentative="1">
      <w:start w:val="1"/>
      <w:numFmt w:val="bullet"/>
      <w:lvlText w:val=""/>
      <w:lvlJc w:val="left"/>
      <w:pPr>
        <w:ind w:left="1979" w:hanging="360"/>
      </w:pPr>
      <w:rPr>
        <w:rFonts w:ascii="Wingdings" w:hAnsi="Wingdings" w:hint="default"/>
      </w:rPr>
    </w:lvl>
    <w:lvl w:ilvl="3" w:tplc="040C0001" w:tentative="1">
      <w:start w:val="1"/>
      <w:numFmt w:val="bullet"/>
      <w:lvlText w:val=""/>
      <w:lvlJc w:val="left"/>
      <w:pPr>
        <w:ind w:left="2699" w:hanging="360"/>
      </w:pPr>
      <w:rPr>
        <w:rFonts w:ascii="Symbol" w:hAnsi="Symbol" w:hint="default"/>
      </w:rPr>
    </w:lvl>
    <w:lvl w:ilvl="4" w:tplc="040C0003" w:tentative="1">
      <w:start w:val="1"/>
      <w:numFmt w:val="bullet"/>
      <w:lvlText w:val="o"/>
      <w:lvlJc w:val="left"/>
      <w:pPr>
        <w:ind w:left="3419" w:hanging="360"/>
      </w:pPr>
      <w:rPr>
        <w:rFonts w:ascii="Courier New" w:hAnsi="Courier New" w:cs="Courier New" w:hint="default"/>
      </w:rPr>
    </w:lvl>
    <w:lvl w:ilvl="5" w:tplc="040C0005" w:tentative="1">
      <w:start w:val="1"/>
      <w:numFmt w:val="bullet"/>
      <w:lvlText w:val=""/>
      <w:lvlJc w:val="left"/>
      <w:pPr>
        <w:ind w:left="4139" w:hanging="360"/>
      </w:pPr>
      <w:rPr>
        <w:rFonts w:ascii="Wingdings" w:hAnsi="Wingdings" w:hint="default"/>
      </w:rPr>
    </w:lvl>
    <w:lvl w:ilvl="6" w:tplc="040C0001" w:tentative="1">
      <w:start w:val="1"/>
      <w:numFmt w:val="bullet"/>
      <w:lvlText w:val=""/>
      <w:lvlJc w:val="left"/>
      <w:pPr>
        <w:ind w:left="4859" w:hanging="360"/>
      </w:pPr>
      <w:rPr>
        <w:rFonts w:ascii="Symbol" w:hAnsi="Symbol" w:hint="default"/>
      </w:rPr>
    </w:lvl>
    <w:lvl w:ilvl="7" w:tplc="040C0003" w:tentative="1">
      <w:start w:val="1"/>
      <w:numFmt w:val="bullet"/>
      <w:lvlText w:val="o"/>
      <w:lvlJc w:val="left"/>
      <w:pPr>
        <w:ind w:left="5579" w:hanging="360"/>
      </w:pPr>
      <w:rPr>
        <w:rFonts w:ascii="Courier New" w:hAnsi="Courier New" w:cs="Courier New" w:hint="default"/>
      </w:rPr>
    </w:lvl>
    <w:lvl w:ilvl="8" w:tplc="040C0005" w:tentative="1">
      <w:start w:val="1"/>
      <w:numFmt w:val="bullet"/>
      <w:lvlText w:val=""/>
      <w:lvlJc w:val="left"/>
      <w:pPr>
        <w:ind w:left="6299" w:hanging="360"/>
      </w:pPr>
      <w:rPr>
        <w:rFonts w:ascii="Wingdings" w:hAnsi="Wingdings" w:hint="default"/>
      </w:rPr>
    </w:lvl>
  </w:abstractNum>
  <w:abstractNum w:abstractNumId="10" w15:restartNumberingAfterBreak="0">
    <w:nsid w:val="37171E7C"/>
    <w:multiLevelType w:val="hybridMultilevel"/>
    <w:tmpl w:val="8A545442"/>
    <w:lvl w:ilvl="0" w:tplc="F794966E">
      <w:numFmt w:val="bullet"/>
      <w:lvlText w:val="-"/>
      <w:lvlJc w:val="left"/>
      <w:pPr>
        <w:ind w:left="539" w:hanging="360"/>
      </w:pPr>
      <w:rPr>
        <w:rFonts w:ascii="Greycliff CF" w:eastAsiaTheme="minorHAnsi" w:hAnsi="Greycliff CF" w:cstheme="minorBidi" w:hint="default"/>
      </w:rPr>
    </w:lvl>
    <w:lvl w:ilvl="1" w:tplc="040C0003" w:tentative="1">
      <w:start w:val="1"/>
      <w:numFmt w:val="bullet"/>
      <w:lvlText w:val="o"/>
      <w:lvlJc w:val="left"/>
      <w:pPr>
        <w:ind w:left="1259" w:hanging="360"/>
      </w:pPr>
      <w:rPr>
        <w:rFonts w:ascii="Courier New" w:hAnsi="Courier New" w:cs="Courier New" w:hint="default"/>
      </w:rPr>
    </w:lvl>
    <w:lvl w:ilvl="2" w:tplc="040C0005" w:tentative="1">
      <w:start w:val="1"/>
      <w:numFmt w:val="bullet"/>
      <w:lvlText w:val=""/>
      <w:lvlJc w:val="left"/>
      <w:pPr>
        <w:ind w:left="1979" w:hanging="360"/>
      </w:pPr>
      <w:rPr>
        <w:rFonts w:ascii="Wingdings" w:hAnsi="Wingdings" w:hint="default"/>
      </w:rPr>
    </w:lvl>
    <w:lvl w:ilvl="3" w:tplc="040C0001" w:tentative="1">
      <w:start w:val="1"/>
      <w:numFmt w:val="bullet"/>
      <w:lvlText w:val=""/>
      <w:lvlJc w:val="left"/>
      <w:pPr>
        <w:ind w:left="2699" w:hanging="360"/>
      </w:pPr>
      <w:rPr>
        <w:rFonts w:ascii="Symbol" w:hAnsi="Symbol" w:hint="default"/>
      </w:rPr>
    </w:lvl>
    <w:lvl w:ilvl="4" w:tplc="040C0003" w:tentative="1">
      <w:start w:val="1"/>
      <w:numFmt w:val="bullet"/>
      <w:lvlText w:val="o"/>
      <w:lvlJc w:val="left"/>
      <w:pPr>
        <w:ind w:left="3419" w:hanging="360"/>
      </w:pPr>
      <w:rPr>
        <w:rFonts w:ascii="Courier New" w:hAnsi="Courier New" w:cs="Courier New" w:hint="default"/>
      </w:rPr>
    </w:lvl>
    <w:lvl w:ilvl="5" w:tplc="040C0005" w:tentative="1">
      <w:start w:val="1"/>
      <w:numFmt w:val="bullet"/>
      <w:lvlText w:val=""/>
      <w:lvlJc w:val="left"/>
      <w:pPr>
        <w:ind w:left="4139" w:hanging="360"/>
      </w:pPr>
      <w:rPr>
        <w:rFonts w:ascii="Wingdings" w:hAnsi="Wingdings" w:hint="default"/>
      </w:rPr>
    </w:lvl>
    <w:lvl w:ilvl="6" w:tplc="040C0001" w:tentative="1">
      <w:start w:val="1"/>
      <w:numFmt w:val="bullet"/>
      <w:lvlText w:val=""/>
      <w:lvlJc w:val="left"/>
      <w:pPr>
        <w:ind w:left="4859" w:hanging="360"/>
      </w:pPr>
      <w:rPr>
        <w:rFonts w:ascii="Symbol" w:hAnsi="Symbol" w:hint="default"/>
      </w:rPr>
    </w:lvl>
    <w:lvl w:ilvl="7" w:tplc="040C0003" w:tentative="1">
      <w:start w:val="1"/>
      <w:numFmt w:val="bullet"/>
      <w:lvlText w:val="o"/>
      <w:lvlJc w:val="left"/>
      <w:pPr>
        <w:ind w:left="5579" w:hanging="360"/>
      </w:pPr>
      <w:rPr>
        <w:rFonts w:ascii="Courier New" w:hAnsi="Courier New" w:cs="Courier New" w:hint="default"/>
      </w:rPr>
    </w:lvl>
    <w:lvl w:ilvl="8" w:tplc="040C0005" w:tentative="1">
      <w:start w:val="1"/>
      <w:numFmt w:val="bullet"/>
      <w:lvlText w:val=""/>
      <w:lvlJc w:val="left"/>
      <w:pPr>
        <w:ind w:left="6299" w:hanging="360"/>
      </w:pPr>
      <w:rPr>
        <w:rFonts w:ascii="Wingdings" w:hAnsi="Wingdings" w:hint="default"/>
      </w:rPr>
    </w:lvl>
  </w:abstractNum>
  <w:abstractNum w:abstractNumId="11" w15:restartNumberingAfterBreak="0">
    <w:nsid w:val="3B863E1B"/>
    <w:multiLevelType w:val="hybridMultilevel"/>
    <w:tmpl w:val="CB8E7E3C"/>
    <w:lvl w:ilvl="0" w:tplc="2BDACE08">
      <w:start w:val="1"/>
      <w:numFmt w:val="bullet"/>
      <w:pStyle w:val="Style1"/>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D906D98"/>
    <w:multiLevelType w:val="hybridMultilevel"/>
    <w:tmpl w:val="A31E396A"/>
    <w:lvl w:ilvl="0" w:tplc="C4E2C1C2">
      <w:numFmt w:val="bullet"/>
      <w:lvlText w:val="-"/>
      <w:lvlJc w:val="left"/>
      <w:pPr>
        <w:ind w:left="59" w:hanging="360"/>
      </w:pPr>
      <w:rPr>
        <w:rFonts w:ascii="Times New Roman" w:eastAsia="Times New Roman" w:hAnsi="Times New Roman" w:cs="Times New Roman" w:hint="default"/>
      </w:rPr>
    </w:lvl>
    <w:lvl w:ilvl="1" w:tplc="040C0003">
      <w:start w:val="1"/>
      <w:numFmt w:val="bullet"/>
      <w:lvlText w:val="o"/>
      <w:lvlJc w:val="left"/>
      <w:pPr>
        <w:ind w:left="779" w:hanging="360"/>
      </w:pPr>
      <w:rPr>
        <w:rFonts w:ascii="Courier New" w:hAnsi="Courier New" w:cs="Courier New" w:hint="default"/>
      </w:rPr>
    </w:lvl>
    <w:lvl w:ilvl="2" w:tplc="E9AACF26">
      <w:numFmt w:val="bullet"/>
      <w:lvlText w:val=""/>
      <w:lvlJc w:val="left"/>
      <w:pPr>
        <w:ind w:left="1499" w:hanging="360"/>
      </w:pPr>
      <w:rPr>
        <w:rFonts w:ascii="Symbol" w:eastAsiaTheme="minorHAnsi" w:hAnsi="Symbol" w:cstheme="minorBidi" w:hint="default"/>
      </w:rPr>
    </w:lvl>
    <w:lvl w:ilvl="3" w:tplc="040C0001">
      <w:start w:val="1"/>
      <w:numFmt w:val="bullet"/>
      <w:lvlText w:val=""/>
      <w:lvlJc w:val="left"/>
      <w:pPr>
        <w:ind w:left="2219" w:hanging="360"/>
      </w:pPr>
      <w:rPr>
        <w:rFonts w:ascii="Symbol" w:hAnsi="Symbol" w:hint="default"/>
      </w:rPr>
    </w:lvl>
    <w:lvl w:ilvl="4" w:tplc="040C0003" w:tentative="1">
      <w:start w:val="1"/>
      <w:numFmt w:val="bullet"/>
      <w:lvlText w:val="o"/>
      <w:lvlJc w:val="left"/>
      <w:pPr>
        <w:ind w:left="2939" w:hanging="360"/>
      </w:pPr>
      <w:rPr>
        <w:rFonts w:ascii="Courier New" w:hAnsi="Courier New" w:cs="Courier New" w:hint="default"/>
      </w:rPr>
    </w:lvl>
    <w:lvl w:ilvl="5" w:tplc="040C0005" w:tentative="1">
      <w:start w:val="1"/>
      <w:numFmt w:val="bullet"/>
      <w:lvlText w:val=""/>
      <w:lvlJc w:val="left"/>
      <w:pPr>
        <w:ind w:left="3659" w:hanging="360"/>
      </w:pPr>
      <w:rPr>
        <w:rFonts w:ascii="Wingdings" w:hAnsi="Wingdings" w:hint="default"/>
      </w:rPr>
    </w:lvl>
    <w:lvl w:ilvl="6" w:tplc="040C0001" w:tentative="1">
      <w:start w:val="1"/>
      <w:numFmt w:val="bullet"/>
      <w:lvlText w:val=""/>
      <w:lvlJc w:val="left"/>
      <w:pPr>
        <w:ind w:left="4379" w:hanging="360"/>
      </w:pPr>
      <w:rPr>
        <w:rFonts w:ascii="Symbol" w:hAnsi="Symbol" w:hint="default"/>
      </w:rPr>
    </w:lvl>
    <w:lvl w:ilvl="7" w:tplc="040C0003" w:tentative="1">
      <w:start w:val="1"/>
      <w:numFmt w:val="bullet"/>
      <w:lvlText w:val="o"/>
      <w:lvlJc w:val="left"/>
      <w:pPr>
        <w:ind w:left="5099" w:hanging="360"/>
      </w:pPr>
      <w:rPr>
        <w:rFonts w:ascii="Courier New" w:hAnsi="Courier New" w:cs="Courier New" w:hint="default"/>
      </w:rPr>
    </w:lvl>
    <w:lvl w:ilvl="8" w:tplc="040C0005" w:tentative="1">
      <w:start w:val="1"/>
      <w:numFmt w:val="bullet"/>
      <w:lvlText w:val=""/>
      <w:lvlJc w:val="left"/>
      <w:pPr>
        <w:ind w:left="5819" w:hanging="360"/>
      </w:pPr>
      <w:rPr>
        <w:rFonts w:ascii="Wingdings" w:hAnsi="Wingdings" w:hint="default"/>
      </w:rPr>
    </w:lvl>
  </w:abstractNum>
  <w:abstractNum w:abstractNumId="13" w15:restartNumberingAfterBreak="0">
    <w:nsid w:val="48E23AB1"/>
    <w:multiLevelType w:val="hybridMultilevel"/>
    <w:tmpl w:val="CBECA1BC"/>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4" w15:restartNumberingAfterBreak="0">
    <w:nsid w:val="4A457DD2"/>
    <w:multiLevelType w:val="hybridMultilevel"/>
    <w:tmpl w:val="49303F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F1770F4"/>
    <w:multiLevelType w:val="hybridMultilevel"/>
    <w:tmpl w:val="4346479A"/>
    <w:lvl w:ilvl="0" w:tplc="25FEE19E">
      <w:start w:val="1"/>
      <w:numFmt w:val="decimal"/>
      <w:lvlText w:val="%1-"/>
      <w:lvlJc w:val="left"/>
      <w:pPr>
        <w:ind w:left="1287" w:hanging="360"/>
      </w:pPr>
      <w:rPr>
        <w:rFonts w:hint="default"/>
      </w:r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16" w15:restartNumberingAfterBreak="0">
    <w:nsid w:val="666915AD"/>
    <w:multiLevelType w:val="hybridMultilevel"/>
    <w:tmpl w:val="35FA40FE"/>
    <w:lvl w:ilvl="0" w:tplc="54F467C4">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6597BF0"/>
    <w:multiLevelType w:val="multilevel"/>
    <w:tmpl w:val="8EE8FAE4"/>
    <w:styleLink w:val="Listeactuelle4"/>
    <w:lvl w:ilvl="0">
      <w:start w:val="1"/>
      <w:numFmt w:val="decimal"/>
      <w:lvlText w:val="Article %1)"/>
      <w:lvlJc w:val="left"/>
      <w:pPr>
        <w:ind w:left="2268" w:hanging="2268"/>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772E7217"/>
    <w:multiLevelType w:val="multilevel"/>
    <w:tmpl w:val="795EA1BA"/>
    <w:styleLink w:val="Listeactuell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7F094C2D"/>
    <w:multiLevelType w:val="hybridMultilevel"/>
    <w:tmpl w:val="50065ED6"/>
    <w:lvl w:ilvl="0" w:tplc="95CAF72E">
      <w:start w:val="2"/>
      <w:numFmt w:val="bullet"/>
      <w:lvlText w:val="-"/>
      <w:lvlJc w:val="left"/>
      <w:pPr>
        <w:tabs>
          <w:tab w:val="num" w:pos="644"/>
        </w:tabs>
        <w:ind w:left="644" w:hanging="360"/>
      </w:pPr>
      <w:rPr>
        <w:rFonts w:ascii="Arial" w:eastAsia="Times New Roman" w:hAnsi="Arial" w:cs="Arial" w:hint="default"/>
      </w:rPr>
    </w:lvl>
    <w:lvl w:ilvl="1" w:tplc="040C0003" w:tentative="1">
      <w:start w:val="1"/>
      <w:numFmt w:val="bullet"/>
      <w:lvlText w:val="o"/>
      <w:lvlJc w:val="left"/>
      <w:pPr>
        <w:tabs>
          <w:tab w:val="num" w:pos="1364"/>
        </w:tabs>
        <w:ind w:left="1364" w:hanging="360"/>
      </w:pPr>
      <w:rPr>
        <w:rFonts w:ascii="Courier New" w:hAnsi="Courier New" w:cs="Courier New" w:hint="default"/>
      </w:rPr>
    </w:lvl>
    <w:lvl w:ilvl="2" w:tplc="040C0005" w:tentative="1">
      <w:start w:val="1"/>
      <w:numFmt w:val="bullet"/>
      <w:lvlText w:val=""/>
      <w:lvlJc w:val="left"/>
      <w:pPr>
        <w:tabs>
          <w:tab w:val="num" w:pos="2084"/>
        </w:tabs>
        <w:ind w:left="2084" w:hanging="360"/>
      </w:pPr>
      <w:rPr>
        <w:rFonts w:ascii="Wingdings" w:hAnsi="Wingdings" w:hint="default"/>
      </w:rPr>
    </w:lvl>
    <w:lvl w:ilvl="3" w:tplc="040C0001" w:tentative="1">
      <w:start w:val="1"/>
      <w:numFmt w:val="bullet"/>
      <w:lvlText w:val=""/>
      <w:lvlJc w:val="left"/>
      <w:pPr>
        <w:tabs>
          <w:tab w:val="num" w:pos="2804"/>
        </w:tabs>
        <w:ind w:left="2804" w:hanging="360"/>
      </w:pPr>
      <w:rPr>
        <w:rFonts w:ascii="Symbol" w:hAnsi="Symbol" w:hint="default"/>
      </w:rPr>
    </w:lvl>
    <w:lvl w:ilvl="4" w:tplc="040C0003" w:tentative="1">
      <w:start w:val="1"/>
      <w:numFmt w:val="bullet"/>
      <w:lvlText w:val="o"/>
      <w:lvlJc w:val="left"/>
      <w:pPr>
        <w:tabs>
          <w:tab w:val="num" w:pos="3524"/>
        </w:tabs>
        <w:ind w:left="3524" w:hanging="360"/>
      </w:pPr>
      <w:rPr>
        <w:rFonts w:ascii="Courier New" w:hAnsi="Courier New" w:cs="Courier New" w:hint="default"/>
      </w:rPr>
    </w:lvl>
    <w:lvl w:ilvl="5" w:tplc="040C0005" w:tentative="1">
      <w:start w:val="1"/>
      <w:numFmt w:val="bullet"/>
      <w:lvlText w:val=""/>
      <w:lvlJc w:val="left"/>
      <w:pPr>
        <w:tabs>
          <w:tab w:val="num" w:pos="4244"/>
        </w:tabs>
        <w:ind w:left="4244" w:hanging="360"/>
      </w:pPr>
      <w:rPr>
        <w:rFonts w:ascii="Wingdings" w:hAnsi="Wingdings" w:hint="default"/>
      </w:rPr>
    </w:lvl>
    <w:lvl w:ilvl="6" w:tplc="040C0001" w:tentative="1">
      <w:start w:val="1"/>
      <w:numFmt w:val="bullet"/>
      <w:lvlText w:val=""/>
      <w:lvlJc w:val="left"/>
      <w:pPr>
        <w:tabs>
          <w:tab w:val="num" w:pos="4964"/>
        </w:tabs>
        <w:ind w:left="4964" w:hanging="360"/>
      </w:pPr>
      <w:rPr>
        <w:rFonts w:ascii="Symbol" w:hAnsi="Symbol" w:hint="default"/>
      </w:rPr>
    </w:lvl>
    <w:lvl w:ilvl="7" w:tplc="040C0003" w:tentative="1">
      <w:start w:val="1"/>
      <w:numFmt w:val="bullet"/>
      <w:lvlText w:val="o"/>
      <w:lvlJc w:val="left"/>
      <w:pPr>
        <w:tabs>
          <w:tab w:val="num" w:pos="5684"/>
        </w:tabs>
        <w:ind w:left="5684" w:hanging="360"/>
      </w:pPr>
      <w:rPr>
        <w:rFonts w:ascii="Courier New" w:hAnsi="Courier New" w:cs="Courier New" w:hint="default"/>
      </w:rPr>
    </w:lvl>
    <w:lvl w:ilvl="8" w:tplc="040C0005" w:tentative="1">
      <w:start w:val="1"/>
      <w:numFmt w:val="bullet"/>
      <w:lvlText w:val=""/>
      <w:lvlJc w:val="left"/>
      <w:pPr>
        <w:tabs>
          <w:tab w:val="num" w:pos="6404"/>
        </w:tabs>
        <w:ind w:left="6404" w:hanging="360"/>
      </w:pPr>
      <w:rPr>
        <w:rFonts w:ascii="Wingdings" w:hAnsi="Wingdings" w:hint="default"/>
      </w:rPr>
    </w:lvl>
  </w:abstractNum>
  <w:num w:numId="1" w16cid:durableId="2042197633">
    <w:abstractNumId w:val="0"/>
  </w:num>
  <w:num w:numId="2" w16cid:durableId="1231035775">
    <w:abstractNumId w:val="6"/>
  </w:num>
  <w:num w:numId="3" w16cid:durableId="1472020798">
    <w:abstractNumId w:val="8"/>
  </w:num>
  <w:num w:numId="4" w16cid:durableId="935286237">
    <w:abstractNumId w:val="18"/>
  </w:num>
  <w:num w:numId="5" w16cid:durableId="1619406951">
    <w:abstractNumId w:val="4"/>
  </w:num>
  <w:num w:numId="6" w16cid:durableId="475529742">
    <w:abstractNumId w:val="2"/>
  </w:num>
  <w:num w:numId="7" w16cid:durableId="1291939476">
    <w:abstractNumId w:val="19"/>
  </w:num>
  <w:num w:numId="8" w16cid:durableId="940651023">
    <w:abstractNumId w:val="16"/>
  </w:num>
  <w:num w:numId="9" w16cid:durableId="1656689290">
    <w:abstractNumId w:val="11"/>
  </w:num>
  <w:num w:numId="10" w16cid:durableId="857279147">
    <w:abstractNumId w:val="9"/>
  </w:num>
  <w:num w:numId="11" w16cid:durableId="1794590724">
    <w:abstractNumId w:val="10"/>
  </w:num>
  <w:num w:numId="12" w16cid:durableId="771321426">
    <w:abstractNumId w:val="12"/>
  </w:num>
  <w:num w:numId="13" w16cid:durableId="1829973603">
    <w:abstractNumId w:val="7"/>
  </w:num>
  <w:num w:numId="14" w16cid:durableId="555555376">
    <w:abstractNumId w:val="15"/>
  </w:num>
  <w:num w:numId="15" w16cid:durableId="1152284830">
    <w:abstractNumId w:val="3"/>
  </w:num>
  <w:num w:numId="16" w16cid:durableId="1915431381">
    <w:abstractNumId w:val="17"/>
  </w:num>
  <w:num w:numId="17" w16cid:durableId="956448186">
    <w:abstractNumId w:val="13"/>
  </w:num>
  <w:num w:numId="18" w16cid:durableId="1599481619">
    <w:abstractNumId w:val="14"/>
  </w:num>
  <w:num w:numId="19" w16cid:durableId="1100487034">
    <w:abstractNumId w:val="1"/>
  </w:num>
  <w:num w:numId="20" w16cid:durableId="18135934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D68"/>
    <w:rsid w:val="00002E16"/>
    <w:rsid w:val="000840B2"/>
    <w:rsid w:val="00097DEE"/>
    <w:rsid w:val="00101CB1"/>
    <w:rsid w:val="00135490"/>
    <w:rsid w:val="001504AD"/>
    <w:rsid w:val="00157724"/>
    <w:rsid w:val="001721B6"/>
    <w:rsid w:val="001A1ABA"/>
    <w:rsid w:val="001A26A6"/>
    <w:rsid w:val="00261CE2"/>
    <w:rsid w:val="002F1582"/>
    <w:rsid w:val="00336A2A"/>
    <w:rsid w:val="00354398"/>
    <w:rsid w:val="003D4980"/>
    <w:rsid w:val="004A4112"/>
    <w:rsid w:val="004B323B"/>
    <w:rsid w:val="0056021C"/>
    <w:rsid w:val="005911C8"/>
    <w:rsid w:val="005954AA"/>
    <w:rsid w:val="005B693B"/>
    <w:rsid w:val="005C3325"/>
    <w:rsid w:val="00634EE0"/>
    <w:rsid w:val="00653BC0"/>
    <w:rsid w:val="006702D3"/>
    <w:rsid w:val="006D1EFD"/>
    <w:rsid w:val="0075418C"/>
    <w:rsid w:val="007E462D"/>
    <w:rsid w:val="00805DCC"/>
    <w:rsid w:val="008D0FEA"/>
    <w:rsid w:val="008F54A5"/>
    <w:rsid w:val="00924D68"/>
    <w:rsid w:val="0094161B"/>
    <w:rsid w:val="00A86AD9"/>
    <w:rsid w:val="00AD601B"/>
    <w:rsid w:val="00AE69C9"/>
    <w:rsid w:val="00AF765B"/>
    <w:rsid w:val="00B27D17"/>
    <w:rsid w:val="00BB09D1"/>
    <w:rsid w:val="00C3448F"/>
    <w:rsid w:val="00C46EB6"/>
    <w:rsid w:val="00C77622"/>
    <w:rsid w:val="00C940F6"/>
    <w:rsid w:val="00D71A09"/>
    <w:rsid w:val="00D91312"/>
    <w:rsid w:val="00D91465"/>
    <w:rsid w:val="00E05741"/>
    <w:rsid w:val="00E3586B"/>
    <w:rsid w:val="00E6787C"/>
    <w:rsid w:val="00EB4BC4"/>
    <w:rsid w:val="00F20030"/>
    <w:rsid w:val="00F656AF"/>
    <w:rsid w:val="00F67734"/>
    <w:rsid w:val="00F76034"/>
    <w:rsid w:val="00FE606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7633B6B"/>
  <w15:chartTrackingRefBased/>
  <w15:docId w15:val="{DF8C1F30-4139-2549-90BB-4ECB5E714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0" w:unhideWhenUsed="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0-Normal"/>
    <w:qFormat/>
    <w:rsid w:val="00F67734"/>
    <w:pPr>
      <w:spacing w:after="0" w:line="240" w:lineRule="auto"/>
      <w:ind w:left="567" w:right="567"/>
      <w:contextualSpacing/>
      <w:jc w:val="both"/>
    </w:pPr>
    <w:rPr>
      <w:rFonts w:ascii="Greycliff CF" w:hAnsi="Greycliff CF"/>
      <w:color w:val="2B2D42"/>
      <w:sz w:val="20"/>
      <w:szCs w:val="20"/>
    </w:rPr>
  </w:style>
  <w:style w:type="paragraph" w:styleId="Titre1">
    <w:name w:val="heading 1"/>
    <w:basedOn w:val="Normal"/>
    <w:next w:val="Normal"/>
    <w:link w:val="Titre1Car"/>
    <w:uiPriority w:val="9"/>
    <w:rsid w:val="004B323B"/>
    <w:pPr>
      <w:keepNext/>
      <w:keepLines/>
      <w:numPr>
        <w:numId w:val="3"/>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nhideWhenUsed/>
    <w:rsid w:val="00924D68"/>
    <w:pPr>
      <w:keepNext/>
      <w:keepLines/>
      <w:numPr>
        <w:ilvl w:val="1"/>
        <w:numId w:val="5"/>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aliases w:val="2-Sous-titre"/>
    <w:basedOn w:val="Titre2"/>
    <w:next w:val="Normal"/>
    <w:link w:val="Titre3Car"/>
    <w:uiPriority w:val="9"/>
    <w:unhideWhenUsed/>
    <w:qFormat/>
    <w:rsid w:val="00002E16"/>
    <w:pPr>
      <w:outlineLvl w:val="2"/>
    </w:pPr>
    <w:rPr>
      <w:rFonts w:ascii="Greycliff CF" w:hAnsi="Greycliff CF"/>
      <w:b/>
      <w:bCs/>
    </w:rPr>
  </w:style>
  <w:style w:type="paragraph" w:styleId="Titre4">
    <w:name w:val="heading 4"/>
    <w:basedOn w:val="Normal"/>
    <w:next w:val="Normal"/>
    <w:link w:val="Titre4Car"/>
    <w:uiPriority w:val="9"/>
    <w:unhideWhenUsed/>
    <w:rsid w:val="00924D68"/>
    <w:pPr>
      <w:keepNext/>
      <w:keepLines/>
      <w:numPr>
        <w:ilvl w:val="3"/>
        <w:numId w:val="5"/>
      </w:numPr>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unhideWhenUsed/>
    <w:rsid w:val="00924D68"/>
    <w:pPr>
      <w:keepNext/>
      <w:keepLines/>
      <w:numPr>
        <w:ilvl w:val="4"/>
        <w:numId w:val="5"/>
      </w:numPr>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unhideWhenUsed/>
    <w:rsid w:val="00924D68"/>
    <w:pPr>
      <w:keepNext/>
      <w:keepLines/>
      <w:numPr>
        <w:ilvl w:val="5"/>
        <w:numId w:val="5"/>
      </w:numPr>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unhideWhenUsed/>
    <w:rsid w:val="00924D68"/>
    <w:pPr>
      <w:keepNext/>
      <w:keepLines/>
      <w:numPr>
        <w:ilvl w:val="6"/>
        <w:numId w:val="5"/>
      </w:numPr>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unhideWhenUsed/>
    <w:rsid w:val="00924D68"/>
    <w:pPr>
      <w:keepNext/>
      <w:keepLines/>
      <w:numPr>
        <w:ilvl w:val="7"/>
        <w:numId w:val="5"/>
      </w:numPr>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unhideWhenUsed/>
    <w:rsid w:val="00924D68"/>
    <w:pPr>
      <w:keepNext/>
      <w:keepLines/>
      <w:numPr>
        <w:ilvl w:val="8"/>
        <w:numId w:val="5"/>
      </w:numPr>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B323B"/>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4B323B"/>
    <w:rPr>
      <w:rFonts w:asciiTheme="majorHAnsi" w:eastAsiaTheme="majorEastAsia" w:hAnsiTheme="majorHAnsi" w:cstheme="majorBidi"/>
      <w:color w:val="0F4761" w:themeColor="accent1" w:themeShade="BF"/>
      <w:sz w:val="32"/>
      <w:szCs w:val="32"/>
    </w:rPr>
  </w:style>
  <w:style w:type="character" w:customStyle="1" w:styleId="Titre3Car">
    <w:name w:val="Titre 3 Car"/>
    <w:aliases w:val="2-Sous-titre Car"/>
    <w:basedOn w:val="Policepardfaut"/>
    <w:link w:val="Titre3"/>
    <w:uiPriority w:val="9"/>
    <w:rsid w:val="00002E16"/>
    <w:rPr>
      <w:rFonts w:ascii="Greycliff CF" w:eastAsiaTheme="majorEastAsia" w:hAnsi="Greycliff CF" w:cstheme="majorBidi"/>
      <w:b/>
      <w:bCs/>
      <w:color w:val="0F4761" w:themeColor="accent1" w:themeShade="BF"/>
      <w:sz w:val="32"/>
      <w:szCs w:val="32"/>
    </w:rPr>
  </w:style>
  <w:style w:type="character" w:customStyle="1" w:styleId="Titre4Car">
    <w:name w:val="Titre 4 Car"/>
    <w:basedOn w:val="Policepardfaut"/>
    <w:link w:val="Titre4"/>
    <w:uiPriority w:val="9"/>
    <w:semiHidden/>
    <w:rsid w:val="004B323B"/>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4B323B"/>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4B323B"/>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4B323B"/>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4B323B"/>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4B323B"/>
    <w:rPr>
      <w:rFonts w:eastAsiaTheme="majorEastAsia" w:cstheme="majorBidi"/>
      <w:color w:val="272727" w:themeColor="text1" w:themeTint="D8"/>
    </w:rPr>
  </w:style>
  <w:style w:type="paragraph" w:styleId="Titre">
    <w:name w:val="Title"/>
    <w:basedOn w:val="Normal"/>
    <w:next w:val="Normal"/>
    <w:link w:val="TitreCar"/>
    <w:uiPriority w:val="10"/>
    <w:rsid w:val="004B323B"/>
    <w:pPr>
      <w:spacing w:after="80"/>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4B323B"/>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rsid w:val="004B323B"/>
    <w:pPr>
      <w:numPr>
        <w:ilvl w:val="1"/>
      </w:numPr>
      <w:ind w:left="567"/>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4B323B"/>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rsid w:val="004B323B"/>
    <w:pPr>
      <w:spacing w:before="160"/>
      <w:jc w:val="center"/>
    </w:pPr>
    <w:rPr>
      <w:i/>
      <w:iCs/>
      <w:color w:val="404040" w:themeColor="text1" w:themeTint="BF"/>
    </w:rPr>
  </w:style>
  <w:style w:type="character" w:customStyle="1" w:styleId="CitationCar">
    <w:name w:val="Citation Car"/>
    <w:basedOn w:val="Policepardfaut"/>
    <w:link w:val="Citation"/>
    <w:uiPriority w:val="29"/>
    <w:rsid w:val="004B323B"/>
    <w:rPr>
      <w:i/>
      <w:iCs/>
      <w:color w:val="404040" w:themeColor="text1" w:themeTint="BF"/>
    </w:rPr>
  </w:style>
  <w:style w:type="paragraph" w:styleId="Paragraphedeliste">
    <w:name w:val="List Paragraph"/>
    <w:basedOn w:val="Normal"/>
    <w:uiPriority w:val="34"/>
    <w:qFormat/>
    <w:rsid w:val="004B323B"/>
    <w:pPr>
      <w:ind w:left="720"/>
    </w:pPr>
  </w:style>
  <w:style w:type="character" w:styleId="Accentuationintense">
    <w:name w:val="Intense Emphasis"/>
    <w:basedOn w:val="Policepardfaut"/>
    <w:uiPriority w:val="21"/>
    <w:rsid w:val="004B323B"/>
    <w:rPr>
      <w:i/>
      <w:iCs/>
      <w:color w:val="0F4761" w:themeColor="accent1" w:themeShade="BF"/>
    </w:rPr>
  </w:style>
  <w:style w:type="paragraph" w:styleId="Citationintense">
    <w:name w:val="Intense Quote"/>
    <w:basedOn w:val="Normal"/>
    <w:next w:val="Normal"/>
    <w:link w:val="CitationintenseCar"/>
    <w:uiPriority w:val="30"/>
    <w:rsid w:val="004B32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4B323B"/>
    <w:rPr>
      <w:i/>
      <w:iCs/>
      <w:color w:val="0F4761" w:themeColor="accent1" w:themeShade="BF"/>
    </w:rPr>
  </w:style>
  <w:style w:type="character" w:styleId="Rfrenceintense">
    <w:name w:val="Intense Reference"/>
    <w:basedOn w:val="Policepardfaut"/>
    <w:uiPriority w:val="32"/>
    <w:rsid w:val="004B323B"/>
    <w:rPr>
      <w:b/>
      <w:bCs/>
      <w:smallCaps/>
      <w:color w:val="0F4761" w:themeColor="accent1" w:themeShade="BF"/>
      <w:spacing w:val="5"/>
    </w:rPr>
  </w:style>
  <w:style w:type="paragraph" w:styleId="En-tte">
    <w:name w:val="header"/>
    <w:basedOn w:val="Normal"/>
    <w:link w:val="En-tteCar"/>
    <w:uiPriority w:val="99"/>
    <w:unhideWhenUsed/>
    <w:rsid w:val="004B323B"/>
    <w:pPr>
      <w:tabs>
        <w:tab w:val="center" w:pos="4536"/>
        <w:tab w:val="right" w:pos="9072"/>
      </w:tabs>
    </w:pPr>
  </w:style>
  <w:style w:type="character" w:customStyle="1" w:styleId="En-tteCar">
    <w:name w:val="En-tête Car"/>
    <w:basedOn w:val="Policepardfaut"/>
    <w:link w:val="En-tte"/>
    <w:uiPriority w:val="99"/>
    <w:rsid w:val="004B323B"/>
    <w:rPr>
      <w:rFonts w:ascii="Greycliff CF" w:hAnsi="Greycliff CF"/>
      <w:color w:val="2B2D42"/>
      <w:sz w:val="20"/>
      <w:szCs w:val="20"/>
    </w:rPr>
  </w:style>
  <w:style w:type="paragraph" w:styleId="Pieddepage">
    <w:name w:val="footer"/>
    <w:basedOn w:val="Normal"/>
    <w:link w:val="PieddepageCar"/>
    <w:uiPriority w:val="99"/>
    <w:unhideWhenUsed/>
    <w:rsid w:val="004B323B"/>
    <w:pPr>
      <w:tabs>
        <w:tab w:val="center" w:pos="4536"/>
        <w:tab w:val="right" w:pos="9072"/>
      </w:tabs>
    </w:pPr>
  </w:style>
  <w:style w:type="character" w:customStyle="1" w:styleId="PieddepageCar">
    <w:name w:val="Pied de page Car"/>
    <w:basedOn w:val="Policepardfaut"/>
    <w:link w:val="Pieddepage"/>
    <w:uiPriority w:val="99"/>
    <w:rsid w:val="004B323B"/>
    <w:rPr>
      <w:rFonts w:ascii="Greycliff CF" w:hAnsi="Greycliff CF"/>
      <w:color w:val="2B2D42"/>
      <w:sz w:val="20"/>
      <w:szCs w:val="20"/>
    </w:rPr>
  </w:style>
  <w:style w:type="paragraph" w:customStyle="1" w:styleId="1-Article">
    <w:name w:val="1-Article"/>
    <w:basedOn w:val="Titre1"/>
    <w:next w:val="Normal"/>
    <w:qFormat/>
    <w:rsid w:val="00002E16"/>
    <w:pPr>
      <w:numPr>
        <w:numId w:val="5"/>
      </w:numPr>
      <w:pBdr>
        <w:bottom w:val="single" w:sz="4" w:space="1" w:color="auto"/>
      </w:pBdr>
      <w:ind w:right="0"/>
    </w:pPr>
    <w:rPr>
      <w:rFonts w:ascii="Greycliff CF" w:hAnsi="Greycliff CF" w:cs="Times New Roman (Titres CS)"/>
      <w:b/>
      <w:bCs/>
      <w:caps/>
    </w:rPr>
  </w:style>
  <w:style w:type="numbering" w:customStyle="1" w:styleId="Listeactuelle1">
    <w:name w:val="Liste actuelle1"/>
    <w:uiPriority w:val="99"/>
    <w:rsid w:val="008D0FEA"/>
    <w:pPr>
      <w:numPr>
        <w:numId w:val="2"/>
      </w:numPr>
    </w:pPr>
  </w:style>
  <w:style w:type="paragraph" w:customStyle="1" w:styleId="2-Article11">
    <w:name w:val="2-Article 1.1"/>
    <w:basedOn w:val="Normal"/>
    <w:rsid w:val="008D0FEA"/>
  </w:style>
  <w:style w:type="numbering" w:customStyle="1" w:styleId="Listeactuelle2">
    <w:name w:val="Liste actuelle2"/>
    <w:uiPriority w:val="99"/>
    <w:rsid w:val="008D0FEA"/>
    <w:pPr>
      <w:numPr>
        <w:numId w:val="4"/>
      </w:numPr>
    </w:pPr>
  </w:style>
  <w:style w:type="paragraph" w:customStyle="1" w:styleId="3-Titredocument">
    <w:name w:val="3-Titre document"/>
    <w:basedOn w:val="Normal"/>
    <w:next w:val="Normal"/>
    <w:qFormat/>
    <w:rsid w:val="00924D68"/>
    <w:pPr>
      <w:pBdr>
        <w:top w:val="single" w:sz="4" w:space="1" w:color="auto"/>
        <w:bottom w:val="single" w:sz="4" w:space="1" w:color="auto"/>
      </w:pBdr>
      <w:shd w:val="clear" w:color="auto" w:fill="EDF2F4"/>
      <w:ind w:left="0" w:right="0"/>
      <w:jc w:val="center"/>
    </w:pPr>
    <w:rPr>
      <w:rFonts w:cs="Times New Roman (Corps CS)"/>
      <w:b/>
      <w:bCs/>
      <w:caps/>
      <w:sz w:val="40"/>
      <w:szCs w:val="40"/>
    </w:rPr>
  </w:style>
  <w:style w:type="paragraph" w:customStyle="1" w:styleId="Encadr">
    <w:name w:val="Encadré"/>
    <w:basedOn w:val="Normal"/>
    <w:qFormat/>
    <w:rsid w:val="00EB4BC4"/>
    <w:pPr>
      <w:pBdr>
        <w:top w:val="single" w:sz="4" w:space="1" w:color="auto"/>
        <w:left w:val="single" w:sz="4" w:space="4" w:color="auto"/>
        <w:bottom w:val="single" w:sz="4" w:space="1" w:color="auto"/>
        <w:right w:val="single" w:sz="4" w:space="4" w:color="auto"/>
      </w:pBdr>
      <w:jc w:val="center"/>
    </w:pPr>
    <w:rPr>
      <w:sz w:val="28"/>
      <w:szCs w:val="28"/>
    </w:rPr>
  </w:style>
  <w:style w:type="numbering" w:customStyle="1" w:styleId="Listeactuelle3">
    <w:name w:val="Liste actuelle3"/>
    <w:uiPriority w:val="99"/>
    <w:rsid w:val="00924D68"/>
    <w:pPr>
      <w:numPr>
        <w:numId w:val="6"/>
      </w:numPr>
    </w:pPr>
  </w:style>
  <w:style w:type="table" w:styleId="Grilledutableau">
    <w:name w:val="Table Grid"/>
    <w:basedOn w:val="TableauNormal"/>
    <w:rsid w:val="004A411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Paragraphedeliste"/>
    <w:next w:val="Normal"/>
    <w:qFormat/>
    <w:rsid w:val="00653BC0"/>
    <w:pPr>
      <w:numPr>
        <w:numId w:val="9"/>
      </w:numPr>
      <w:ind w:left="1418" w:right="850"/>
    </w:pPr>
  </w:style>
  <w:style w:type="character" w:styleId="Lienhypertexte">
    <w:name w:val="Hyperlink"/>
    <w:basedOn w:val="Policepardfaut"/>
    <w:uiPriority w:val="99"/>
    <w:unhideWhenUsed/>
    <w:rsid w:val="00002E16"/>
    <w:rPr>
      <w:color w:val="467886" w:themeColor="hyperlink"/>
      <w:u w:val="single"/>
    </w:rPr>
  </w:style>
  <w:style w:type="paragraph" w:styleId="En-ttedetabledesmatires">
    <w:name w:val="TOC Heading"/>
    <w:basedOn w:val="Titre1"/>
    <w:next w:val="Normal"/>
    <w:uiPriority w:val="39"/>
    <w:unhideWhenUsed/>
    <w:qFormat/>
    <w:rsid w:val="002F1582"/>
    <w:pPr>
      <w:numPr>
        <w:numId w:val="0"/>
      </w:numPr>
      <w:spacing w:before="480" w:after="0" w:line="276" w:lineRule="auto"/>
      <w:ind w:right="0"/>
      <w:contextualSpacing w:val="0"/>
      <w:jc w:val="left"/>
      <w:outlineLvl w:val="9"/>
    </w:pPr>
    <w:rPr>
      <w:b/>
      <w:bCs/>
      <w:kern w:val="0"/>
      <w:sz w:val="28"/>
      <w:szCs w:val="28"/>
      <w:lang w:eastAsia="fr-FR"/>
      <w14:ligatures w14:val="none"/>
    </w:rPr>
  </w:style>
  <w:style w:type="paragraph" w:styleId="TM1">
    <w:name w:val="toc 1"/>
    <w:basedOn w:val="Normal"/>
    <w:next w:val="Normal"/>
    <w:autoRedefine/>
    <w:uiPriority w:val="39"/>
    <w:unhideWhenUsed/>
    <w:rsid w:val="002F1582"/>
    <w:pPr>
      <w:spacing w:before="120" w:after="120"/>
      <w:ind w:left="0"/>
      <w:jc w:val="left"/>
    </w:pPr>
    <w:rPr>
      <w:rFonts w:asciiTheme="minorHAnsi" w:hAnsiTheme="minorHAnsi"/>
      <w:b/>
      <w:bCs/>
      <w:caps/>
    </w:rPr>
  </w:style>
  <w:style w:type="paragraph" w:styleId="TM3">
    <w:name w:val="toc 3"/>
    <w:basedOn w:val="Normal"/>
    <w:next w:val="Normal"/>
    <w:autoRedefine/>
    <w:uiPriority w:val="39"/>
    <w:unhideWhenUsed/>
    <w:rsid w:val="002F1582"/>
    <w:pPr>
      <w:ind w:left="400"/>
      <w:jc w:val="left"/>
    </w:pPr>
    <w:rPr>
      <w:rFonts w:asciiTheme="minorHAnsi" w:hAnsiTheme="minorHAnsi"/>
      <w:i/>
      <w:iCs/>
    </w:rPr>
  </w:style>
  <w:style w:type="paragraph" w:styleId="TM2">
    <w:name w:val="toc 2"/>
    <w:basedOn w:val="Normal"/>
    <w:next w:val="Normal"/>
    <w:autoRedefine/>
    <w:uiPriority w:val="39"/>
    <w:semiHidden/>
    <w:unhideWhenUsed/>
    <w:rsid w:val="002F1582"/>
    <w:pPr>
      <w:ind w:left="200"/>
      <w:jc w:val="left"/>
    </w:pPr>
    <w:rPr>
      <w:rFonts w:asciiTheme="minorHAnsi" w:hAnsiTheme="minorHAnsi"/>
      <w:smallCaps/>
    </w:rPr>
  </w:style>
  <w:style w:type="paragraph" w:styleId="TM4">
    <w:name w:val="toc 4"/>
    <w:basedOn w:val="Normal"/>
    <w:next w:val="Normal"/>
    <w:autoRedefine/>
    <w:uiPriority w:val="39"/>
    <w:semiHidden/>
    <w:unhideWhenUsed/>
    <w:rsid w:val="002F1582"/>
    <w:pPr>
      <w:ind w:left="600"/>
      <w:jc w:val="left"/>
    </w:pPr>
    <w:rPr>
      <w:rFonts w:asciiTheme="minorHAnsi" w:hAnsiTheme="minorHAnsi"/>
      <w:sz w:val="18"/>
      <w:szCs w:val="18"/>
    </w:rPr>
  </w:style>
  <w:style w:type="paragraph" w:styleId="TM5">
    <w:name w:val="toc 5"/>
    <w:basedOn w:val="Normal"/>
    <w:next w:val="Normal"/>
    <w:autoRedefine/>
    <w:uiPriority w:val="39"/>
    <w:semiHidden/>
    <w:unhideWhenUsed/>
    <w:rsid w:val="002F1582"/>
    <w:pPr>
      <w:ind w:left="800"/>
      <w:jc w:val="left"/>
    </w:pPr>
    <w:rPr>
      <w:rFonts w:asciiTheme="minorHAnsi" w:hAnsiTheme="minorHAnsi"/>
      <w:sz w:val="18"/>
      <w:szCs w:val="18"/>
    </w:rPr>
  </w:style>
  <w:style w:type="paragraph" w:styleId="TM6">
    <w:name w:val="toc 6"/>
    <w:basedOn w:val="Normal"/>
    <w:next w:val="Normal"/>
    <w:autoRedefine/>
    <w:uiPriority w:val="39"/>
    <w:semiHidden/>
    <w:unhideWhenUsed/>
    <w:rsid w:val="002F1582"/>
    <w:pPr>
      <w:ind w:left="1000"/>
      <w:jc w:val="left"/>
    </w:pPr>
    <w:rPr>
      <w:rFonts w:asciiTheme="minorHAnsi" w:hAnsiTheme="minorHAnsi"/>
      <w:sz w:val="18"/>
      <w:szCs w:val="18"/>
    </w:rPr>
  </w:style>
  <w:style w:type="paragraph" w:styleId="TM7">
    <w:name w:val="toc 7"/>
    <w:basedOn w:val="Normal"/>
    <w:next w:val="Normal"/>
    <w:autoRedefine/>
    <w:uiPriority w:val="39"/>
    <w:semiHidden/>
    <w:unhideWhenUsed/>
    <w:rsid w:val="002F1582"/>
    <w:pPr>
      <w:ind w:left="1200"/>
      <w:jc w:val="left"/>
    </w:pPr>
    <w:rPr>
      <w:rFonts w:asciiTheme="minorHAnsi" w:hAnsiTheme="minorHAnsi"/>
      <w:sz w:val="18"/>
      <w:szCs w:val="18"/>
    </w:rPr>
  </w:style>
  <w:style w:type="paragraph" w:styleId="TM8">
    <w:name w:val="toc 8"/>
    <w:basedOn w:val="Normal"/>
    <w:next w:val="Normal"/>
    <w:autoRedefine/>
    <w:uiPriority w:val="39"/>
    <w:semiHidden/>
    <w:unhideWhenUsed/>
    <w:rsid w:val="002F1582"/>
    <w:pPr>
      <w:ind w:left="1400"/>
      <w:jc w:val="left"/>
    </w:pPr>
    <w:rPr>
      <w:rFonts w:asciiTheme="minorHAnsi" w:hAnsiTheme="minorHAnsi"/>
      <w:sz w:val="18"/>
      <w:szCs w:val="18"/>
    </w:rPr>
  </w:style>
  <w:style w:type="paragraph" w:styleId="TM9">
    <w:name w:val="toc 9"/>
    <w:basedOn w:val="Normal"/>
    <w:next w:val="Normal"/>
    <w:autoRedefine/>
    <w:uiPriority w:val="39"/>
    <w:semiHidden/>
    <w:unhideWhenUsed/>
    <w:rsid w:val="002F1582"/>
    <w:pPr>
      <w:ind w:left="1600"/>
      <w:jc w:val="left"/>
    </w:pPr>
    <w:rPr>
      <w:rFonts w:asciiTheme="minorHAnsi" w:hAnsiTheme="minorHAnsi"/>
      <w:sz w:val="18"/>
      <w:szCs w:val="18"/>
    </w:rPr>
  </w:style>
  <w:style w:type="numbering" w:customStyle="1" w:styleId="Listeactuelle4">
    <w:name w:val="Liste actuelle4"/>
    <w:uiPriority w:val="99"/>
    <w:rsid w:val="00C46EB6"/>
    <w:pPr>
      <w:numPr>
        <w:numId w:val="16"/>
      </w:numPr>
    </w:pPr>
  </w:style>
  <w:style w:type="paragraph" w:customStyle="1" w:styleId="Style2">
    <w:name w:val="Style2"/>
    <w:basedOn w:val="Titre3"/>
    <w:qFormat/>
    <w:rsid w:val="00C46EB6"/>
    <w:pPr>
      <w:numPr>
        <w:ilvl w:val="2"/>
      </w:numPr>
      <w:ind w:left="1418" w:hanging="851"/>
    </w:pPr>
    <w:rPr>
      <w:b w:val="0"/>
      <w:bCs w:val="0"/>
      <w:sz w:val="28"/>
      <w:szCs w:val="28"/>
      <w:u w:val="single"/>
    </w:rPr>
  </w:style>
  <w:style w:type="character" w:styleId="Lienhypertextesuivivisit">
    <w:name w:val="FollowedHyperlink"/>
    <w:basedOn w:val="Policepardfaut"/>
    <w:uiPriority w:val="99"/>
    <w:semiHidden/>
    <w:unhideWhenUsed/>
    <w:rsid w:val="00C46EB6"/>
    <w:rPr>
      <w:color w:val="96607D" w:themeColor="followedHyperlink"/>
      <w:u w:val="single"/>
    </w:rPr>
  </w:style>
  <w:style w:type="character" w:styleId="Marquedecommentaire">
    <w:name w:val="annotation reference"/>
    <w:basedOn w:val="Policepardfaut"/>
    <w:uiPriority w:val="99"/>
    <w:semiHidden/>
    <w:unhideWhenUsed/>
    <w:rsid w:val="006D1EFD"/>
    <w:rPr>
      <w:sz w:val="16"/>
      <w:szCs w:val="16"/>
    </w:rPr>
  </w:style>
  <w:style w:type="paragraph" w:styleId="Commentaire">
    <w:name w:val="annotation text"/>
    <w:basedOn w:val="Normal"/>
    <w:link w:val="CommentaireCar"/>
    <w:uiPriority w:val="99"/>
    <w:unhideWhenUsed/>
    <w:rsid w:val="006D1EFD"/>
  </w:style>
  <w:style w:type="character" w:customStyle="1" w:styleId="CommentaireCar">
    <w:name w:val="Commentaire Car"/>
    <w:basedOn w:val="Policepardfaut"/>
    <w:link w:val="Commentaire"/>
    <w:uiPriority w:val="99"/>
    <w:rsid w:val="006D1EFD"/>
    <w:rPr>
      <w:rFonts w:ascii="Greycliff CF" w:hAnsi="Greycliff CF"/>
      <w:color w:val="2B2D42"/>
      <w:sz w:val="20"/>
      <w:szCs w:val="20"/>
    </w:rPr>
  </w:style>
  <w:style w:type="paragraph" w:styleId="Objetducommentaire">
    <w:name w:val="annotation subject"/>
    <w:basedOn w:val="Commentaire"/>
    <w:next w:val="Commentaire"/>
    <w:link w:val="ObjetducommentaireCar"/>
    <w:uiPriority w:val="99"/>
    <w:semiHidden/>
    <w:unhideWhenUsed/>
    <w:rsid w:val="006D1EFD"/>
    <w:rPr>
      <w:b/>
      <w:bCs/>
    </w:rPr>
  </w:style>
  <w:style w:type="character" w:customStyle="1" w:styleId="ObjetducommentaireCar">
    <w:name w:val="Objet du commentaire Car"/>
    <w:basedOn w:val="CommentaireCar"/>
    <w:link w:val="Objetducommentaire"/>
    <w:uiPriority w:val="99"/>
    <w:semiHidden/>
    <w:rsid w:val="006D1EFD"/>
    <w:rPr>
      <w:rFonts w:ascii="Greycliff CF" w:hAnsi="Greycliff CF"/>
      <w:b/>
      <w:bCs/>
      <w:color w:val="2B2D42"/>
      <w:sz w:val="20"/>
      <w:szCs w:val="20"/>
    </w:rPr>
  </w:style>
  <w:style w:type="character" w:styleId="Mentionnonrsolue">
    <w:name w:val="Unresolved Mention"/>
    <w:basedOn w:val="Policepardfaut"/>
    <w:uiPriority w:val="99"/>
    <w:semiHidden/>
    <w:unhideWhenUsed/>
    <w:rsid w:val="00805D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conomie.gouv.fr/daj/formulaires-declaration-du-candida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conomie.gouv.fr/daj/formulaires-declaration-du-candidat" TargetMode="External"/><Relationship Id="rId4" Type="http://schemas.openxmlformats.org/officeDocument/2006/relationships/settings" Target="settings.xml"/><Relationship Id="rId9" Type="http://schemas.openxmlformats.org/officeDocument/2006/relationships/hyperlink" Target="https://marchespublics596280.f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BA4B5-8E2E-A946-AD61-F4303EAF3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11</Pages>
  <Words>3459</Words>
  <Characters>19025</Characters>
  <Application>Microsoft Office Word</Application>
  <DocSecurity>0</DocSecurity>
  <Lines>158</Lines>
  <Paragraphs>44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Yohan Romero</dc:creator>
  <cp:keywords/>
  <dc:description/>
  <cp:lastModifiedBy>Isabelle TONEL</cp:lastModifiedBy>
  <cp:revision>13</cp:revision>
  <cp:lastPrinted>2026-05-26T12:02:00Z</cp:lastPrinted>
  <dcterms:created xsi:type="dcterms:W3CDTF">2026-05-26T11:59:00Z</dcterms:created>
  <dcterms:modified xsi:type="dcterms:W3CDTF">2026-07-17T13:52:00Z</dcterms:modified>
</cp:coreProperties>
</file>