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AE594" w14:textId="4996F6D8" w:rsidR="002668F1" w:rsidRDefault="009121C4" w:rsidP="00123953">
      <w:pPr>
        <w:pStyle w:val="CDC1"/>
      </w:pPr>
      <w:bookmarkStart w:id="0" w:name="_Toc163987778"/>
      <w:bookmarkStart w:id="1" w:name="_Toc163987886"/>
      <w:bookmarkStart w:id="2" w:name="_Toc164160396"/>
      <w:bookmarkStart w:id="3" w:name="_Toc164572771"/>
      <w:r>
        <w:t xml:space="preserve">    </w:t>
      </w:r>
    </w:p>
    <w:p w14:paraId="32519127" w14:textId="3BFDAC2F" w:rsidR="003750BF" w:rsidRDefault="003750BF" w:rsidP="003750BF">
      <w:pPr>
        <w:pStyle w:val="CDC1"/>
        <w:jc w:val="center"/>
      </w:pPr>
    </w:p>
    <w:p w14:paraId="7A534C44" w14:textId="35427E06" w:rsidR="009121C4" w:rsidRDefault="00DA4753" w:rsidP="00380FB6">
      <w:pPr>
        <w:pStyle w:val="CDC1"/>
        <w:jc w:val="center"/>
      </w:pPr>
      <w:r>
        <w:rPr>
          <w:noProof/>
        </w:rPr>
        <w:drawing>
          <wp:inline distT="0" distB="0" distL="0" distR="0" wp14:anchorId="52E971CA" wp14:editId="7CF0375D">
            <wp:extent cx="1488558" cy="1488558"/>
            <wp:effectExtent l="0" t="0" r="0" b="0"/>
            <wp:docPr id="1407331728" name="Image 1" descr="Marpent 59 ville Stickers blason autocollant adhésif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pent 59 ville Stickers blason autocollant adhésif | eB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664" cy="1495664"/>
                    </a:xfrm>
                    <a:prstGeom prst="rect">
                      <a:avLst/>
                    </a:prstGeom>
                    <a:noFill/>
                    <a:ln>
                      <a:noFill/>
                    </a:ln>
                  </pic:spPr>
                </pic:pic>
              </a:graphicData>
            </a:graphic>
          </wp:inline>
        </w:drawing>
      </w:r>
    </w:p>
    <w:p w14:paraId="3129B90E" w14:textId="77777777" w:rsidR="00380FB6" w:rsidRPr="009513CD" w:rsidRDefault="00380FB6" w:rsidP="00380FB6">
      <w:pPr>
        <w:pStyle w:val="CDC1"/>
        <w:jc w:val="center"/>
      </w:pPr>
    </w:p>
    <w:p w14:paraId="68A1BF87" w14:textId="77777777" w:rsidR="009121C4" w:rsidRPr="00D51C95" w:rsidRDefault="009121C4" w:rsidP="009121C4">
      <w:pPr>
        <w:widowControl w:val="0"/>
        <w:pBdr>
          <w:top w:val="single" w:sz="12" w:space="1" w:color="auto"/>
          <w:bottom w:val="single" w:sz="12" w:space="1" w:color="auto"/>
        </w:pBdr>
        <w:spacing w:after="160" w:line="259" w:lineRule="auto"/>
        <w:jc w:val="center"/>
        <w:rPr>
          <w:rFonts w:eastAsiaTheme="minorHAnsi" w:cstheme="minorBidi"/>
          <w:b/>
          <w:caps/>
          <w:sz w:val="16"/>
          <w:szCs w:val="16"/>
          <w:lang w:eastAsia="en-US"/>
        </w:rPr>
      </w:pPr>
    </w:p>
    <w:p w14:paraId="203D9927" w14:textId="77777777" w:rsidR="009121C4" w:rsidRPr="00D51C95" w:rsidRDefault="009121C4" w:rsidP="009121C4">
      <w:pPr>
        <w:widowControl w:val="0"/>
        <w:pBdr>
          <w:top w:val="single" w:sz="12" w:space="1" w:color="auto"/>
          <w:bottom w:val="single" w:sz="12" w:space="1" w:color="auto"/>
        </w:pBdr>
        <w:spacing w:after="160" w:line="259" w:lineRule="auto"/>
        <w:jc w:val="center"/>
        <w:rPr>
          <w:rFonts w:eastAsiaTheme="minorHAnsi" w:cstheme="minorBidi"/>
          <w:b/>
          <w:caps/>
          <w:sz w:val="32"/>
          <w:szCs w:val="40"/>
          <w:lang w:eastAsia="en-US"/>
        </w:rPr>
      </w:pPr>
      <w:r w:rsidRPr="00D51C95">
        <w:rPr>
          <w:rFonts w:eastAsiaTheme="minorHAnsi" w:cstheme="minorBidi"/>
          <w:b/>
          <w:caps/>
          <w:sz w:val="32"/>
          <w:szCs w:val="40"/>
          <w:lang w:eastAsia="en-US"/>
        </w:rPr>
        <w:t>MARCHE DE FOURNITURE ET ACHEMINEMENT DE GAZ NATUREL ET ELECTRICITE</w:t>
      </w:r>
    </w:p>
    <w:p w14:paraId="7629315A" w14:textId="74DF0BBE" w:rsidR="009121C4" w:rsidRPr="00D51C95" w:rsidRDefault="009121C4" w:rsidP="009121C4">
      <w:pPr>
        <w:widowControl w:val="0"/>
        <w:pBdr>
          <w:top w:val="single" w:sz="12" w:space="1" w:color="auto"/>
          <w:bottom w:val="single" w:sz="12" w:space="1" w:color="auto"/>
        </w:pBdr>
        <w:spacing w:after="160" w:line="259" w:lineRule="auto"/>
        <w:jc w:val="center"/>
        <w:rPr>
          <w:rFonts w:eastAsiaTheme="minorHAnsi" w:cstheme="minorBidi"/>
          <w:b/>
          <w:i/>
          <w:iCs/>
          <w:caps/>
          <w:color w:val="3AA958"/>
          <w:sz w:val="28"/>
          <w:szCs w:val="36"/>
          <w:lang w:eastAsia="en-US"/>
        </w:rPr>
      </w:pPr>
      <w:r w:rsidRPr="00D51C95">
        <w:rPr>
          <w:rFonts w:eastAsiaTheme="minorHAnsi" w:cstheme="minorBidi"/>
          <w:b/>
          <w:i/>
          <w:iCs/>
          <w:caps/>
          <w:color w:val="3AA958"/>
          <w:sz w:val="28"/>
          <w:szCs w:val="36"/>
          <w:lang w:eastAsia="en-US"/>
        </w:rPr>
        <w:t>ACCORD</w:t>
      </w:r>
      <w:r w:rsidR="00BE2266">
        <w:rPr>
          <w:rFonts w:eastAsiaTheme="minorHAnsi" w:cstheme="minorBidi"/>
          <w:b/>
          <w:i/>
          <w:iCs/>
          <w:caps/>
          <w:color w:val="3AA958"/>
          <w:sz w:val="28"/>
          <w:szCs w:val="36"/>
          <w:lang w:eastAsia="en-US"/>
        </w:rPr>
        <w:t>-</w:t>
      </w:r>
      <w:r w:rsidRPr="00D51C95">
        <w:rPr>
          <w:rFonts w:eastAsiaTheme="minorHAnsi" w:cstheme="minorBidi"/>
          <w:b/>
          <w:i/>
          <w:iCs/>
          <w:caps/>
          <w:color w:val="3AA958"/>
          <w:sz w:val="28"/>
          <w:szCs w:val="36"/>
          <w:lang w:eastAsia="en-US"/>
        </w:rPr>
        <w:t>CADRE MULTI-ATTRIBUTAIRE</w:t>
      </w:r>
      <w:r w:rsidR="00142914">
        <w:rPr>
          <w:rFonts w:eastAsiaTheme="minorHAnsi" w:cstheme="minorBidi"/>
          <w:b/>
          <w:i/>
          <w:iCs/>
          <w:caps/>
          <w:color w:val="3AA958"/>
          <w:sz w:val="28"/>
          <w:szCs w:val="36"/>
          <w:lang w:eastAsia="en-US"/>
        </w:rPr>
        <w:t>S</w:t>
      </w:r>
    </w:p>
    <w:p w14:paraId="25572EC7" w14:textId="77777777" w:rsidR="009121C4" w:rsidRPr="00D51C95" w:rsidRDefault="009121C4" w:rsidP="009121C4">
      <w:pPr>
        <w:widowControl w:val="0"/>
        <w:pBdr>
          <w:top w:val="single" w:sz="12" w:space="1" w:color="auto"/>
          <w:bottom w:val="single" w:sz="12" w:space="1" w:color="auto"/>
        </w:pBdr>
        <w:spacing w:after="160" w:line="259" w:lineRule="auto"/>
        <w:jc w:val="center"/>
        <w:rPr>
          <w:rFonts w:eastAsiaTheme="minorHAnsi" w:cstheme="minorBidi"/>
          <w:b/>
          <w:caps/>
          <w:sz w:val="8"/>
          <w:szCs w:val="8"/>
          <w:lang w:eastAsia="en-US"/>
        </w:rPr>
      </w:pPr>
    </w:p>
    <w:p w14:paraId="1F36EAF1" w14:textId="18DFD56D" w:rsidR="002138FD" w:rsidRDefault="002138FD" w:rsidP="005A2530">
      <w:pPr>
        <w:pStyle w:val="CDC1"/>
      </w:pPr>
    </w:p>
    <w:p w14:paraId="1BD27E10" w14:textId="77777777" w:rsidR="00C22B26" w:rsidRDefault="00C22B26" w:rsidP="005A2530">
      <w:pPr>
        <w:pStyle w:val="CDC1"/>
      </w:pPr>
    </w:p>
    <w:p w14:paraId="32905A5D" w14:textId="229AA241" w:rsidR="009121C4" w:rsidRPr="003947A0" w:rsidRDefault="009121C4" w:rsidP="009121C4">
      <w:pPr>
        <w:pStyle w:val="CDC1"/>
        <w:jc w:val="center"/>
        <w:rPr>
          <w:b/>
          <w:bCs/>
          <w:sz w:val="40"/>
          <w:szCs w:val="40"/>
        </w:rPr>
      </w:pPr>
      <w:r>
        <w:rPr>
          <w:b/>
          <w:bCs/>
          <w:sz w:val="40"/>
          <w:szCs w:val="40"/>
        </w:rPr>
        <w:t>REGLEMENT DE LA CONSULTATION</w:t>
      </w:r>
    </w:p>
    <w:p w14:paraId="66E76E36" w14:textId="77777777" w:rsidR="009121C4" w:rsidRDefault="009121C4" w:rsidP="009121C4">
      <w:pPr>
        <w:pStyle w:val="CDC1"/>
      </w:pPr>
    </w:p>
    <w:p w14:paraId="47842A4C" w14:textId="77777777" w:rsidR="00C22B26" w:rsidRDefault="00C22B26" w:rsidP="009121C4">
      <w:pPr>
        <w:pStyle w:val="CDC1"/>
      </w:pPr>
    </w:p>
    <w:tbl>
      <w:tblPr>
        <w:tblW w:w="5000" w:type="pct"/>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70" w:type="dxa"/>
          <w:right w:w="70" w:type="dxa"/>
        </w:tblCellMar>
        <w:tblLook w:val="04A0" w:firstRow="1" w:lastRow="0" w:firstColumn="1" w:lastColumn="0" w:noHBand="0" w:noVBand="1"/>
      </w:tblPr>
      <w:tblGrid>
        <w:gridCol w:w="2334"/>
        <w:gridCol w:w="6728"/>
      </w:tblGrid>
      <w:tr w:rsidR="009121C4" w:rsidRPr="00267C07" w14:paraId="47CB916E" w14:textId="77777777" w:rsidTr="00C60240">
        <w:trPr>
          <w:trHeight w:val="314"/>
          <w:jc w:val="center"/>
        </w:trPr>
        <w:tc>
          <w:tcPr>
            <w:tcW w:w="1288" w:type="pct"/>
            <w:shd w:val="clear" w:color="auto" w:fill="3AA958"/>
            <w:vAlign w:val="center"/>
            <w:hideMark/>
          </w:tcPr>
          <w:p w14:paraId="577BF1F2" w14:textId="77777777" w:rsidR="009121C4" w:rsidRPr="00FD5C02" w:rsidRDefault="009121C4" w:rsidP="00C60240">
            <w:pPr>
              <w:pStyle w:val="CDC1"/>
              <w:rPr>
                <w:color w:val="FFFFFF" w:themeColor="background1"/>
                <w:sz w:val="20"/>
                <w:szCs w:val="20"/>
              </w:rPr>
            </w:pPr>
            <w:r w:rsidRPr="00FD5C02">
              <w:rPr>
                <w:color w:val="FFFFFF" w:themeColor="background1"/>
                <w:sz w:val="20"/>
                <w:szCs w:val="20"/>
              </w:rPr>
              <w:t>Objet du document</w:t>
            </w:r>
          </w:p>
        </w:tc>
        <w:tc>
          <w:tcPr>
            <w:tcW w:w="3712" w:type="pct"/>
            <w:vAlign w:val="center"/>
          </w:tcPr>
          <w:p w14:paraId="48FDB312" w14:textId="7A8DD1BE" w:rsidR="009121C4" w:rsidRPr="00FD5C02" w:rsidRDefault="009121C4" w:rsidP="00C60240">
            <w:pPr>
              <w:pStyle w:val="CDC1"/>
              <w:rPr>
                <w:sz w:val="20"/>
                <w:szCs w:val="20"/>
              </w:rPr>
            </w:pPr>
            <w:r w:rsidRPr="00FD5C02">
              <w:rPr>
                <w:sz w:val="20"/>
                <w:szCs w:val="20"/>
              </w:rPr>
              <w:t xml:space="preserve">REGLEMENT DE LA CONSULTATION </w:t>
            </w:r>
            <w:r w:rsidR="006E3C40" w:rsidRPr="00FD5C02">
              <w:rPr>
                <w:sz w:val="20"/>
                <w:szCs w:val="20"/>
              </w:rPr>
              <w:t>[</w:t>
            </w:r>
            <w:r w:rsidRPr="00FD5C02">
              <w:rPr>
                <w:sz w:val="20"/>
                <w:szCs w:val="20"/>
              </w:rPr>
              <w:t>RC</w:t>
            </w:r>
            <w:r w:rsidR="006E3C40" w:rsidRPr="00FD5C02">
              <w:rPr>
                <w:sz w:val="20"/>
                <w:szCs w:val="20"/>
              </w:rPr>
              <w:t>]</w:t>
            </w:r>
          </w:p>
        </w:tc>
      </w:tr>
      <w:tr w:rsidR="00150999" w:rsidRPr="00267C07" w14:paraId="2402D935" w14:textId="77777777" w:rsidTr="00C60240">
        <w:trPr>
          <w:trHeight w:val="314"/>
          <w:jc w:val="center"/>
        </w:trPr>
        <w:tc>
          <w:tcPr>
            <w:tcW w:w="1288" w:type="pct"/>
            <w:shd w:val="clear" w:color="auto" w:fill="3AA958"/>
            <w:vAlign w:val="center"/>
            <w:hideMark/>
          </w:tcPr>
          <w:p w14:paraId="67970545" w14:textId="00E38C69" w:rsidR="00150999" w:rsidRPr="00FD5C02" w:rsidRDefault="00B07404" w:rsidP="00150999">
            <w:pPr>
              <w:pStyle w:val="CDC1"/>
              <w:rPr>
                <w:color w:val="FFFFFF" w:themeColor="background1"/>
                <w:sz w:val="20"/>
                <w:szCs w:val="20"/>
              </w:rPr>
            </w:pPr>
            <w:r>
              <w:rPr>
                <w:color w:val="FFFFFF" w:themeColor="background1"/>
                <w:sz w:val="20"/>
                <w:szCs w:val="20"/>
              </w:rPr>
              <w:t>Pouvoir Adjudicateur</w:t>
            </w:r>
          </w:p>
        </w:tc>
        <w:tc>
          <w:tcPr>
            <w:tcW w:w="3712" w:type="pct"/>
            <w:vAlign w:val="center"/>
          </w:tcPr>
          <w:p w14:paraId="4A363812" w14:textId="77777777" w:rsidR="00150999" w:rsidRPr="000C5AA3" w:rsidRDefault="00150999" w:rsidP="00150999">
            <w:pPr>
              <w:widowControl w:val="0"/>
              <w:rPr>
                <w:rFonts w:cstheme="minorHAnsi"/>
                <w:sz w:val="20"/>
                <w:szCs w:val="20"/>
              </w:rPr>
            </w:pPr>
          </w:p>
          <w:p w14:paraId="139AC7E5" w14:textId="77777777" w:rsidR="00EC53F6" w:rsidRPr="00F2190E" w:rsidRDefault="00EC53F6" w:rsidP="00EC53F6">
            <w:pPr>
              <w:pStyle w:val="CDCcorps"/>
              <w:rPr>
                <w:b/>
                <w:bCs/>
                <w:sz w:val="20"/>
                <w:szCs w:val="20"/>
                <w:u w:val="single"/>
              </w:rPr>
            </w:pPr>
            <w:r w:rsidRPr="00F2190E">
              <w:rPr>
                <w:b/>
                <w:bCs/>
                <w:sz w:val="20"/>
                <w:szCs w:val="20"/>
                <w:u w:val="single"/>
              </w:rPr>
              <w:t>Groupement :</w:t>
            </w:r>
          </w:p>
          <w:p w14:paraId="33F35A75" w14:textId="77777777" w:rsidR="00EC53F6" w:rsidRPr="00377378" w:rsidRDefault="00EC53F6" w:rsidP="00EC53F6">
            <w:pPr>
              <w:pStyle w:val="CDCcorps"/>
              <w:numPr>
                <w:ilvl w:val="0"/>
                <w:numId w:val="50"/>
              </w:numPr>
              <w:rPr>
                <w:sz w:val="20"/>
                <w:szCs w:val="20"/>
              </w:rPr>
            </w:pPr>
            <w:r w:rsidRPr="00D24C58">
              <w:rPr>
                <w:sz w:val="20"/>
                <w:szCs w:val="20"/>
              </w:rPr>
              <w:t xml:space="preserve">La Commune de Marpent, </w:t>
            </w:r>
            <w:r w:rsidRPr="00377378">
              <w:rPr>
                <w:sz w:val="20"/>
                <w:szCs w:val="20"/>
              </w:rPr>
              <w:t>RUE DES FRERES ROUCHEAU</w:t>
            </w:r>
            <w:r>
              <w:rPr>
                <w:sz w:val="20"/>
                <w:szCs w:val="20"/>
              </w:rPr>
              <w:t xml:space="preserve"> - </w:t>
            </w:r>
            <w:r w:rsidRPr="00377378">
              <w:rPr>
                <w:sz w:val="20"/>
                <w:szCs w:val="20"/>
              </w:rPr>
              <w:t>59164 MARPENT, représentée par Monsieur le Maire Ludovic DAMIENS ;</w:t>
            </w:r>
          </w:p>
          <w:p w14:paraId="19E2122C" w14:textId="10D1BD10" w:rsidR="00EC53F6" w:rsidRDefault="00EC53F6" w:rsidP="00EC53F6">
            <w:pPr>
              <w:pStyle w:val="CDCcorps"/>
              <w:numPr>
                <w:ilvl w:val="0"/>
                <w:numId w:val="50"/>
              </w:numPr>
              <w:rPr>
                <w:sz w:val="20"/>
                <w:szCs w:val="20"/>
              </w:rPr>
            </w:pPr>
            <w:r w:rsidRPr="00D24C58">
              <w:rPr>
                <w:sz w:val="20"/>
                <w:szCs w:val="20"/>
              </w:rPr>
              <w:t xml:space="preserve">Le CCAS de Marpent, </w:t>
            </w:r>
            <w:r w:rsidR="005D747C" w:rsidRPr="00377378">
              <w:rPr>
                <w:sz w:val="20"/>
                <w:szCs w:val="20"/>
              </w:rPr>
              <w:t>RUE DES FRERES ROUCHEAU</w:t>
            </w:r>
            <w:r w:rsidR="005D747C">
              <w:rPr>
                <w:sz w:val="20"/>
                <w:szCs w:val="20"/>
              </w:rPr>
              <w:t xml:space="preserve"> </w:t>
            </w:r>
            <w:r w:rsidRPr="00D24C58">
              <w:rPr>
                <w:sz w:val="20"/>
                <w:szCs w:val="20"/>
              </w:rPr>
              <w:t>- 59164 MARPENT.</w:t>
            </w:r>
          </w:p>
          <w:p w14:paraId="10DFE965" w14:textId="77777777" w:rsidR="00EC53F6" w:rsidRDefault="00EC53F6" w:rsidP="00EC53F6">
            <w:pPr>
              <w:pStyle w:val="CDCcorps"/>
              <w:rPr>
                <w:sz w:val="20"/>
                <w:szCs w:val="20"/>
              </w:rPr>
            </w:pPr>
          </w:p>
          <w:p w14:paraId="79097F23" w14:textId="77777777" w:rsidR="00EC53F6" w:rsidRDefault="00EC53F6" w:rsidP="00EC53F6">
            <w:pPr>
              <w:pStyle w:val="CDCcorps"/>
              <w:rPr>
                <w:sz w:val="20"/>
                <w:szCs w:val="20"/>
              </w:rPr>
            </w:pPr>
            <w:r w:rsidRPr="00F2190E">
              <w:rPr>
                <w:b/>
                <w:bCs/>
                <w:sz w:val="20"/>
                <w:szCs w:val="20"/>
                <w:u w:val="single"/>
              </w:rPr>
              <w:t>Coordinateur :</w:t>
            </w:r>
            <w:r>
              <w:rPr>
                <w:sz w:val="20"/>
                <w:szCs w:val="20"/>
              </w:rPr>
              <w:t xml:space="preserve"> </w:t>
            </w:r>
            <w:r w:rsidRPr="00D24C58">
              <w:rPr>
                <w:sz w:val="20"/>
                <w:szCs w:val="20"/>
              </w:rPr>
              <w:t xml:space="preserve">La Commune de Marpent, </w:t>
            </w:r>
            <w:r w:rsidRPr="00377378">
              <w:rPr>
                <w:sz w:val="20"/>
                <w:szCs w:val="20"/>
              </w:rPr>
              <w:t>RUE DES FRERES ROUCHEAU</w:t>
            </w:r>
            <w:r>
              <w:rPr>
                <w:sz w:val="20"/>
                <w:szCs w:val="20"/>
              </w:rPr>
              <w:t xml:space="preserve"> - </w:t>
            </w:r>
            <w:r w:rsidRPr="00377378">
              <w:rPr>
                <w:sz w:val="20"/>
                <w:szCs w:val="20"/>
              </w:rPr>
              <w:t>59164 MARPENT</w:t>
            </w:r>
            <w:r>
              <w:rPr>
                <w:sz w:val="20"/>
                <w:szCs w:val="20"/>
              </w:rPr>
              <w:t>.</w:t>
            </w:r>
          </w:p>
          <w:p w14:paraId="44A25E27" w14:textId="69DD6F99" w:rsidR="00150999" w:rsidRPr="00FD5C02" w:rsidRDefault="00150999" w:rsidP="00150999">
            <w:pPr>
              <w:pStyle w:val="CDCcorps"/>
              <w:spacing w:line="259" w:lineRule="auto"/>
              <w:rPr>
                <w:sz w:val="20"/>
                <w:szCs w:val="20"/>
              </w:rPr>
            </w:pPr>
          </w:p>
        </w:tc>
      </w:tr>
    </w:tbl>
    <w:p w14:paraId="085F2C40" w14:textId="77777777" w:rsidR="00185E0C" w:rsidRDefault="00185E0C" w:rsidP="001D193A">
      <w:pPr>
        <w:pStyle w:val="CDC1"/>
        <w:jc w:val="center"/>
        <w:rPr>
          <w:b/>
          <w:bCs/>
          <w:color w:val="FF0000"/>
          <w:highlight w:val="yellow"/>
        </w:rPr>
      </w:pPr>
      <w:bookmarkStart w:id="4" w:name="_Toc163987613"/>
      <w:bookmarkStart w:id="5" w:name="_Toc163987692"/>
      <w:bookmarkStart w:id="6" w:name="_Toc163987781"/>
      <w:bookmarkStart w:id="7" w:name="_Toc163987889"/>
      <w:bookmarkStart w:id="8" w:name="_Toc164160399"/>
      <w:bookmarkStart w:id="9" w:name="_Toc164572774"/>
      <w:bookmarkEnd w:id="0"/>
      <w:bookmarkEnd w:id="1"/>
      <w:bookmarkEnd w:id="2"/>
      <w:bookmarkEnd w:id="3"/>
    </w:p>
    <w:p w14:paraId="767F8C65" w14:textId="75E8A514" w:rsidR="00C22B26" w:rsidRDefault="001D193A" w:rsidP="001D193A">
      <w:pPr>
        <w:pStyle w:val="CDC1"/>
        <w:jc w:val="center"/>
        <w:rPr>
          <w:b/>
          <w:bCs/>
          <w:color w:val="FF0000"/>
          <w:highlight w:val="yellow"/>
        </w:rPr>
      </w:pPr>
      <w:r w:rsidRPr="00CB37E2">
        <w:rPr>
          <w:b/>
          <w:bCs/>
          <w:color w:val="FF0000"/>
          <w:highlight w:val="yellow"/>
        </w:rPr>
        <w:t>Date limite de réception des offres est fixée au </w:t>
      </w:r>
      <w:r w:rsidR="004241D9">
        <w:rPr>
          <w:b/>
          <w:bCs/>
          <w:color w:val="FF0000"/>
          <w:highlight w:val="yellow"/>
        </w:rPr>
        <w:t>mercredi</w:t>
      </w:r>
      <w:r w:rsidR="00C22B26">
        <w:rPr>
          <w:b/>
          <w:bCs/>
          <w:color w:val="FF0000"/>
          <w:highlight w:val="yellow"/>
        </w:rPr>
        <w:t xml:space="preserve"> </w:t>
      </w:r>
      <w:r w:rsidR="007113EA">
        <w:rPr>
          <w:b/>
          <w:bCs/>
          <w:color w:val="FF0000"/>
          <w:highlight w:val="yellow"/>
        </w:rPr>
        <w:t>2</w:t>
      </w:r>
      <w:r w:rsidR="004241D9">
        <w:rPr>
          <w:b/>
          <w:bCs/>
          <w:color w:val="FF0000"/>
          <w:highlight w:val="yellow"/>
        </w:rPr>
        <w:t>1</w:t>
      </w:r>
      <w:r w:rsidR="007113EA">
        <w:rPr>
          <w:b/>
          <w:bCs/>
          <w:color w:val="FF0000"/>
          <w:highlight w:val="yellow"/>
        </w:rPr>
        <w:t xml:space="preserve"> octobre</w:t>
      </w:r>
      <w:r w:rsidR="00C22B26">
        <w:rPr>
          <w:b/>
          <w:bCs/>
          <w:color w:val="FF0000"/>
          <w:highlight w:val="yellow"/>
        </w:rPr>
        <w:t xml:space="preserve"> 2026</w:t>
      </w:r>
      <w:r w:rsidR="004F0CE8">
        <w:rPr>
          <w:b/>
          <w:bCs/>
          <w:color w:val="FF0000"/>
          <w:highlight w:val="yellow"/>
        </w:rPr>
        <w:t xml:space="preserve"> </w:t>
      </w:r>
      <w:r w:rsidRPr="00CB37E2">
        <w:rPr>
          <w:b/>
          <w:bCs/>
          <w:color w:val="FF0000"/>
          <w:highlight w:val="yellow"/>
        </w:rPr>
        <w:t>à 12h00.</w:t>
      </w:r>
    </w:p>
    <w:p w14:paraId="4259BABD" w14:textId="77777777" w:rsidR="00C22B26" w:rsidRDefault="00C22B26">
      <w:pPr>
        <w:spacing w:after="160" w:line="259" w:lineRule="auto"/>
        <w:jc w:val="left"/>
        <w:rPr>
          <w:rFonts w:eastAsiaTheme="minorHAnsi" w:cstheme="minorBidi"/>
          <w:b/>
          <w:bCs/>
          <w:color w:val="FF0000"/>
          <w:szCs w:val="22"/>
          <w:highlight w:val="yellow"/>
          <w:lang w:eastAsia="en-US"/>
        </w:rPr>
      </w:pPr>
      <w:r>
        <w:rPr>
          <w:b/>
          <w:bCs/>
          <w:color w:val="FF0000"/>
          <w:highlight w:val="yellow"/>
        </w:rPr>
        <w:br w:type="page"/>
      </w:r>
    </w:p>
    <w:p w14:paraId="55E0DBC7" w14:textId="56214BB9" w:rsidR="00A13B71" w:rsidRPr="005F3BCC" w:rsidRDefault="00973F3D" w:rsidP="00C22B26">
      <w:pPr>
        <w:pStyle w:val="CDC6"/>
        <w:numPr>
          <w:ilvl w:val="0"/>
          <w:numId w:val="0"/>
        </w:numPr>
        <w:ind w:left="142"/>
      </w:pPr>
      <w:bookmarkStart w:id="10" w:name="_Toc240378990"/>
      <w:r>
        <w:lastRenderedPageBreak/>
        <w:t>Sommaire</w:t>
      </w:r>
      <w:bookmarkEnd w:id="10"/>
    </w:p>
    <w:p w14:paraId="4CE67BBB" w14:textId="0447C020" w:rsidR="00B95D9E" w:rsidRDefault="00A13B71">
      <w:pPr>
        <w:pStyle w:val="TM1"/>
        <w:rPr>
          <w:rFonts w:asciiTheme="minorHAnsi" w:eastAsiaTheme="minorEastAsia" w:hAnsiTheme="minorHAnsi" w:cstheme="minorBidi"/>
          <w:b w:val="0"/>
          <w:bCs w:val="0"/>
          <w:caps w:val="0"/>
          <w:noProof/>
          <w:kern w:val="2"/>
          <w:sz w:val="24"/>
          <w:szCs w:val="24"/>
          <w14:ligatures w14:val="standardContextual"/>
        </w:rPr>
      </w:pPr>
      <w:r w:rsidRPr="00005900">
        <w:rPr>
          <w:rFonts w:eastAsia="Calibri" w:cs="Arial"/>
          <w:i/>
          <w:iCs/>
          <w:color w:val="44546A" w:themeColor="text2"/>
          <w:sz w:val="36"/>
          <w:szCs w:val="36"/>
        </w:rPr>
        <w:fldChar w:fldCharType="begin"/>
      </w:r>
      <w:r w:rsidRPr="00951C00">
        <w:rPr>
          <w:rFonts w:cs="Arial"/>
          <w:color w:val="44546A" w:themeColor="text2"/>
          <w:sz w:val="36"/>
          <w:szCs w:val="36"/>
        </w:rPr>
        <w:instrText xml:space="preserve"> TOC \o "1-3" \h \z \u </w:instrText>
      </w:r>
      <w:r w:rsidRPr="00005900">
        <w:rPr>
          <w:rFonts w:eastAsia="Calibri" w:cs="Arial"/>
          <w:i/>
          <w:iCs/>
          <w:color w:val="44546A" w:themeColor="text2"/>
          <w:sz w:val="36"/>
          <w:szCs w:val="36"/>
        </w:rPr>
        <w:fldChar w:fldCharType="separate"/>
      </w:r>
      <w:hyperlink w:anchor="_Toc240378990" w:history="1">
        <w:r w:rsidR="00B95D9E" w:rsidRPr="00FD60F8">
          <w:rPr>
            <w:rStyle w:val="Lienhypertexte"/>
            <w:noProof/>
          </w:rPr>
          <w:t>Sommaire</w:t>
        </w:r>
        <w:r w:rsidR="00B95D9E">
          <w:rPr>
            <w:noProof/>
            <w:webHidden/>
          </w:rPr>
          <w:tab/>
        </w:r>
        <w:r w:rsidR="00B95D9E">
          <w:rPr>
            <w:noProof/>
            <w:webHidden/>
          </w:rPr>
          <w:fldChar w:fldCharType="begin"/>
        </w:r>
        <w:r w:rsidR="00B95D9E">
          <w:rPr>
            <w:noProof/>
            <w:webHidden/>
          </w:rPr>
          <w:instrText xml:space="preserve"> PAGEREF _Toc240378990 \h </w:instrText>
        </w:r>
        <w:r w:rsidR="00B95D9E">
          <w:rPr>
            <w:noProof/>
            <w:webHidden/>
          </w:rPr>
        </w:r>
        <w:r w:rsidR="00B95D9E">
          <w:rPr>
            <w:noProof/>
            <w:webHidden/>
          </w:rPr>
          <w:fldChar w:fldCharType="separate"/>
        </w:r>
        <w:r w:rsidR="00B95D9E">
          <w:rPr>
            <w:noProof/>
            <w:webHidden/>
          </w:rPr>
          <w:t>2</w:t>
        </w:r>
        <w:r w:rsidR="00B95D9E">
          <w:rPr>
            <w:noProof/>
            <w:webHidden/>
          </w:rPr>
          <w:fldChar w:fldCharType="end"/>
        </w:r>
      </w:hyperlink>
    </w:p>
    <w:p w14:paraId="41259AFC" w14:textId="204CE3BF"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8991" w:history="1">
        <w:r w:rsidRPr="00FD60F8">
          <w:rPr>
            <w:rStyle w:val="Lienhypertexte"/>
            <w:noProof/>
          </w:rPr>
          <w:t>A.</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Dénomination du POUVOIR ADJUDICATEUR</w:t>
        </w:r>
        <w:r>
          <w:rPr>
            <w:noProof/>
            <w:webHidden/>
          </w:rPr>
          <w:tab/>
        </w:r>
        <w:r>
          <w:rPr>
            <w:noProof/>
            <w:webHidden/>
          </w:rPr>
          <w:fldChar w:fldCharType="begin"/>
        </w:r>
        <w:r>
          <w:rPr>
            <w:noProof/>
            <w:webHidden/>
          </w:rPr>
          <w:instrText xml:space="preserve"> PAGEREF _Toc240378991 \h </w:instrText>
        </w:r>
        <w:r>
          <w:rPr>
            <w:noProof/>
            <w:webHidden/>
          </w:rPr>
        </w:r>
        <w:r>
          <w:rPr>
            <w:noProof/>
            <w:webHidden/>
          </w:rPr>
          <w:fldChar w:fldCharType="separate"/>
        </w:r>
        <w:r>
          <w:rPr>
            <w:noProof/>
            <w:webHidden/>
          </w:rPr>
          <w:t>3</w:t>
        </w:r>
        <w:r>
          <w:rPr>
            <w:noProof/>
            <w:webHidden/>
          </w:rPr>
          <w:fldChar w:fldCharType="end"/>
        </w:r>
      </w:hyperlink>
    </w:p>
    <w:p w14:paraId="5AB79E85" w14:textId="1AA4FA30"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8992" w:history="1">
        <w:r w:rsidRPr="00FD60F8">
          <w:rPr>
            <w:rStyle w:val="Lienhypertexte"/>
            <w:noProof/>
          </w:rPr>
          <w:t>A.1.</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Présentation</w:t>
        </w:r>
        <w:r>
          <w:rPr>
            <w:noProof/>
            <w:webHidden/>
          </w:rPr>
          <w:tab/>
        </w:r>
        <w:r>
          <w:rPr>
            <w:noProof/>
            <w:webHidden/>
          </w:rPr>
          <w:fldChar w:fldCharType="begin"/>
        </w:r>
        <w:r>
          <w:rPr>
            <w:noProof/>
            <w:webHidden/>
          </w:rPr>
          <w:instrText xml:space="preserve"> PAGEREF _Toc240378992 \h </w:instrText>
        </w:r>
        <w:r>
          <w:rPr>
            <w:noProof/>
            <w:webHidden/>
          </w:rPr>
        </w:r>
        <w:r>
          <w:rPr>
            <w:noProof/>
            <w:webHidden/>
          </w:rPr>
          <w:fldChar w:fldCharType="separate"/>
        </w:r>
        <w:r>
          <w:rPr>
            <w:noProof/>
            <w:webHidden/>
          </w:rPr>
          <w:t>3</w:t>
        </w:r>
        <w:r>
          <w:rPr>
            <w:noProof/>
            <w:webHidden/>
          </w:rPr>
          <w:fldChar w:fldCharType="end"/>
        </w:r>
      </w:hyperlink>
    </w:p>
    <w:p w14:paraId="51494083" w14:textId="27AEAEE4"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8993" w:history="1">
        <w:r w:rsidRPr="00FD60F8">
          <w:rPr>
            <w:rStyle w:val="Lienhypertexte"/>
            <w:noProof/>
          </w:rPr>
          <w:t>A.2.</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Informations complémentaires</w:t>
        </w:r>
        <w:r>
          <w:rPr>
            <w:noProof/>
            <w:webHidden/>
          </w:rPr>
          <w:tab/>
        </w:r>
        <w:r>
          <w:rPr>
            <w:noProof/>
            <w:webHidden/>
          </w:rPr>
          <w:fldChar w:fldCharType="begin"/>
        </w:r>
        <w:r>
          <w:rPr>
            <w:noProof/>
            <w:webHidden/>
          </w:rPr>
          <w:instrText xml:space="preserve"> PAGEREF _Toc240378993 \h </w:instrText>
        </w:r>
        <w:r>
          <w:rPr>
            <w:noProof/>
            <w:webHidden/>
          </w:rPr>
        </w:r>
        <w:r>
          <w:rPr>
            <w:noProof/>
            <w:webHidden/>
          </w:rPr>
          <w:fldChar w:fldCharType="separate"/>
        </w:r>
        <w:r>
          <w:rPr>
            <w:noProof/>
            <w:webHidden/>
          </w:rPr>
          <w:t>4</w:t>
        </w:r>
        <w:r>
          <w:rPr>
            <w:noProof/>
            <w:webHidden/>
          </w:rPr>
          <w:fldChar w:fldCharType="end"/>
        </w:r>
      </w:hyperlink>
    </w:p>
    <w:p w14:paraId="023CC686" w14:textId="64503C3C"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8994" w:history="1">
        <w:r w:rsidRPr="00FD60F8">
          <w:rPr>
            <w:rStyle w:val="Lienhypertexte"/>
            <w:noProof/>
          </w:rPr>
          <w:t>B.</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Objet de la consultation</w:t>
        </w:r>
        <w:r>
          <w:rPr>
            <w:noProof/>
            <w:webHidden/>
          </w:rPr>
          <w:tab/>
        </w:r>
        <w:r>
          <w:rPr>
            <w:noProof/>
            <w:webHidden/>
          </w:rPr>
          <w:fldChar w:fldCharType="begin"/>
        </w:r>
        <w:r>
          <w:rPr>
            <w:noProof/>
            <w:webHidden/>
          </w:rPr>
          <w:instrText xml:space="preserve"> PAGEREF _Toc240378994 \h </w:instrText>
        </w:r>
        <w:r>
          <w:rPr>
            <w:noProof/>
            <w:webHidden/>
          </w:rPr>
        </w:r>
        <w:r>
          <w:rPr>
            <w:noProof/>
            <w:webHidden/>
          </w:rPr>
          <w:fldChar w:fldCharType="separate"/>
        </w:r>
        <w:r>
          <w:rPr>
            <w:noProof/>
            <w:webHidden/>
          </w:rPr>
          <w:t>5</w:t>
        </w:r>
        <w:r>
          <w:rPr>
            <w:noProof/>
            <w:webHidden/>
          </w:rPr>
          <w:fldChar w:fldCharType="end"/>
        </w:r>
      </w:hyperlink>
    </w:p>
    <w:p w14:paraId="7098A97D" w14:textId="74F8A27C"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8995" w:history="1">
        <w:r w:rsidRPr="00FD60F8">
          <w:rPr>
            <w:rStyle w:val="Lienhypertexte"/>
            <w:noProof/>
          </w:rPr>
          <w:t>B.1.</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Objet et étendue de l’accord-cadre</w:t>
        </w:r>
        <w:r>
          <w:rPr>
            <w:noProof/>
            <w:webHidden/>
          </w:rPr>
          <w:tab/>
        </w:r>
        <w:r>
          <w:rPr>
            <w:noProof/>
            <w:webHidden/>
          </w:rPr>
          <w:fldChar w:fldCharType="begin"/>
        </w:r>
        <w:r>
          <w:rPr>
            <w:noProof/>
            <w:webHidden/>
          </w:rPr>
          <w:instrText xml:space="preserve"> PAGEREF _Toc240378995 \h </w:instrText>
        </w:r>
        <w:r>
          <w:rPr>
            <w:noProof/>
            <w:webHidden/>
          </w:rPr>
        </w:r>
        <w:r>
          <w:rPr>
            <w:noProof/>
            <w:webHidden/>
          </w:rPr>
          <w:fldChar w:fldCharType="separate"/>
        </w:r>
        <w:r>
          <w:rPr>
            <w:noProof/>
            <w:webHidden/>
          </w:rPr>
          <w:t>5</w:t>
        </w:r>
        <w:r>
          <w:rPr>
            <w:noProof/>
            <w:webHidden/>
          </w:rPr>
          <w:fldChar w:fldCharType="end"/>
        </w:r>
      </w:hyperlink>
    </w:p>
    <w:p w14:paraId="2BAB2410" w14:textId="69C6C445"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8996" w:history="1">
        <w:r w:rsidRPr="00FD60F8">
          <w:rPr>
            <w:rStyle w:val="Lienhypertexte"/>
            <w:noProof/>
          </w:rPr>
          <w:t>B.2.</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Lieux d’exécution</w:t>
        </w:r>
        <w:r>
          <w:rPr>
            <w:noProof/>
            <w:webHidden/>
          </w:rPr>
          <w:tab/>
        </w:r>
        <w:r>
          <w:rPr>
            <w:noProof/>
            <w:webHidden/>
          </w:rPr>
          <w:fldChar w:fldCharType="begin"/>
        </w:r>
        <w:r>
          <w:rPr>
            <w:noProof/>
            <w:webHidden/>
          </w:rPr>
          <w:instrText xml:space="preserve"> PAGEREF _Toc240378996 \h </w:instrText>
        </w:r>
        <w:r>
          <w:rPr>
            <w:noProof/>
            <w:webHidden/>
          </w:rPr>
        </w:r>
        <w:r>
          <w:rPr>
            <w:noProof/>
            <w:webHidden/>
          </w:rPr>
          <w:fldChar w:fldCharType="separate"/>
        </w:r>
        <w:r>
          <w:rPr>
            <w:noProof/>
            <w:webHidden/>
          </w:rPr>
          <w:t>5</w:t>
        </w:r>
        <w:r>
          <w:rPr>
            <w:noProof/>
            <w:webHidden/>
          </w:rPr>
          <w:fldChar w:fldCharType="end"/>
        </w:r>
      </w:hyperlink>
    </w:p>
    <w:p w14:paraId="5F9349C2" w14:textId="7181D03A"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8997" w:history="1">
        <w:r w:rsidRPr="00FD60F8">
          <w:rPr>
            <w:rStyle w:val="Lienhypertexte"/>
            <w:noProof/>
          </w:rPr>
          <w:t>B.3.</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Type d’accord-cadre</w:t>
        </w:r>
        <w:r>
          <w:rPr>
            <w:noProof/>
            <w:webHidden/>
          </w:rPr>
          <w:tab/>
        </w:r>
        <w:r>
          <w:rPr>
            <w:noProof/>
            <w:webHidden/>
          </w:rPr>
          <w:fldChar w:fldCharType="begin"/>
        </w:r>
        <w:r>
          <w:rPr>
            <w:noProof/>
            <w:webHidden/>
          </w:rPr>
          <w:instrText xml:space="preserve"> PAGEREF _Toc240378997 \h </w:instrText>
        </w:r>
        <w:r>
          <w:rPr>
            <w:noProof/>
            <w:webHidden/>
          </w:rPr>
        </w:r>
        <w:r>
          <w:rPr>
            <w:noProof/>
            <w:webHidden/>
          </w:rPr>
          <w:fldChar w:fldCharType="separate"/>
        </w:r>
        <w:r>
          <w:rPr>
            <w:noProof/>
            <w:webHidden/>
          </w:rPr>
          <w:t>6</w:t>
        </w:r>
        <w:r>
          <w:rPr>
            <w:noProof/>
            <w:webHidden/>
          </w:rPr>
          <w:fldChar w:fldCharType="end"/>
        </w:r>
      </w:hyperlink>
    </w:p>
    <w:p w14:paraId="30819069" w14:textId="4BC159F5"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8998" w:history="1">
        <w:r w:rsidRPr="00FD60F8">
          <w:rPr>
            <w:rStyle w:val="Lienhypertexte"/>
            <w:noProof/>
          </w:rPr>
          <w:t>B.4.</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Durée de l’accord-cadre et reconduction</w:t>
        </w:r>
        <w:r>
          <w:rPr>
            <w:noProof/>
            <w:webHidden/>
          </w:rPr>
          <w:tab/>
        </w:r>
        <w:r>
          <w:rPr>
            <w:noProof/>
            <w:webHidden/>
          </w:rPr>
          <w:fldChar w:fldCharType="begin"/>
        </w:r>
        <w:r>
          <w:rPr>
            <w:noProof/>
            <w:webHidden/>
          </w:rPr>
          <w:instrText xml:space="preserve"> PAGEREF _Toc240378998 \h </w:instrText>
        </w:r>
        <w:r>
          <w:rPr>
            <w:noProof/>
            <w:webHidden/>
          </w:rPr>
        </w:r>
        <w:r>
          <w:rPr>
            <w:noProof/>
            <w:webHidden/>
          </w:rPr>
          <w:fldChar w:fldCharType="separate"/>
        </w:r>
        <w:r>
          <w:rPr>
            <w:noProof/>
            <w:webHidden/>
          </w:rPr>
          <w:t>6</w:t>
        </w:r>
        <w:r>
          <w:rPr>
            <w:noProof/>
            <w:webHidden/>
          </w:rPr>
          <w:fldChar w:fldCharType="end"/>
        </w:r>
      </w:hyperlink>
    </w:p>
    <w:p w14:paraId="758DEC6D" w14:textId="7934B413"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8999" w:history="1">
        <w:r w:rsidRPr="00FD60F8">
          <w:rPr>
            <w:rStyle w:val="Lienhypertexte"/>
            <w:noProof/>
          </w:rPr>
          <w:t>B.5.</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Publicité</w:t>
        </w:r>
        <w:r>
          <w:rPr>
            <w:noProof/>
            <w:webHidden/>
          </w:rPr>
          <w:tab/>
        </w:r>
        <w:r>
          <w:rPr>
            <w:noProof/>
            <w:webHidden/>
          </w:rPr>
          <w:fldChar w:fldCharType="begin"/>
        </w:r>
        <w:r>
          <w:rPr>
            <w:noProof/>
            <w:webHidden/>
          </w:rPr>
          <w:instrText xml:space="preserve"> PAGEREF _Toc240378999 \h </w:instrText>
        </w:r>
        <w:r>
          <w:rPr>
            <w:noProof/>
            <w:webHidden/>
          </w:rPr>
        </w:r>
        <w:r>
          <w:rPr>
            <w:noProof/>
            <w:webHidden/>
          </w:rPr>
          <w:fldChar w:fldCharType="separate"/>
        </w:r>
        <w:r>
          <w:rPr>
            <w:noProof/>
            <w:webHidden/>
          </w:rPr>
          <w:t>6</w:t>
        </w:r>
        <w:r>
          <w:rPr>
            <w:noProof/>
            <w:webHidden/>
          </w:rPr>
          <w:fldChar w:fldCharType="end"/>
        </w:r>
      </w:hyperlink>
    </w:p>
    <w:p w14:paraId="60B3FB18" w14:textId="2A1A1D73"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00" w:history="1">
        <w:r w:rsidRPr="00FD60F8">
          <w:rPr>
            <w:rStyle w:val="Lienhypertexte"/>
            <w:noProof/>
          </w:rPr>
          <w:t>B.6.</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Division en lots</w:t>
        </w:r>
        <w:r>
          <w:rPr>
            <w:noProof/>
            <w:webHidden/>
          </w:rPr>
          <w:tab/>
        </w:r>
        <w:r>
          <w:rPr>
            <w:noProof/>
            <w:webHidden/>
          </w:rPr>
          <w:fldChar w:fldCharType="begin"/>
        </w:r>
        <w:r>
          <w:rPr>
            <w:noProof/>
            <w:webHidden/>
          </w:rPr>
          <w:instrText xml:space="preserve"> PAGEREF _Toc240379000 \h </w:instrText>
        </w:r>
        <w:r>
          <w:rPr>
            <w:noProof/>
            <w:webHidden/>
          </w:rPr>
        </w:r>
        <w:r>
          <w:rPr>
            <w:noProof/>
            <w:webHidden/>
          </w:rPr>
          <w:fldChar w:fldCharType="separate"/>
        </w:r>
        <w:r>
          <w:rPr>
            <w:noProof/>
            <w:webHidden/>
          </w:rPr>
          <w:t>7</w:t>
        </w:r>
        <w:r>
          <w:rPr>
            <w:noProof/>
            <w:webHidden/>
          </w:rPr>
          <w:fldChar w:fldCharType="end"/>
        </w:r>
      </w:hyperlink>
    </w:p>
    <w:p w14:paraId="73B4BE54" w14:textId="6387772D"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01" w:history="1">
        <w:r w:rsidRPr="00FD60F8">
          <w:rPr>
            <w:rStyle w:val="Lienhypertexte"/>
            <w:noProof/>
          </w:rPr>
          <w:t>B.7.</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Nomenclature européenne</w:t>
        </w:r>
        <w:r>
          <w:rPr>
            <w:noProof/>
            <w:webHidden/>
          </w:rPr>
          <w:tab/>
        </w:r>
        <w:r>
          <w:rPr>
            <w:noProof/>
            <w:webHidden/>
          </w:rPr>
          <w:fldChar w:fldCharType="begin"/>
        </w:r>
        <w:r>
          <w:rPr>
            <w:noProof/>
            <w:webHidden/>
          </w:rPr>
          <w:instrText xml:space="preserve"> PAGEREF _Toc240379001 \h </w:instrText>
        </w:r>
        <w:r>
          <w:rPr>
            <w:noProof/>
            <w:webHidden/>
          </w:rPr>
        </w:r>
        <w:r>
          <w:rPr>
            <w:noProof/>
            <w:webHidden/>
          </w:rPr>
          <w:fldChar w:fldCharType="separate"/>
        </w:r>
        <w:r>
          <w:rPr>
            <w:noProof/>
            <w:webHidden/>
          </w:rPr>
          <w:t>7</w:t>
        </w:r>
        <w:r>
          <w:rPr>
            <w:noProof/>
            <w:webHidden/>
          </w:rPr>
          <w:fldChar w:fldCharType="end"/>
        </w:r>
      </w:hyperlink>
    </w:p>
    <w:p w14:paraId="77F68AF5" w14:textId="4B21E84C"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02" w:history="1">
        <w:r w:rsidRPr="00FD60F8">
          <w:rPr>
            <w:rStyle w:val="Lienhypertexte"/>
            <w:noProof/>
          </w:rPr>
          <w:t>B.8.</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Date prévisionnelle de début de fourniture</w:t>
        </w:r>
        <w:r>
          <w:rPr>
            <w:noProof/>
            <w:webHidden/>
          </w:rPr>
          <w:tab/>
        </w:r>
        <w:r>
          <w:rPr>
            <w:noProof/>
            <w:webHidden/>
          </w:rPr>
          <w:fldChar w:fldCharType="begin"/>
        </w:r>
        <w:r>
          <w:rPr>
            <w:noProof/>
            <w:webHidden/>
          </w:rPr>
          <w:instrText xml:space="preserve"> PAGEREF _Toc240379002 \h </w:instrText>
        </w:r>
        <w:r>
          <w:rPr>
            <w:noProof/>
            <w:webHidden/>
          </w:rPr>
        </w:r>
        <w:r>
          <w:rPr>
            <w:noProof/>
            <w:webHidden/>
          </w:rPr>
          <w:fldChar w:fldCharType="separate"/>
        </w:r>
        <w:r>
          <w:rPr>
            <w:noProof/>
            <w:webHidden/>
          </w:rPr>
          <w:t>7</w:t>
        </w:r>
        <w:r>
          <w:rPr>
            <w:noProof/>
            <w:webHidden/>
          </w:rPr>
          <w:fldChar w:fldCharType="end"/>
        </w:r>
      </w:hyperlink>
    </w:p>
    <w:p w14:paraId="483DCF51" w14:textId="2CAA3E61"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9003" w:history="1">
        <w:r w:rsidRPr="00FD60F8">
          <w:rPr>
            <w:rStyle w:val="Lienhypertexte"/>
            <w:noProof/>
          </w:rPr>
          <w:t>C.</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Conditions de la consultation</w:t>
        </w:r>
        <w:r>
          <w:rPr>
            <w:noProof/>
            <w:webHidden/>
          </w:rPr>
          <w:tab/>
        </w:r>
        <w:r>
          <w:rPr>
            <w:noProof/>
            <w:webHidden/>
          </w:rPr>
          <w:fldChar w:fldCharType="begin"/>
        </w:r>
        <w:r>
          <w:rPr>
            <w:noProof/>
            <w:webHidden/>
          </w:rPr>
          <w:instrText xml:space="preserve"> PAGEREF _Toc240379003 \h </w:instrText>
        </w:r>
        <w:r>
          <w:rPr>
            <w:noProof/>
            <w:webHidden/>
          </w:rPr>
        </w:r>
        <w:r>
          <w:rPr>
            <w:noProof/>
            <w:webHidden/>
          </w:rPr>
          <w:fldChar w:fldCharType="separate"/>
        </w:r>
        <w:r>
          <w:rPr>
            <w:noProof/>
            <w:webHidden/>
          </w:rPr>
          <w:t>7</w:t>
        </w:r>
        <w:r>
          <w:rPr>
            <w:noProof/>
            <w:webHidden/>
          </w:rPr>
          <w:fldChar w:fldCharType="end"/>
        </w:r>
      </w:hyperlink>
    </w:p>
    <w:p w14:paraId="06472913" w14:textId="046B20E1"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04" w:history="1">
        <w:r w:rsidRPr="00FD60F8">
          <w:rPr>
            <w:rStyle w:val="Lienhypertexte"/>
            <w:noProof/>
          </w:rPr>
          <w:t>C.1.</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Délai minimum de validité des offres</w:t>
        </w:r>
        <w:r>
          <w:rPr>
            <w:noProof/>
            <w:webHidden/>
          </w:rPr>
          <w:tab/>
        </w:r>
        <w:r>
          <w:rPr>
            <w:noProof/>
            <w:webHidden/>
          </w:rPr>
          <w:fldChar w:fldCharType="begin"/>
        </w:r>
        <w:r>
          <w:rPr>
            <w:noProof/>
            <w:webHidden/>
          </w:rPr>
          <w:instrText xml:space="preserve"> PAGEREF _Toc240379004 \h </w:instrText>
        </w:r>
        <w:r>
          <w:rPr>
            <w:noProof/>
            <w:webHidden/>
          </w:rPr>
        </w:r>
        <w:r>
          <w:rPr>
            <w:noProof/>
            <w:webHidden/>
          </w:rPr>
          <w:fldChar w:fldCharType="separate"/>
        </w:r>
        <w:r>
          <w:rPr>
            <w:noProof/>
            <w:webHidden/>
          </w:rPr>
          <w:t>7</w:t>
        </w:r>
        <w:r>
          <w:rPr>
            <w:noProof/>
            <w:webHidden/>
          </w:rPr>
          <w:fldChar w:fldCharType="end"/>
        </w:r>
      </w:hyperlink>
    </w:p>
    <w:p w14:paraId="72FF7ECA" w14:textId="4B9065AC"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05" w:history="1">
        <w:r w:rsidRPr="00FD60F8">
          <w:rPr>
            <w:rStyle w:val="Lienhypertexte"/>
            <w:noProof/>
          </w:rPr>
          <w:t>C.2.</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Conditions de participation des concurrents</w:t>
        </w:r>
        <w:r>
          <w:rPr>
            <w:noProof/>
            <w:webHidden/>
          </w:rPr>
          <w:tab/>
        </w:r>
        <w:r>
          <w:rPr>
            <w:noProof/>
            <w:webHidden/>
          </w:rPr>
          <w:fldChar w:fldCharType="begin"/>
        </w:r>
        <w:r>
          <w:rPr>
            <w:noProof/>
            <w:webHidden/>
          </w:rPr>
          <w:instrText xml:space="preserve"> PAGEREF _Toc240379005 \h </w:instrText>
        </w:r>
        <w:r>
          <w:rPr>
            <w:noProof/>
            <w:webHidden/>
          </w:rPr>
        </w:r>
        <w:r>
          <w:rPr>
            <w:noProof/>
            <w:webHidden/>
          </w:rPr>
          <w:fldChar w:fldCharType="separate"/>
        </w:r>
        <w:r>
          <w:rPr>
            <w:noProof/>
            <w:webHidden/>
          </w:rPr>
          <w:t>7</w:t>
        </w:r>
        <w:r>
          <w:rPr>
            <w:noProof/>
            <w:webHidden/>
          </w:rPr>
          <w:fldChar w:fldCharType="end"/>
        </w:r>
      </w:hyperlink>
    </w:p>
    <w:p w14:paraId="4EAFF0C3" w14:textId="7E72A794"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06" w:history="1">
        <w:r w:rsidRPr="00FD60F8">
          <w:rPr>
            <w:rStyle w:val="Lienhypertexte"/>
            <w:noProof/>
          </w:rPr>
          <w:t>C.3.</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Langue et devise pouvant être utilisées dans la candidature ou l’offre</w:t>
        </w:r>
        <w:r>
          <w:rPr>
            <w:noProof/>
            <w:webHidden/>
          </w:rPr>
          <w:tab/>
        </w:r>
        <w:r>
          <w:rPr>
            <w:noProof/>
            <w:webHidden/>
          </w:rPr>
          <w:fldChar w:fldCharType="begin"/>
        </w:r>
        <w:r>
          <w:rPr>
            <w:noProof/>
            <w:webHidden/>
          </w:rPr>
          <w:instrText xml:space="preserve"> PAGEREF _Toc240379006 \h </w:instrText>
        </w:r>
        <w:r>
          <w:rPr>
            <w:noProof/>
            <w:webHidden/>
          </w:rPr>
        </w:r>
        <w:r>
          <w:rPr>
            <w:noProof/>
            <w:webHidden/>
          </w:rPr>
          <w:fldChar w:fldCharType="separate"/>
        </w:r>
        <w:r>
          <w:rPr>
            <w:noProof/>
            <w:webHidden/>
          </w:rPr>
          <w:t>8</w:t>
        </w:r>
        <w:r>
          <w:rPr>
            <w:noProof/>
            <w:webHidden/>
          </w:rPr>
          <w:fldChar w:fldCharType="end"/>
        </w:r>
      </w:hyperlink>
    </w:p>
    <w:p w14:paraId="4EB43989" w14:textId="35D4F565"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07" w:history="1">
        <w:r w:rsidRPr="00FD60F8">
          <w:rPr>
            <w:rStyle w:val="Lienhypertexte"/>
            <w:noProof/>
          </w:rPr>
          <w:t>C.4.</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Acceptation des variantes</w:t>
        </w:r>
        <w:r>
          <w:rPr>
            <w:noProof/>
            <w:webHidden/>
          </w:rPr>
          <w:tab/>
        </w:r>
        <w:r>
          <w:rPr>
            <w:noProof/>
            <w:webHidden/>
          </w:rPr>
          <w:fldChar w:fldCharType="begin"/>
        </w:r>
        <w:r>
          <w:rPr>
            <w:noProof/>
            <w:webHidden/>
          </w:rPr>
          <w:instrText xml:space="preserve"> PAGEREF _Toc240379007 \h </w:instrText>
        </w:r>
        <w:r>
          <w:rPr>
            <w:noProof/>
            <w:webHidden/>
          </w:rPr>
        </w:r>
        <w:r>
          <w:rPr>
            <w:noProof/>
            <w:webHidden/>
          </w:rPr>
          <w:fldChar w:fldCharType="separate"/>
        </w:r>
        <w:r>
          <w:rPr>
            <w:noProof/>
            <w:webHidden/>
          </w:rPr>
          <w:t>8</w:t>
        </w:r>
        <w:r>
          <w:rPr>
            <w:noProof/>
            <w:webHidden/>
          </w:rPr>
          <w:fldChar w:fldCharType="end"/>
        </w:r>
      </w:hyperlink>
    </w:p>
    <w:p w14:paraId="73102EA8" w14:textId="60ACDFE6"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9008" w:history="1">
        <w:r w:rsidRPr="00FD60F8">
          <w:rPr>
            <w:rStyle w:val="Lienhypertexte"/>
            <w:noProof/>
          </w:rPr>
          <w:t>D.</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Dossier de consultation</w:t>
        </w:r>
        <w:r>
          <w:rPr>
            <w:noProof/>
            <w:webHidden/>
          </w:rPr>
          <w:tab/>
        </w:r>
        <w:r>
          <w:rPr>
            <w:noProof/>
            <w:webHidden/>
          </w:rPr>
          <w:fldChar w:fldCharType="begin"/>
        </w:r>
        <w:r>
          <w:rPr>
            <w:noProof/>
            <w:webHidden/>
          </w:rPr>
          <w:instrText xml:space="preserve"> PAGEREF _Toc240379008 \h </w:instrText>
        </w:r>
        <w:r>
          <w:rPr>
            <w:noProof/>
            <w:webHidden/>
          </w:rPr>
        </w:r>
        <w:r>
          <w:rPr>
            <w:noProof/>
            <w:webHidden/>
          </w:rPr>
          <w:fldChar w:fldCharType="separate"/>
        </w:r>
        <w:r>
          <w:rPr>
            <w:noProof/>
            <w:webHidden/>
          </w:rPr>
          <w:t>9</w:t>
        </w:r>
        <w:r>
          <w:rPr>
            <w:noProof/>
            <w:webHidden/>
          </w:rPr>
          <w:fldChar w:fldCharType="end"/>
        </w:r>
      </w:hyperlink>
    </w:p>
    <w:p w14:paraId="4EDAE6D4" w14:textId="6EF7A716"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09" w:history="1">
        <w:r w:rsidRPr="00FD60F8">
          <w:rPr>
            <w:rStyle w:val="Lienhypertexte"/>
            <w:noProof/>
          </w:rPr>
          <w:t>D.1.</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Dossier de consultation dématérialisé</w:t>
        </w:r>
        <w:r>
          <w:rPr>
            <w:noProof/>
            <w:webHidden/>
          </w:rPr>
          <w:tab/>
        </w:r>
        <w:r>
          <w:rPr>
            <w:noProof/>
            <w:webHidden/>
          </w:rPr>
          <w:fldChar w:fldCharType="begin"/>
        </w:r>
        <w:r>
          <w:rPr>
            <w:noProof/>
            <w:webHidden/>
          </w:rPr>
          <w:instrText xml:space="preserve"> PAGEREF _Toc240379009 \h </w:instrText>
        </w:r>
        <w:r>
          <w:rPr>
            <w:noProof/>
            <w:webHidden/>
          </w:rPr>
        </w:r>
        <w:r>
          <w:rPr>
            <w:noProof/>
            <w:webHidden/>
          </w:rPr>
          <w:fldChar w:fldCharType="separate"/>
        </w:r>
        <w:r>
          <w:rPr>
            <w:noProof/>
            <w:webHidden/>
          </w:rPr>
          <w:t>9</w:t>
        </w:r>
        <w:r>
          <w:rPr>
            <w:noProof/>
            <w:webHidden/>
          </w:rPr>
          <w:fldChar w:fldCharType="end"/>
        </w:r>
      </w:hyperlink>
    </w:p>
    <w:p w14:paraId="3ED64056" w14:textId="6B5E26F9"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10" w:history="1">
        <w:r w:rsidRPr="00FD60F8">
          <w:rPr>
            <w:rStyle w:val="Lienhypertexte"/>
            <w:noProof/>
          </w:rPr>
          <w:t>D.2.</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Dossier de consultation non dématérialisé</w:t>
        </w:r>
        <w:r>
          <w:rPr>
            <w:noProof/>
            <w:webHidden/>
          </w:rPr>
          <w:tab/>
        </w:r>
        <w:r>
          <w:rPr>
            <w:noProof/>
            <w:webHidden/>
          </w:rPr>
          <w:fldChar w:fldCharType="begin"/>
        </w:r>
        <w:r>
          <w:rPr>
            <w:noProof/>
            <w:webHidden/>
          </w:rPr>
          <w:instrText xml:space="preserve"> PAGEREF _Toc240379010 \h </w:instrText>
        </w:r>
        <w:r>
          <w:rPr>
            <w:noProof/>
            <w:webHidden/>
          </w:rPr>
        </w:r>
        <w:r>
          <w:rPr>
            <w:noProof/>
            <w:webHidden/>
          </w:rPr>
          <w:fldChar w:fldCharType="separate"/>
        </w:r>
        <w:r>
          <w:rPr>
            <w:noProof/>
            <w:webHidden/>
          </w:rPr>
          <w:t>9</w:t>
        </w:r>
        <w:r>
          <w:rPr>
            <w:noProof/>
            <w:webHidden/>
          </w:rPr>
          <w:fldChar w:fldCharType="end"/>
        </w:r>
      </w:hyperlink>
    </w:p>
    <w:p w14:paraId="3C6EFD9B" w14:textId="1D66A9CC"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9011" w:history="1">
        <w:r w:rsidRPr="00FD60F8">
          <w:rPr>
            <w:rStyle w:val="Lienhypertexte"/>
            <w:noProof/>
          </w:rPr>
          <w:t>E.</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Procédure choisie</w:t>
        </w:r>
        <w:r>
          <w:rPr>
            <w:noProof/>
            <w:webHidden/>
          </w:rPr>
          <w:tab/>
        </w:r>
        <w:r>
          <w:rPr>
            <w:noProof/>
            <w:webHidden/>
          </w:rPr>
          <w:fldChar w:fldCharType="begin"/>
        </w:r>
        <w:r>
          <w:rPr>
            <w:noProof/>
            <w:webHidden/>
          </w:rPr>
          <w:instrText xml:space="preserve"> PAGEREF _Toc240379011 \h </w:instrText>
        </w:r>
        <w:r>
          <w:rPr>
            <w:noProof/>
            <w:webHidden/>
          </w:rPr>
        </w:r>
        <w:r>
          <w:rPr>
            <w:noProof/>
            <w:webHidden/>
          </w:rPr>
          <w:fldChar w:fldCharType="separate"/>
        </w:r>
        <w:r>
          <w:rPr>
            <w:noProof/>
            <w:webHidden/>
          </w:rPr>
          <w:t>9</w:t>
        </w:r>
        <w:r>
          <w:rPr>
            <w:noProof/>
            <w:webHidden/>
          </w:rPr>
          <w:fldChar w:fldCharType="end"/>
        </w:r>
      </w:hyperlink>
    </w:p>
    <w:p w14:paraId="0903FF66" w14:textId="5E7322E9"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9012" w:history="1">
        <w:r w:rsidRPr="00FD60F8">
          <w:rPr>
            <w:rStyle w:val="Lienhypertexte"/>
            <w:rFonts w:eastAsia="Calibri"/>
            <w:noProof/>
          </w:rPr>
          <w:t>F.</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Contenu des candidatures et offres</w:t>
        </w:r>
        <w:r>
          <w:rPr>
            <w:noProof/>
            <w:webHidden/>
          </w:rPr>
          <w:tab/>
        </w:r>
        <w:r>
          <w:rPr>
            <w:noProof/>
            <w:webHidden/>
          </w:rPr>
          <w:fldChar w:fldCharType="begin"/>
        </w:r>
        <w:r>
          <w:rPr>
            <w:noProof/>
            <w:webHidden/>
          </w:rPr>
          <w:instrText xml:space="preserve"> PAGEREF _Toc240379012 \h </w:instrText>
        </w:r>
        <w:r>
          <w:rPr>
            <w:noProof/>
            <w:webHidden/>
          </w:rPr>
        </w:r>
        <w:r>
          <w:rPr>
            <w:noProof/>
            <w:webHidden/>
          </w:rPr>
          <w:fldChar w:fldCharType="separate"/>
        </w:r>
        <w:r>
          <w:rPr>
            <w:noProof/>
            <w:webHidden/>
          </w:rPr>
          <w:t>10</w:t>
        </w:r>
        <w:r>
          <w:rPr>
            <w:noProof/>
            <w:webHidden/>
          </w:rPr>
          <w:fldChar w:fldCharType="end"/>
        </w:r>
      </w:hyperlink>
    </w:p>
    <w:p w14:paraId="7969A898" w14:textId="1CC3022C"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13" w:history="1">
        <w:r w:rsidRPr="00FD60F8">
          <w:rPr>
            <w:rStyle w:val="Lienhypertexte"/>
            <w:noProof/>
          </w:rPr>
          <w:t>F.1.</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Pièces de la candidature</w:t>
        </w:r>
        <w:r>
          <w:rPr>
            <w:noProof/>
            <w:webHidden/>
          </w:rPr>
          <w:tab/>
        </w:r>
        <w:r>
          <w:rPr>
            <w:noProof/>
            <w:webHidden/>
          </w:rPr>
          <w:fldChar w:fldCharType="begin"/>
        </w:r>
        <w:r>
          <w:rPr>
            <w:noProof/>
            <w:webHidden/>
          </w:rPr>
          <w:instrText xml:space="preserve"> PAGEREF _Toc240379013 \h </w:instrText>
        </w:r>
        <w:r>
          <w:rPr>
            <w:noProof/>
            <w:webHidden/>
          </w:rPr>
        </w:r>
        <w:r>
          <w:rPr>
            <w:noProof/>
            <w:webHidden/>
          </w:rPr>
          <w:fldChar w:fldCharType="separate"/>
        </w:r>
        <w:r>
          <w:rPr>
            <w:noProof/>
            <w:webHidden/>
          </w:rPr>
          <w:t>10</w:t>
        </w:r>
        <w:r>
          <w:rPr>
            <w:noProof/>
            <w:webHidden/>
          </w:rPr>
          <w:fldChar w:fldCharType="end"/>
        </w:r>
      </w:hyperlink>
    </w:p>
    <w:p w14:paraId="6575C66D" w14:textId="5D90DDBC" w:rsidR="00B95D9E" w:rsidRDefault="00B95D9E">
      <w:pPr>
        <w:pStyle w:val="TM3"/>
        <w:tabs>
          <w:tab w:val="left" w:pos="88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14" w:history="1">
        <w:r w:rsidRPr="00FD60F8">
          <w:rPr>
            <w:rStyle w:val="Lienhypertexte"/>
            <w:rFonts w:ascii="Wingdings" w:eastAsiaTheme="minorHAnsi" w:hAnsi="Wingdings"/>
            <w:noProof/>
            <w:lang w:eastAsia="en-US"/>
          </w:rPr>
          <w:t></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rFonts w:eastAsiaTheme="minorHAnsi" w:cstheme="minorHAnsi"/>
            <w:noProof/>
          </w:rPr>
          <w:t>Pièce 1.</w:t>
        </w:r>
        <w:r>
          <w:rPr>
            <w:noProof/>
            <w:webHidden/>
          </w:rPr>
          <w:tab/>
        </w:r>
        <w:r>
          <w:rPr>
            <w:noProof/>
            <w:webHidden/>
          </w:rPr>
          <w:fldChar w:fldCharType="begin"/>
        </w:r>
        <w:r>
          <w:rPr>
            <w:noProof/>
            <w:webHidden/>
          </w:rPr>
          <w:instrText xml:space="preserve"> PAGEREF _Toc240379014 \h </w:instrText>
        </w:r>
        <w:r>
          <w:rPr>
            <w:noProof/>
            <w:webHidden/>
          </w:rPr>
        </w:r>
        <w:r>
          <w:rPr>
            <w:noProof/>
            <w:webHidden/>
          </w:rPr>
          <w:fldChar w:fldCharType="separate"/>
        </w:r>
        <w:r>
          <w:rPr>
            <w:noProof/>
            <w:webHidden/>
          </w:rPr>
          <w:t>10</w:t>
        </w:r>
        <w:r>
          <w:rPr>
            <w:noProof/>
            <w:webHidden/>
          </w:rPr>
          <w:fldChar w:fldCharType="end"/>
        </w:r>
      </w:hyperlink>
    </w:p>
    <w:p w14:paraId="724A437F" w14:textId="5DE344D7" w:rsidR="00B95D9E" w:rsidRDefault="00B95D9E">
      <w:pPr>
        <w:pStyle w:val="TM3"/>
        <w:tabs>
          <w:tab w:val="left" w:pos="88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15" w:history="1">
        <w:r w:rsidRPr="00FD60F8">
          <w:rPr>
            <w:rStyle w:val="Lienhypertexte"/>
            <w:rFonts w:ascii="Wingdings" w:eastAsiaTheme="minorHAnsi" w:hAnsi="Wingdings"/>
            <w:noProof/>
            <w:lang w:eastAsia="en-US"/>
          </w:rPr>
          <w:t></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rFonts w:eastAsiaTheme="minorHAnsi" w:cstheme="minorHAnsi"/>
            <w:noProof/>
          </w:rPr>
          <w:t>Pièce 2.</w:t>
        </w:r>
        <w:r>
          <w:rPr>
            <w:noProof/>
            <w:webHidden/>
          </w:rPr>
          <w:tab/>
        </w:r>
        <w:r>
          <w:rPr>
            <w:noProof/>
            <w:webHidden/>
          </w:rPr>
          <w:fldChar w:fldCharType="begin"/>
        </w:r>
        <w:r>
          <w:rPr>
            <w:noProof/>
            <w:webHidden/>
          </w:rPr>
          <w:instrText xml:space="preserve"> PAGEREF _Toc240379015 \h </w:instrText>
        </w:r>
        <w:r>
          <w:rPr>
            <w:noProof/>
            <w:webHidden/>
          </w:rPr>
        </w:r>
        <w:r>
          <w:rPr>
            <w:noProof/>
            <w:webHidden/>
          </w:rPr>
          <w:fldChar w:fldCharType="separate"/>
        </w:r>
        <w:r>
          <w:rPr>
            <w:noProof/>
            <w:webHidden/>
          </w:rPr>
          <w:t>10</w:t>
        </w:r>
        <w:r>
          <w:rPr>
            <w:noProof/>
            <w:webHidden/>
          </w:rPr>
          <w:fldChar w:fldCharType="end"/>
        </w:r>
      </w:hyperlink>
    </w:p>
    <w:p w14:paraId="260C61AA" w14:textId="686CDE91" w:rsidR="00B95D9E" w:rsidRDefault="00B95D9E">
      <w:pPr>
        <w:pStyle w:val="TM3"/>
        <w:tabs>
          <w:tab w:val="left" w:pos="88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16" w:history="1">
        <w:r w:rsidRPr="00FD60F8">
          <w:rPr>
            <w:rStyle w:val="Lienhypertexte"/>
            <w:rFonts w:ascii="Wingdings" w:eastAsiaTheme="minorHAnsi" w:hAnsi="Wingdings"/>
            <w:noProof/>
            <w:lang w:eastAsia="en-US"/>
          </w:rPr>
          <w:t></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rFonts w:eastAsiaTheme="minorHAnsi" w:cstheme="minorHAnsi"/>
            <w:noProof/>
          </w:rPr>
          <w:t>Pièce 3.</w:t>
        </w:r>
        <w:r>
          <w:rPr>
            <w:noProof/>
            <w:webHidden/>
          </w:rPr>
          <w:tab/>
        </w:r>
        <w:r>
          <w:rPr>
            <w:noProof/>
            <w:webHidden/>
          </w:rPr>
          <w:fldChar w:fldCharType="begin"/>
        </w:r>
        <w:r>
          <w:rPr>
            <w:noProof/>
            <w:webHidden/>
          </w:rPr>
          <w:instrText xml:space="preserve"> PAGEREF _Toc240379016 \h </w:instrText>
        </w:r>
        <w:r>
          <w:rPr>
            <w:noProof/>
            <w:webHidden/>
          </w:rPr>
        </w:r>
        <w:r>
          <w:rPr>
            <w:noProof/>
            <w:webHidden/>
          </w:rPr>
          <w:fldChar w:fldCharType="separate"/>
        </w:r>
        <w:r>
          <w:rPr>
            <w:noProof/>
            <w:webHidden/>
          </w:rPr>
          <w:t>10</w:t>
        </w:r>
        <w:r>
          <w:rPr>
            <w:noProof/>
            <w:webHidden/>
          </w:rPr>
          <w:fldChar w:fldCharType="end"/>
        </w:r>
      </w:hyperlink>
    </w:p>
    <w:p w14:paraId="440B7A6B" w14:textId="19EB95E7" w:rsidR="00B95D9E" w:rsidRDefault="00B95D9E">
      <w:pPr>
        <w:pStyle w:val="TM3"/>
        <w:tabs>
          <w:tab w:val="left" w:pos="88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17" w:history="1">
        <w:r w:rsidRPr="00FD60F8">
          <w:rPr>
            <w:rStyle w:val="Lienhypertexte"/>
            <w:rFonts w:ascii="Wingdings" w:eastAsiaTheme="minorHAnsi" w:hAnsi="Wingdings"/>
            <w:noProof/>
            <w:lang w:eastAsia="en-US"/>
          </w:rPr>
          <w:t></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rFonts w:eastAsiaTheme="minorHAnsi" w:cstheme="minorHAnsi"/>
            <w:noProof/>
          </w:rPr>
          <w:t>Pièce 4.</w:t>
        </w:r>
        <w:r>
          <w:rPr>
            <w:noProof/>
            <w:webHidden/>
          </w:rPr>
          <w:tab/>
        </w:r>
        <w:r>
          <w:rPr>
            <w:noProof/>
            <w:webHidden/>
          </w:rPr>
          <w:fldChar w:fldCharType="begin"/>
        </w:r>
        <w:r>
          <w:rPr>
            <w:noProof/>
            <w:webHidden/>
          </w:rPr>
          <w:instrText xml:space="preserve"> PAGEREF _Toc240379017 \h </w:instrText>
        </w:r>
        <w:r>
          <w:rPr>
            <w:noProof/>
            <w:webHidden/>
          </w:rPr>
        </w:r>
        <w:r>
          <w:rPr>
            <w:noProof/>
            <w:webHidden/>
          </w:rPr>
          <w:fldChar w:fldCharType="separate"/>
        </w:r>
        <w:r>
          <w:rPr>
            <w:noProof/>
            <w:webHidden/>
          </w:rPr>
          <w:t>10</w:t>
        </w:r>
        <w:r>
          <w:rPr>
            <w:noProof/>
            <w:webHidden/>
          </w:rPr>
          <w:fldChar w:fldCharType="end"/>
        </w:r>
      </w:hyperlink>
    </w:p>
    <w:p w14:paraId="0764358A" w14:textId="72F5223E" w:rsidR="00B95D9E" w:rsidRDefault="00B95D9E">
      <w:pPr>
        <w:pStyle w:val="TM3"/>
        <w:tabs>
          <w:tab w:val="left" w:pos="88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18" w:history="1">
        <w:r w:rsidRPr="00FD60F8">
          <w:rPr>
            <w:rStyle w:val="Lienhypertexte"/>
            <w:rFonts w:ascii="Wingdings" w:eastAsiaTheme="minorHAnsi" w:hAnsi="Wingdings"/>
            <w:noProof/>
            <w:lang w:eastAsia="en-US"/>
          </w:rPr>
          <w:t></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rFonts w:eastAsiaTheme="minorHAnsi" w:cstheme="minorHAnsi"/>
            <w:noProof/>
          </w:rPr>
          <w:t>Pièce 5.</w:t>
        </w:r>
        <w:r>
          <w:rPr>
            <w:noProof/>
            <w:webHidden/>
          </w:rPr>
          <w:tab/>
        </w:r>
        <w:r>
          <w:rPr>
            <w:noProof/>
            <w:webHidden/>
          </w:rPr>
          <w:fldChar w:fldCharType="begin"/>
        </w:r>
        <w:r>
          <w:rPr>
            <w:noProof/>
            <w:webHidden/>
          </w:rPr>
          <w:instrText xml:space="preserve"> PAGEREF _Toc240379018 \h </w:instrText>
        </w:r>
        <w:r>
          <w:rPr>
            <w:noProof/>
            <w:webHidden/>
          </w:rPr>
        </w:r>
        <w:r>
          <w:rPr>
            <w:noProof/>
            <w:webHidden/>
          </w:rPr>
          <w:fldChar w:fldCharType="separate"/>
        </w:r>
        <w:r>
          <w:rPr>
            <w:noProof/>
            <w:webHidden/>
          </w:rPr>
          <w:t>10</w:t>
        </w:r>
        <w:r>
          <w:rPr>
            <w:noProof/>
            <w:webHidden/>
          </w:rPr>
          <w:fldChar w:fldCharType="end"/>
        </w:r>
      </w:hyperlink>
    </w:p>
    <w:p w14:paraId="2A669A5E" w14:textId="5745F990" w:rsidR="00B95D9E" w:rsidRDefault="00B95D9E">
      <w:pPr>
        <w:pStyle w:val="TM3"/>
        <w:tabs>
          <w:tab w:val="left" w:pos="88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19" w:history="1">
        <w:r w:rsidRPr="00FD60F8">
          <w:rPr>
            <w:rStyle w:val="Lienhypertexte"/>
            <w:rFonts w:ascii="Wingdings" w:eastAsiaTheme="minorHAnsi" w:hAnsi="Wingdings"/>
            <w:noProof/>
            <w:lang w:eastAsia="en-US"/>
          </w:rPr>
          <w:t></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rFonts w:eastAsiaTheme="minorHAnsi" w:cstheme="minorHAnsi"/>
            <w:noProof/>
          </w:rPr>
          <w:t>Pièce 6.</w:t>
        </w:r>
        <w:r>
          <w:rPr>
            <w:noProof/>
            <w:webHidden/>
          </w:rPr>
          <w:tab/>
        </w:r>
        <w:r>
          <w:rPr>
            <w:noProof/>
            <w:webHidden/>
          </w:rPr>
          <w:fldChar w:fldCharType="begin"/>
        </w:r>
        <w:r>
          <w:rPr>
            <w:noProof/>
            <w:webHidden/>
          </w:rPr>
          <w:instrText xml:space="preserve"> PAGEREF _Toc240379019 \h </w:instrText>
        </w:r>
        <w:r>
          <w:rPr>
            <w:noProof/>
            <w:webHidden/>
          </w:rPr>
        </w:r>
        <w:r>
          <w:rPr>
            <w:noProof/>
            <w:webHidden/>
          </w:rPr>
          <w:fldChar w:fldCharType="separate"/>
        </w:r>
        <w:r>
          <w:rPr>
            <w:noProof/>
            <w:webHidden/>
          </w:rPr>
          <w:t>10</w:t>
        </w:r>
        <w:r>
          <w:rPr>
            <w:noProof/>
            <w:webHidden/>
          </w:rPr>
          <w:fldChar w:fldCharType="end"/>
        </w:r>
      </w:hyperlink>
    </w:p>
    <w:p w14:paraId="3D3CDA92" w14:textId="0BF29B36"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20" w:history="1">
        <w:r w:rsidRPr="00FD60F8">
          <w:rPr>
            <w:rStyle w:val="Lienhypertexte"/>
            <w:noProof/>
          </w:rPr>
          <w:t>F.2.</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Pièces de l’offre</w:t>
        </w:r>
        <w:r>
          <w:rPr>
            <w:noProof/>
            <w:webHidden/>
          </w:rPr>
          <w:tab/>
        </w:r>
        <w:r>
          <w:rPr>
            <w:noProof/>
            <w:webHidden/>
          </w:rPr>
          <w:fldChar w:fldCharType="begin"/>
        </w:r>
        <w:r>
          <w:rPr>
            <w:noProof/>
            <w:webHidden/>
          </w:rPr>
          <w:instrText xml:space="preserve"> PAGEREF _Toc240379020 \h </w:instrText>
        </w:r>
        <w:r>
          <w:rPr>
            <w:noProof/>
            <w:webHidden/>
          </w:rPr>
        </w:r>
        <w:r>
          <w:rPr>
            <w:noProof/>
            <w:webHidden/>
          </w:rPr>
          <w:fldChar w:fldCharType="separate"/>
        </w:r>
        <w:r>
          <w:rPr>
            <w:noProof/>
            <w:webHidden/>
          </w:rPr>
          <w:t>11</w:t>
        </w:r>
        <w:r>
          <w:rPr>
            <w:noProof/>
            <w:webHidden/>
          </w:rPr>
          <w:fldChar w:fldCharType="end"/>
        </w:r>
      </w:hyperlink>
    </w:p>
    <w:p w14:paraId="6299E562" w14:textId="291B4E5E"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9021" w:history="1">
        <w:r w:rsidRPr="00FD60F8">
          <w:rPr>
            <w:rStyle w:val="Lienhypertexte"/>
            <w:noProof/>
          </w:rPr>
          <w:t>G.</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Sélection des candidatures et offres</w:t>
        </w:r>
        <w:r>
          <w:rPr>
            <w:noProof/>
            <w:webHidden/>
          </w:rPr>
          <w:tab/>
        </w:r>
        <w:r>
          <w:rPr>
            <w:noProof/>
            <w:webHidden/>
          </w:rPr>
          <w:fldChar w:fldCharType="begin"/>
        </w:r>
        <w:r>
          <w:rPr>
            <w:noProof/>
            <w:webHidden/>
          </w:rPr>
          <w:instrText xml:space="preserve"> PAGEREF _Toc240379021 \h </w:instrText>
        </w:r>
        <w:r>
          <w:rPr>
            <w:noProof/>
            <w:webHidden/>
          </w:rPr>
        </w:r>
        <w:r>
          <w:rPr>
            <w:noProof/>
            <w:webHidden/>
          </w:rPr>
          <w:fldChar w:fldCharType="separate"/>
        </w:r>
        <w:r>
          <w:rPr>
            <w:noProof/>
            <w:webHidden/>
          </w:rPr>
          <w:t>11</w:t>
        </w:r>
        <w:r>
          <w:rPr>
            <w:noProof/>
            <w:webHidden/>
          </w:rPr>
          <w:fldChar w:fldCharType="end"/>
        </w:r>
      </w:hyperlink>
    </w:p>
    <w:p w14:paraId="4501D258" w14:textId="1408D1C2"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22" w:history="1">
        <w:r w:rsidRPr="00FD60F8">
          <w:rPr>
            <w:rStyle w:val="Lienhypertexte"/>
            <w:noProof/>
          </w:rPr>
          <w:t>G.1.</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Examen des candidatures</w:t>
        </w:r>
        <w:r>
          <w:rPr>
            <w:noProof/>
            <w:webHidden/>
          </w:rPr>
          <w:tab/>
        </w:r>
        <w:r>
          <w:rPr>
            <w:noProof/>
            <w:webHidden/>
          </w:rPr>
          <w:fldChar w:fldCharType="begin"/>
        </w:r>
        <w:r>
          <w:rPr>
            <w:noProof/>
            <w:webHidden/>
          </w:rPr>
          <w:instrText xml:space="preserve"> PAGEREF _Toc240379022 \h </w:instrText>
        </w:r>
        <w:r>
          <w:rPr>
            <w:noProof/>
            <w:webHidden/>
          </w:rPr>
        </w:r>
        <w:r>
          <w:rPr>
            <w:noProof/>
            <w:webHidden/>
          </w:rPr>
          <w:fldChar w:fldCharType="separate"/>
        </w:r>
        <w:r>
          <w:rPr>
            <w:noProof/>
            <w:webHidden/>
          </w:rPr>
          <w:t>11</w:t>
        </w:r>
        <w:r>
          <w:rPr>
            <w:noProof/>
            <w:webHidden/>
          </w:rPr>
          <w:fldChar w:fldCharType="end"/>
        </w:r>
      </w:hyperlink>
    </w:p>
    <w:p w14:paraId="71EF4977" w14:textId="5A78B96E"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23" w:history="1">
        <w:r w:rsidRPr="00FD60F8">
          <w:rPr>
            <w:rStyle w:val="Lienhypertexte"/>
            <w:noProof/>
          </w:rPr>
          <w:t>G.2.</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Sélection des TITULAIRES de l’accord-cadre pour chacun des lots</w:t>
        </w:r>
        <w:r>
          <w:rPr>
            <w:noProof/>
            <w:webHidden/>
          </w:rPr>
          <w:tab/>
        </w:r>
        <w:r>
          <w:rPr>
            <w:noProof/>
            <w:webHidden/>
          </w:rPr>
          <w:fldChar w:fldCharType="begin"/>
        </w:r>
        <w:r>
          <w:rPr>
            <w:noProof/>
            <w:webHidden/>
          </w:rPr>
          <w:instrText xml:space="preserve"> PAGEREF _Toc240379023 \h </w:instrText>
        </w:r>
        <w:r>
          <w:rPr>
            <w:noProof/>
            <w:webHidden/>
          </w:rPr>
        </w:r>
        <w:r>
          <w:rPr>
            <w:noProof/>
            <w:webHidden/>
          </w:rPr>
          <w:fldChar w:fldCharType="separate"/>
        </w:r>
        <w:r>
          <w:rPr>
            <w:noProof/>
            <w:webHidden/>
          </w:rPr>
          <w:t>12</w:t>
        </w:r>
        <w:r>
          <w:rPr>
            <w:noProof/>
            <w:webHidden/>
          </w:rPr>
          <w:fldChar w:fldCharType="end"/>
        </w:r>
      </w:hyperlink>
    </w:p>
    <w:p w14:paraId="03E24FB9" w14:textId="019017F9" w:rsidR="00B95D9E" w:rsidRDefault="00B95D9E">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24" w:history="1">
        <w:r w:rsidRPr="00FD60F8">
          <w:rPr>
            <w:rStyle w:val="Lienhypertexte"/>
            <w:noProof/>
          </w:rPr>
          <w:t>G.2.1.</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noProof/>
          </w:rPr>
          <w:t>Lot 1</w:t>
        </w:r>
        <w:r>
          <w:rPr>
            <w:noProof/>
            <w:webHidden/>
          </w:rPr>
          <w:tab/>
        </w:r>
        <w:r>
          <w:rPr>
            <w:noProof/>
            <w:webHidden/>
          </w:rPr>
          <w:fldChar w:fldCharType="begin"/>
        </w:r>
        <w:r>
          <w:rPr>
            <w:noProof/>
            <w:webHidden/>
          </w:rPr>
          <w:instrText xml:space="preserve"> PAGEREF _Toc240379024 \h </w:instrText>
        </w:r>
        <w:r>
          <w:rPr>
            <w:noProof/>
            <w:webHidden/>
          </w:rPr>
        </w:r>
        <w:r>
          <w:rPr>
            <w:noProof/>
            <w:webHidden/>
          </w:rPr>
          <w:fldChar w:fldCharType="separate"/>
        </w:r>
        <w:r>
          <w:rPr>
            <w:noProof/>
            <w:webHidden/>
          </w:rPr>
          <w:t>12</w:t>
        </w:r>
        <w:r>
          <w:rPr>
            <w:noProof/>
            <w:webHidden/>
          </w:rPr>
          <w:fldChar w:fldCharType="end"/>
        </w:r>
      </w:hyperlink>
    </w:p>
    <w:p w14:paraId="1C19187E" w14:textId="2E3DF93D" w:rsidR="00B95D9E" w:rsidRDefault="00B95D9E">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25" w:history="1">
        <w:r w:rsidRPr="00FD60F8">
          <w:rPr>
            <w:rStyle w:val="Lienhypertexte"/>
            <w:noProof/>
          </w:rPr>
          <w:t>G.2.2.</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noProof/>
          </w:rPr>
          <w:t>Lot 2</w:t>
        </w:r>
        <w:r>
          <w:rPr>
            <w:noProof/>
            <w:webHidden/>
          </w:rPr>
          <w:tab/>
        </w:r>
        <w:r>
          <w:rPr>
            <w:noProof/>
            <w:webHidden/>
          </w:rPr>
          <w:fldChar w:fldCharType="begin"/>
        </w:r>
        <w:r>
          <w:rPr>
            <w:noProof/>
            <w:webHidden/>
          </w:rPr>
          <w:instrText xml:space="preserve"> PAGEREF _Toc240379025 \h </w:instrText>
        </w:r>
        <w:r>
          <w:rPr>
            <w:noProof/>
            <w:webHidden/>
          </w:rPr>
        </w:r>
        <w:r>
          <w:rPr>
            <w:noProof/>
            <w:webHidden/>
          </w:rPr>
          <w:fldChar w:fldCharType="separate"/>
        </w:r>
        <w:r>
          <w:rPr>
            <w:noProof/>
            <w:webHidden/>
          </w:rPr>
          <w:t>15</w:t>
        </w:r>
        <w:r>
          <w:rPr>
            <w:noProof/>
            <w:webHidden/>
          </w:rPr>
          <w:fldChar w:fldCharType="end"/>
        </w:r>
      </w:hyperlink>
    </w:p>
    <w:p w14:paraId="09CD5AAA" w14:textId="0A010259" w:rsidR="00B95D9E" w:rsidRDefault="00B95D9E">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26" w:history="1">
        <w:r w:rsidRPr="00FD60F8">
          <w:rPr>
            <w:rStyle w:val="Lienhypertexte"/>
            <w:noProof/>
          </w:rPr>
          <w:t>G.2.3.</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noProof/>
          </w:rPr>
          <w:t>Suite à donner à la consultation [lots 1 et 2]</w:t>
        </w:r>
        <w:r>
          <w:rPr>
            <w:noProof/>
            <w:webHidden/>
          </w:rPr>
          <w:tab/>
        </w:r>
        <w:r>
          <w:rPr>
            <w:noProof/>
            <w:webHidden/>
          </w:rPr>
          <w:fldChar w:fldCharType="begin"/>
        </w:r>
        <w:r>
          <w:rPr>
            <w:noProof/>
            <w:webHidden/>
          </w:rPr>
          <w:instrText xml:space="preserve"> PAGEREF _Toc240379026 \h </w:instrText>
        </w:r>
        <w:r>
          <w:rPr>
            <w:noProof/>
            <w:webHidden/>
          </w:rPr>
        </w:r>
        <w:r>
          <w:rPr>
            <w:noProof/>
            <w:webHidden/>
          </w:rPr>
          <w:fldChar w:fldCharType="separate"/>
        </w:r>
        <w:r>
          <w:rPr>
            <w:noProof/>
            <w:webHidden/>
          </w:rPr>
          <w:t>18</w:t>
        </w:r>
        <w:r>
          <w:rPr>
            <w:noProof/>
            <w:webHidden/>
          </w:rPr>
          <w:fldChar w:fldCharType="end"/>
        </w:r>
      </w:hyperlink>
    </w:p>
    <w:p w14:paraId="261BEAC6" w14:textId="67264A59"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27" w:history="1">
        <w:r w:rsidRPr="00FD60F8">
          <w:rPr>
            <w:rStyle w:val="Lienhypertexte"/>
            <w:rFonts w:ascii="Franklin Gothic Book" w:eastAsia="Calibri" w:hAnsi="Franklin Gothic Book"/>
            <w:noProof/>
          </w:rPr>
          <w:t>G.3.</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Sélection du TITULAIRE d’un marché subséquent</w:t>
        </w:r>
        <w:r>
          <w:rPr>
            <w:noProof/>
            <w:webHidden/>
          </w:rPr>
          <w:tab/>
        </w:r>
        <w:r>
          <w:rPr>
            <w:noProof/>
            <w:webHidden/>
          </w:rPr>
          <w:fldChar w:fldCharType="begin"/>
        </w:r>
        <w:r>
          <w:rPr>
            <w:noProof/>
            <w:webHidden/>
          </w:rPr>
          <w:instrText xml:space="preserve"> PAGEREF _Toc240379027 \h </w:instrText>
        </w:r>
        <w:r>
          <w:rPr>
            <w:noProof/>
            <w:webHidden/>
          </w:rPr>
        </w:r>
        <w:r>
          <w:rPr>
            <w:noProof/>
            <w:webHidden/>
          </w:rPr>
          <w:fldChar w:fldCharType="separate"/>
        </w:r>
        <w:r>
          <w:rPr>
            <w:noProof/>
            <w:webHidden/>
          </w:rPr>
          <w:t>19</w:t>
        </w:r>
        <w:r>
          <w:rPr>
            <w:noProof/>
            <w:webHidden/>
          </w:rPr>
          <w:fldChar w:fldCharType="end"/>
        </w:r>
      </w:hyperlink>
    </w:p>
    <w:p w14:paraId="180A7E8E" w14:textId="53511B24"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9028" w:history="1">
        <w:r w:rsidRPr="00FD60F8">
          <w:rPr>
            <w:rStyle w:val="Lienhypertexte"/>
            <w:noProof/>
          </w:rPr>
          <w:t>H.</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Modalités et délais de remise des candidatures et offres</w:t>
        </w:r>
        <w:r>
          <w:rPr>
            <w:noProof/>
            <w:webHidden/>
          </w:rPr>
          <w:tab/>
        </w:r>
        <w:r>
          <w:rPr>
            <w:noProof/>
            <w:webHidden/>
          </w:rPr>
          <w:fldChar w:fldCharType="begin"/>
        </w:r>
        <w:r>
          <w:rPr>
            <w:noProof/>
            <w:webHidden/>
          </w:rPr>
          <w:instrText xml:space="preserve"> PAGEREF _Toc240379028 \h </w:instrText>
        </w:r>
        <w:r>
          <w:rPr>
            <w:noProof/>
            <w:webHidden/>
          </w:rPr>
        </w:r>
        <w:r>
          <w:rPr>
            <w:noProof/>
            <w:webHidden/>
          </w:rPr>
          <w:fldChar w:fldCharType="separate"/>
        </w:r>
        <w:r>
          <w:rPr>
            <w:noProof/>
            <w:webHidden/>
          </w:rPr>
          <w:t>20</w:t>
        </w:r>
        <w:r>
          <w:rPr>
            <w:noProof/>
            <w:webHidden/>
          </w:rPr>
          <w:fldChar w:fldCharType="end"/>
        </w:r>
      </w:hyperlink>
    </w:p>
    <w:p w14:paraId="65A5D225" w14:textId="16E3DF12" w:rsidR="00B95D9E" w:rsidRDefault="00B95D9E">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379029" w:history="1">
        <w:r w:rsidRPr="00FD60F8">
          <w:rPr>
            <w:rStyle w:val="Lienhypertexte"/>
            <w:noProof/>
          </w:rPr>
          <w:t>H.1.</w:t>
        </w:r>
        <w:r>
          <w:rPr>
            <w:rFonts w:asciiTheme="minorHAnsi" w:eastAsiaTheme="minorEastAsia" w:hAnsiTheme="minorHAnsi" w:cstheme="minorBidi"/>
            <w:smallCaps w:val="0"/>
            <w:noProof/>
            <w:kern w:val="2"/>
            <w:sz w:val="24"/>
            <w:szCs w:val="24"/>
            <w14:ligatures w14:val="standardContextual"/>
          </w:rPr>
          <w:tab/>
        </w:r>
        <w:r w:rsidRPr="00FD60F8">
          <w:rPr>
            <w:rStyle w:val="Lienhypertexte"/>
            <w:noProof/>
          </w:rPr>
          <w:t>Modalités de remise des offres</w:t>
        </w:r>
        <w:r>
          <w:rPr>
            <w:noProof/>
            <w:webHidden/>
          </w:rPr>
          <w:tab/>
        </w:r>
        <w:r>
          <w:rPr>
            <w:noProof/>
            <w:webHidden/>
          </w:rPr>
          <w:fldChar w:fldCharType="begin"/>
        </w:r>
        <w:r>
          <w:rPr>
            <w:noProof/>
            <w:webHidden/>
          </w:rPr>
          <w:instrText xml:space="preserve"> PAGEREF _Toc240379029 \h </w:instrText>
        </w:r>
        <w:r>
          <w:rPr>
            <w:noProof/>
            <w:webHidden/>
          </w:rPr>
        </w:r>
        <w:r>
          <w:rPr>
            <w:noProof/>
            <w:webHidden/>
          </w:rPr>
          <w:fldChar w:fldCharType="separate"/>
        </w:r>
        <w:r>
          <w:rPr>
            <w:noProof/>
            <w:webHidden/>
          </w:rPr>
          <w:t>20</w:t>
        </w:r>
        <w:r>
          <w:rPr>
            <w:noProof/>
            <w:webHidden/>
          </w:rPr>
          <w:fldChar w:fldCharType="end"/>
        </w:r>
      </w:hyperlink>
    </w:p>
    <w:p w14:paraId="257BB700" w14:textId="51504DDA" w:rsidR="00B95D9E" w:rsidRDefault="00B95D9E">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30" w:history="1">
        <w:r w:rsidRPr="00FD60F8">
          <w:rPr>
            <w:rStyle w:val="Lienhypertexte"/>
            <w:noProof/>
          </w:rPr>
          <w:t>H.1.1.</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noProof/>
          </w:rPr>
          <w:t>Accord-Cadre</w:t>
        </w:r>
        <w:r>
          <w:rPr>
            <w:noProof/>
            <w:webHidden/>
          </w:rPr>
          <w:tab/>
        </w:r>
        <w:r>
          <w:rPr>
            <w:noProof/>
            <w:webHidden/>
          </w:rPr>
          <w:fldChar w:fldCharType="begin"/>
        </w:r>
        <w:r>
          <w:rPr>
            <w:noProof/>
            <w:webHidden/>
          </w:rPr>
          <w:instrText xml:space="preserve"> PAGEREF _Toc240379030 \h </w:instrText>
        </w:r>
        <w:r>
          <w:rPr>
            <w:noProof/>
            <w:webHidden/>
          </w:rPr>
        </w:r>
        <w:r>
          <w:rPr>
            <w:noProof/>
            <w:webHidden/>
          </w:rPr>
          <w:fldChar w:fldCharType="separate"/>
        </w:r>
        <w:r>
          <w:rPr>
            <w:noProof/>
            <w:webHidden/>
          </w:rPr>
          <w:t>20</w:t>
        </w:r>
        <w:r>
          <w:rPr>
            <w:noProof/>
            <w:webHidden/>
          </w:rPr>
          <w:fldChar w:fldCharType="end"/>
        </w:r>
      </w:hyperlink>
    </w:p>
    <w:p w14:paraId="16284183" w14:textId="533A6E69" w:rsidR="00B95D9E" w:rsidRDefault="00B95D9E">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379031" w:history="1">
        <w:r w:rsidRPr="00FD60F8">
          <w:rPr>
            <w:rStyle w:val="Lienhypertexte"/>
            <w:noProof/>
          </w:rPr>
          <w:t>H.1.2.</w:t>
        </w:r>
        <w:r>
          <w:rPr>
            <w:rFonts w:asciiTheme="minorHAnsi" w:eastAsiaTheme="minorEastAsia" w:hAnsiTheme="minorHAnsi" w:cstheme="minorBidi"/>
            <w:i w:val="0"/>
            <w:iCs w:val="0"/>
            <w:noProof/>
            <w:kern w:val="2"/>
            <w:sz w:val="24"/>
            <w:szCs w:val="24"/>
            <w14:ligatures w14:val="standardContextual"/>
          </w:rPr>
          <w:tab/>
        </w:r>
        <w:r w:rsidRPr="00FD60F8">
          <w:rPr>
            <w:rStyle w:val="Lienhypertexte"/>
            <w:noProof/>
          </w:rPr>
          <w:t>Marchés subséquents</w:t>
        </w:r>
        <w:r>
          <w:rPr>
            <w:noProof/>
            <w:webHidden/>
          </w:rPr>
          <w:tab/>
        </w:r>
        <w:r>
          <w:rPr>
            <w:noProof/>
            <w:webHidden/>
          </w:rPr>
          <w:fldChar w:fldCharType="begin"/>
        </w:r>
        <w:r>
          <w:rPr>
            <w:noProof/>
            <w:webHidden/>
          </w:rPr>
          <w:instrText xml:space="preserve"> PAGEREF _Toc240379031 \h </w:instrText>
        </w:r>
        <w:r>
          <w:rPr>
            <w:noProof/>
            <w:webHidden/>
          </w:rPr>
        </w:r>
        <w:r>
          <w:rPr>
            <w:noProof/>
            <w:webHidden/>
          </w:rPr>
          <w:fldChar w:fldCharType="separate"/>
        </w:r>
        <w:r>
          <w:rPr>
            <w:noProof/>
            <w:webHidden/>
          </w:rPr>
          <w:t>21</w:t>
        </w:r>
        <w:r>
          <w:rPr>
            <w:noProof/>
            <w:webHidden/>
          </w:rPr>
          <w:fldChar w:fldCharType="end"/>
        </w:r>
      </w:hyperlink>
    </w:p>
    <w:p w14:paraId="2165EF25" w14:textId="428C5FEA"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9032" w:history="1">
        <w:r w:rsidRPr="00FD60F8">
          <w:rPr>
            <w:rStyle w:val="Lienhypertexte"/>
            <w:rFonts w:eastAsia="Calibri"/>
            <w:noProof/>
          </w:rPr>
          <w:t>I.</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Renseignements complémentaires</w:t>
        </w:r>
        <w:r>
          <w:rPr>
            <w:noProof/>
            <w:webHidden/>
          </w:rPr>
          <w:tab/>
        </w:r>
        <w:r>
          <w:rPr>
            <w:noProof/>
            <w:webHidden/>
          </w:rPr>
          <w:fldChar w:fldCharType="begin"/>
        </w:r>
        <w:r>
          <w:rPr>
            <w:noProof/>
            <w:webHidden/>
          </w:rPr>
          <w:instrText xml:space="preserve"> PAGEREF _Toc240379032 \h </w:instrText>
        </w:r>
        <w:r>
          <w:rPr>
            <w:noProof/>
            <w:webHidden/>
          </w:rPr>
        </w:r>
        <w:r>
          <w:rPr>
            <w:noProof/>
            <w:webHidden/>
          </w:rPr>
          <w:fldChar w:fldCharType="separate"/>
        </w:r>
        <w:r>
          <w:rPr>
            <w:noProof/>
            <w:webHidden/>
          </w:rPr>
          <w:t>21</w:t>
        </w:r>
        <w:r>
          <w:rPr>
            <w:noProof/>
            <w:webHidden/>
          </w:rPr>
          <w:fldChar w:fldCharType="end"/>
        </w:r>
      </w:hyperlink>
    </w:p>
    <w:p w14:paraId="5E942CE4" w14:textId="5C60075B" w:rsidR="00B95D9E" w:rsidRDefault="00B95D9E">
      <w:pPr>
        <w:pStyle w:val="TM1"/>
        <w:rPr>
          <w:rFonts w:asciiTheme="minorHAnsi" w:eastAsiaTheme="minorEastAsia" w:hAnsiTheme="minorHAnsi" w:cstheme="minorBidi"/>
          <w:b w:val="0"/>
          <w:bCs w:val="0"/>
          <w:caps w:val="0"/>
          <w:noProof/>
          <w:kern w:val="2"/>
          <w:sz w:val="24"/>
          <w:szCs w:val="24"/>
          <w14:ligatures w14:val="standardContextual"/>
        </w:rPr>
      </w:pPr>
      <w:hyperlink w:anchor="_Toc240379033" w:history="1">
        <w:r w:rsidRPr="00FD60F8">
          <w:rPr>
            <w:rStyle w:val="Lienhypertexte"/>
            <w:noProof/>
          </w:rPr>
          <w:t>J.</w:t>
        </w:r>
        <w:r>
          <w:rPr>
            <w:rFonts w:asciiTheme="minorHAnsi" w:eastAsiaTheme="minorEastAsia" w:hAnsiTheme="minorHAnsi" w:cstheme="minorBidi"/>
            <w:b w:val="0"/>
            <w:bCs w:val="0"/>
            <w:caps w:val="0"/>
            <w:noProof/>
            <w:kern w:val="2"/>
            <w:sz w:val="24"/>
            <w:szCs w:val="24"/>
            <w14:ligatures w14:val="standardContextual"/>
          </w:rPr>
          <w:tab/>
        </w:r>
        <w:r w:rsidRPr="00FD60F8">
          <w:rPr>
            <w:rStyle w:val="Lienhypertexte"/>
            <w:noProof/>
          </w:rPr>
          <w:t>Recours</w:t>
        </w:r>
        <w:r>
          <w:rPr>
            <w:noProof/>
            <w:webHidden/>
          </w:rPr>
          <w:tab/>
        </w:r>
        <w:r>
          <w:rPr>
            <w:noProof/>
            <w:webHidden/>
          </w:rPr>
          <w:fldChar w:fldCharType="begin"/>
        </w:r>
        <w:r>
          <w:rPr>
            <w:noProof/>
            <w:webHidden/>
          </w:rPr>
          <w:instrText xml:space="preserve"> PAGEREF _Toc240379033 \h </w:instrText>
        </w:r>
        <w:r>
          <w:rPr>
            <w:noProof/>
            <w:webHidden/>
          </w:rPr>
        </w:r>
        <w:r>
          <w:rPr>
            <w:noProof/>
            <w:webHidden/>
          </w:rPr>
          <w:fldChar w:fldCharType="separate"/>
        </w:r>
        <w:r>
          <w:rPr>
            <w:noProof/>
            <w:webHidden/>
          </w:rPr>
          <w:t>22</w:t>
        </w:r>
        <w:r>
          <w:rPr>
            <w:noProof/>
            <w:webHidden/>
          </w:rPr>
          <w:fldChar w:fldCharType="end"/>
        </w:r>
      </w:hyperlink>
    </w:p>
    <w:p w14:paraId="15625892" w14:textId="758B077C" w:rsidR="00A24E40" w:rsidRDefault="00A13B71" w:rsidP="005A2530">
      <w:pPr>
        <w:pStyle w:val="CDC1"/>
      </w:pPr>
      <w:r w:rsidRPr="00005900">
        <w:fldChar w:fldCharType="end"/>
      </w:r>
      <w:bookmarkStart w:id="11" w:name="_Toc495404786"/>
      <w:bookmarkEnd w:id="4"/>
      <w:bookmarkEnd w:id="5"/>
      <w:bookmarkEnd w:id="6"/>
      <w:bookmarkEnd w:id="7"/>
      <w:bookmarkEnd w:id="8"/>
      <w:bookmarkEnd w:id="9"/>
      <w:r w:rsidR="00A24E40">
        <w:br w:type="page"/>
      </w:r>
    </w:p>
    <w:p w14:paraId="53C81A51" w14:textId="71EAE259" w:rsidR="004C3DFF" w:rsidRPr="004C3DFF" w:rsidRDefault="004C3DFF" w:rsidP="00C942C6">
      <w:pPr>
        <w:pStyle w:val="CDC6"/>
      </w:pPr>
      <w:bookmarkStart w:id="12" w:name="_Toc107901938"/>
      <w:bookmarkStart w:id="13" w:name="_Toc240378991"/>
      <w:bookmarkEnd w:id="11"/>
      <w:r>
        <w:lastRenderedPageBreak/>
        <w:t xml:space="preserve">Dénomination du </w:t>
      </w:r>
      <w:r w:rsidR="00B07404">
        <w:t>POUVOIR ADJUDICATEUR</w:t>
      </w:r>
      <w:bookmarkEnd w:id="12"/>
      <w:bookmarkEnd w:id="13"/>
    </w:p>
    <w:p w14:paraId="57B1F2B3" w14:textId="77777777" w:rsidR="00174399" w:rsidRDefault="00174399" w:rsidP="00174399">
      <w:pPr>
        <w:pStyle w:val="CDC7"/>
      </w:pPr>
      <w:bookmarkStart w:id="14" w:name="_Toc238541406"/>
      <w:bookmarkStart w:id="15" w:name="_Toc240378992"/>
      <w:r>
        <w:t>Présentation</w:t>
      </w:r>
      <w:bookmarkEnd w:id="14"/>
      <w:bookmarkEnd w:id="15"/>
      <w:r>
        <w:t xml:space="preserve"> </w:t>
      </w:r>
    </w:p>
    <w:p w14:paraId="62F66D67" w14:textId="22CB775E" w:rsidR="000924C3" w:rsidRDefault="000924C3" w:rsidP="000924C3">
      <w:pPr>
        <w:pStyle w:val="CDC1"/>
      </w:pPr>
      <w:r>
        <w:t>La commune de Marpent est une commune du département du Nord, située dans l’arrondissement d’Avesnes-sur-Helpe, au sein de la Communauté d’Agglomération Maubeuge Val de Sambre. Implantée dans le bassin de la Sambre, à proximité de la frontière belge, elle s’inscrit dans un territoire marqué par une forte identité locale et par des enjeux importants en matière de services publics, d’aménagement et de transition énergétique.</w:t>
      </w:r>
    </w:p>
    <w:p w14:paraId="22D00327" w14:textId="77777777" w:rsidR="000924C3" w:rsidRDefault="000924C3" w:rsidP="000924C3">
      <w:pPr>
        <w:pStyle w:val="CDC1"/>
      </w:pPr>
    </w:p>
    <w:p w14:paraId="2115B6E0" w14:textId="77777777" w:rsidR="000924C3" w:rsidRDefault="000924C3" w:rsidP="000924C3">
      <w:pPr>
        <w:pStyle w:val="CDC1"/>
      </w:pPr>
      <w:r>
        <w:t>En tant que collectivité territoriale, la commune de Marpent assure la gestion et l’entretien d’un patrimoine communal composé notamment de bâtiments administratifs, d’équipements publics, d’infrastructures et de différents locaux destinés à répondre aux besoins des habitants et au bon fonctionnement des services municipaux.</w:t>
      </w:r>
    </w:p>
    <w:p w14:paraId="591582B2" w14:textId="77777777" w:rsidR="000924C3" w:rsidRDefault="000924C3" w:rsidP="000924C3">
      <w:pPr>
        <w:pStyle w:val="CDC1"/>
      </w:pPr>
    </w:p>
    <w:p w14:paraId="2943BFE8" w14:textId="77777777" w:rsidR="000924C3" w:rsidRDefault="000924C3" w:rsidP="000924C3">
      <w:pPr>
        <w:pStyle w:val="CDC1"/>
      </w:pPr>
      <w:r>
        <w:t>À ce titre, la commune contribue au maintien et au développement de services publics de proximité et veille à assurer aux habitants des conditions d’accueil et d’utilisation satisfaisantes des équipements communaux. Elle assure notamment l’entretien, la maintenance et la modernisation de son patrimoine, tout en recherchant une utilisation maîtrisée des ressources publiques.</w:t>
      </w:r>
    </w:p>
    <w:p w14:paraId="2725E792" w14:textId="77777777" w:rsidR="000924C3" w:rsidRDefault="000924C3" w:rsidP="000924C3">
      <w:pPr>
        <w:pStyle w:val="CDC1"/>
      </w:pPr>
    </w:p>
    <w:p w14:paraId="7431A008" w14:textId="77777777" w:rsidR="000924C3" w:rsidRDefault="000924C3" w:rsidP="000924C3">
      <w:pPr>
        <w:pStyle w:val="CDC1"/>
      </w:pPr>
      <w:r>
        <w:t>La gestion du patrimoine communal implique ainsi de garantir la continuité et la qualité des services publics, tout en maîtrisant les dépenses de fonctionnement. Dans un contexte marqué par l’évolution des prix de l’énergie et par la nécessité de réduire les consommations énergétiques, la maîtrise des coûts liés à l’exploitation des bâtiments communaux constitue un enjeu majeur pour la commune de Marpent.</w:t>
      </w:r>
    </w:p>
    <w:p w14:paraId="2ED54480" w14:textId="77777777" w:rsidR="000924C3" w:rsidRDefault="000924C3" w:rsidP="000924C3">
      <w:pPr>
        <w:pStyle w:val="CDC1"/>
      </w:pPr>
    </w:p>
    <w:p w14:paraId="46B1A410" w14:textId="77777777" w:rsidR="000924C3" w:rsidRDefault="000924C3" w:rsidP="000924C3">
      <w:pPr>
        <w:pStyle w:val="CDC1"/>
      </w:pPr>
      <w:r>
        <w:t>Dans ce contexte, l’approvisionnement en énergie constitue un enjeu important pour la commune, tant en matière de sécurisation des besoins que de maîtrise des dépenses de fonctionnement. La commune souhaite ainsi optimiser ses conditions d’achat d’énergie et bénéficier de conditions économiques compétitives, tout en sécurisant l’approvisionnement de l’ensemble des sites concernés.</w:t>
      </w:r>
    </w:p>
    <w:p w14:paraId="27EFD12E" w14:textId="77777777" w:rsidR="000924C3" w:rsidRDefault="000924C3" w:rsidP="000924C3">
      <w:pPr>
        <w:pStyle w:val="CDC1"/>
      </w:pPr>
    </w:p>
    <w:p w14:paraId="3638A39C" w14:textId="77777777" w:rsidR="000924C3" w:rsidRDefault="000924C3" w:rsidP="000924C3">
      <w:pPr>
        <w:pStyle w:val="CDC1"/>
      </w:pPr>
      <w:r>
        <w:t>Afin de répondre à ces objectifs, la commune de Marpent souhaite organiser une consultation auprès de plusieurs fournisseurs d’énergie dans le cadre des dispositions applicables à la commande publique.</w:t>
      </w:r>
    </w:p>
    <w:p w14:paraId="35E95F9B" w14:textId="77777777" w:rsidR="000924C3" w:rsidRDefault="000924C3" w:rsidP="000924C3">
      <w:pPr>
        <w:pStyle w:val="CDC1"/>
      </w:pPr>
    </w:p>
    <w:p w14:paraId="55057F2B" w14:textId="77777777" w:rsidR="000924C3" w:rsidRDefault="000924C3" w:rsidP="000924C3">
      <w:pPr>
        <w:pStyle w:val="CDC1"/>
      </w:pPr>
      <w:r>
        <w:t>La présente consultation a pour objet la mise en place d’un accord-cadre définissant les conditions générales et les modalités selon lesquelles pourront être conclus, ultérieurement, des marchés subséquents portant sur la fourniture d’énergie.</w:t>
      </w:r>
    </w:p>
    <w:p w14:paraId="4EEC87DC" w14:textId="77777777" w:rsidR="000924C3" w:rsidRDefault="000924C3" w:rsidP="000924C3">
      <w:pPr>
        <w:pStyle w:val="CDC1"/>
      </w:pPr>
    </w:p>
    <w:p w14:paraId="6324EAB2" w14:textId="77777777" w:rsidR="000924C3" w:rsidRDefault="000924C3" w:rsidP="000924C3">
      <w:pPr>
        <w:pStyle w:val="CDC1"/>
      </w:pPr>
      <w:r>
        <w:t>L’accord-cadre a vocation à fixer le cadre contractuel, technique et opérationnel applicable aux futures opérations de fourniture d’énergie, sans préjuger des volumes, des caractéristiques ou des sites qui feront l’objet de chaque marché subséquent. Ces derniers seront conclus à l’issue de consultations organisées entre les TITULAIRES de l’accord-cadre, selon les modalités définies dans les pièces contractuelles.</w:t>
      </w:r>
    </w:p>
    <w:p w14:paraId="1A4C9E76" w14:textId="77777777" w:rsidR="000924C3" w:rsidRDefault="000924C3" w:rsidP="000924C3">
      <w:pPr>
        <w:pStyle w:val="CDC1"/>
      </w:pPr>
    </w:p>
    <w:p w14:paraId="0867C8A5" w14:textId="77777777" w:rsidR="000924C3" w:rsidRDefault="000924C3" w:rsidP="000924C3">
      <w:pPr>
        <w:pStyle w:val="CDC1"/>
      </w:pPr>
      <w:r>
        <w:t>Cette organisation doit permettre à la commune de Marpent de disposer, dans la durée, d’un dispositif d’achat d’énergie souple, compétitif et sécurisé, adapté aux caractéristiques de son patrimoine communal, à ses contraintes budgétaires et à l’évolution de ses besoins.</w:t>
      </w:r>
    </w:p>
    <w:p w14:paraId="10892920" w14:textId="77777777" w:rsidR="000924C3" w:rsidRDefault="000924C3" w:rsidP="000924C3">
      <w:pPr>
        <w:pStyle w:val="CDC1"/>
      </w:pPr>
    </w:p>
    <w:p w14:paraId="14A280AC" w14:textId="78FB7987" w:rsidR="00174399" w:rsidRDefault="000924C3" w:rsidP="000924C3">
      <w:pPr>
        <w:pStyle w:val="CDC1"/>
      </w:pPr>
      <w:r>
        <w:lastRenderedPageBreak/>
        <w:t>Elle doit également permettre à la commune de mieux maîtriser ses dépenses énergétiques, de sécuriser ses approvisionnements et d’inscrire sa politique d’achat dans une démarche de gestion responsable et durable de son patrimoine.</w:t>
      </w:r>
    </w:p>
    <w:p w14:paraId="392F0F77" w14:textId="72AF0EE3" w:rsidR="00174399" w:rsidRDefault="00174399" w:rsidP="00174399">
      <w:pPr>
        <w:spacing w:after="160" w:line="259" w:lineRule="auto"/>
        <w:jc w:val="left"/>
        <w:rPr>
          <w:rFonts w:eastAsiaTheme="minorHAnsi" w:cstheme="minorBidi"/>
          <w:szCs w:val="22"/>
          <w:lang w:eastAsia="en-US"/>
        </w:rPr>
      </w:pPr>
    </w:p>
    <w:p w14:paraId="5D711EEC" w14:textId="77777777" w:rsidR="00174399" w:rsidRDefault="00174399" w:rsidP="00174399">
      <w:pPr>
        <w:pStyle w:val="CDC7"/>
      </w:pPr>
      <w:bookmarkStart w:id="16" w:name="_Toc238541407"/>
      <w:bookmarkStart w:id="17" w:name="_Toc240378993"/>
      <w:r>
        <w:t>Informations complémentaires</w:t>
      </w:r>
      <w:bookmarkEnd w:id="16"/>
      <w:bookmarkEnd w:id="17"/>
    </w:p>
    <w:p w14:paraId="57BC23A4" w14:textId="698341E3" w:rsidR="00174399" w:rsidRDefault="00174399" w:rsidP="00174399">
      <w:pPr>
        <w:pStyle w:val="CDC5"/>
        <w:ind w:left="360"/>
      </w:pPr>
      <w:r>
        <w:t xml:space="preserve">Le </w:t>
      </w:r>
      <w:r w:rsidR="00365E86">
        <w:t>coordinateur du groupement</w:t>
      </w:r>
      <w:r>
        <w:t> :</w:t>
      </w:r>
    </w:p>
    <w:p w14:paraId="67B03799" w14:textId="2761F044" w:rsidR="00174399" w:rsidRDefault="00174399" w:rsidP="00174399">
      <w:pPr>
        <w:pStyle w:val="CDC1"/>
        <w:numPr>
          <w:ilvl w:val="0"/>
          <w:numId w:val="42"/>
        </w:numPr>
      </w:pPr>
      <w:r>
        <w:t>Nom</w:t>
      </w:r>
      <w:r w:rsidR="00365E86">
        <w:t xml:space="preserve"> de l’entité</w:t>
      </w:r>
      <w:r>
        <w:t xml:space="preserve"> : </w:t>
      </w:r>
      <w:r w:rsidR="000462EA" w:rsidRPr="000462EA">
        <w:t xml:space="preserve">La Commune de Marpent, </w:t>
      </w:r>
      <w:r w:rsidR="00C802F3" w:rsidRPr="00C802F3">
        <w:t xml:space="preserve">RUE DES FRERES ROUCHEAU </w:t>
      </w:r>
      <w:r w:rsidR="000462EA" w:rsidRPr="000462EA">
        <w:t>- 59164 MARPENT</w:t>
      </w:r>
      <w:r w:rsidR="00C802F3">
        <w:t xml:space="preserve"> </w:t>
      </w:r>
      <w:r>
        <w:t>;</w:t>
      </w:r>
    </w:p>
    <w:p w14:paraId="6E51CD6F" w14:textId="1D3A1326" w:rsidR="00174399" w:rsidRDefault="00174399" w:rsidP="00174399">
      <w:pPr>
        <w:pStyle w:val="CDC1"/>
        <w:numPr>
          <w:ilvl w:val="0"/>
          <w:numId w:val="42"/>
        </w:numPr>
      </w:pPr>
      <w:r>
        <w:t xml:space="preserve">Représenté par : </w:t>
      </w:r>
      <w:r w:rsidR="00323582" w:rsidRPr="00323582">
        <w:t>Monsieur le Maire Ludovic DAMIENS</w:t>
      </w:r>
      <w:r w:rsidR="00323582">
        <w:t xml:space="preserve"> </w:t>
      </w:r>
      <w:r>
        <w:t>;</w:t>
      </w:r>
    </w:p>
    <w:p w14:paraId="534307E5" w14:textId="52A12E92" w:rsidR="00174399" w:rsidRDefault="00174399" w:rsidP="00174399">
      <w:pPr>
        <w:pStyle w:val="CDC1"/>
        <w:numPr>
          <w:ilvl w:val="0"/>
          <w:numId w:val="42"/>
        </w:numPr>
      </w:pPr>
      <w:r>
        <w:t xml:space="preserve">SIRET [Siège] : </w:t>
      </w:r>
      <w:r w:rsidR="003C76BF" w:rsidRPr="003C76BF">
        <w:t>215 903 857 00013</w:t>
      </w:r>
      <w:r w:rsidR="003C76BF">
        <w:t xml:space="preserve"> </w:t>
      </w:r>
      <w:r>
        <w:t>;</w:t>
      </w:r>
    </w:p>
    <w:p w14:paraId="4D92BDAC" w14:textId="3BBB4F98" w:rsidR="00174399" w:rsidRDefault="00174399" w:rsidP="00174399">
      <w:pPr>
        <w:pStyle w:val="CDC1"/>
        <w:numPr>
          <w:ilvl w:val="0"/>
          <w:numId w:val="42"/>
        </w:numPr>
      </w:pPr>
      <w:r>
        <w:t xml:space="preserve">Numéro de TVA : </w:t>
      </w:r>
      <w:r w:rsidR="003C76BF" w:rsidRPr="003C76BF">
        <w:t>FR00215903857</w:t>
      </w:r>
      <w:r>
        <w:t> ;</w:t>
      </w:r>
    </w:p>
    <w:p w14:paraId="11835564" w14:textId="28830828" w:rsidR="00174399" w:rsidRDefault="00174399" w:rsidP="00174399">
      <w:pPr>
        <w:pStyle w:val="CDC1"/>
        <w:numPr>
          <w:ilvl w:val="0"/>
          <w:numId w:val="42"/>
        </w:numPr>
      </w:pPr>
      <w:r>
        <w:t xml:space="preserve">Inscription au RNE : </w:t>
      </w:r>
      <w:r w:rsidR="003C76BF">
        <w:t>Non inscrit ;</w:t>
      </w:r>
    </w:p>
    <w:p w14:paraId="766F9200" w14:textId="2803DF5B" w:rsidR="00174399" w:rsidRDefault="00174399" w:rsidP="003C76BF">
      <w:pPr>
        <w:pStyle w:val="CDC1"/>
        <w:numPr>
          <w:ilvl w:val="0"/>
          <w:numId w:val="42"/>
        </w:numPr>
      </w:pPr>
      <w:r>
        <w:t xml:space="preserve">Inscription au RCS : </w:t>
      </w:r>
      <w:r w:rsidR="003C76BF">
        <w:t>Non inscrit ;</w:t>
      </w:r>
    </w:p>
    <w:p w14:paraId="3140FE71" w14:textId="39C6D3A9" w:rsidR="00174399" w:rsidRDefault="00174399" w:rsidP="00174399">
      <w:pPr>
        <w:pStyle w:val="CDC1"/>
        <w:numPr>
          <w:ilvl w:val="0"/>
          <w:numId w:val="42"/>
        </w:numPr>
      </w:pPr>
      <w:r>
        <w:t xml:space="preserve">Code NAF : </w:t>
      </w:r>
      <w:r w:rsidR="003C76BF" w:rsidRPr="003C76BF">
        <w:t>84</w:t>
      </w:r>
      <w:r w:rsidR="003C76BF">
        <w:t>.</w:t>
      </w:r>
      <w:r w:rsidR="003C76BF" w:rsidRPr="003C76BF">
        <w:t xml:space="preserve">11Z </w:t>
      </w:r>
      <w:r>
        <w:t>[</w:t>
      </w:r>
      <w:r w:rsidR="00170029" w:rsidRPr="00170029">
        <w:t>Administration publique générale</w:t>
      </w:r>
      <w:r>
        <w:t>].</w:t>
      </w:r>
    </w:p>
    <w:p w14:paraId="256DF305" w14:textId="77777777" w:rsidR="00174399" w:rsidRDefault="00174399" w:rsidP="00170029">
      <w:pPr>
        <w:pStyle w:val="CDC1"/>
      </w:pPr>
    </w:p>
    <w:p w14:paraId="0992E1BF" w14:textId="4F6E47D4" w:rsidR="00170029" w:rsidRDefault="00170029" w:rsidP="00170029">
      <w:pPr>
        <w:pStyle w:val="CDC5"/>
        <w:ind w:left="360"/>
      </w:pPr>
      <w:r>
        <w:t>La seconde entité du groupement :</w:t>
      </w:r>
    </w:p>
    <w:p w14:paraId="62EB0260" w14:textId="5BBA7D5E" w:rsidR="00170029" w:rsidRDefault="00170029" w:rsidP="00170029">
      <w:pPr>
        <w:pStyle w:val="CDC1"/>
        <w:numPr>
          <w:ilvl w:val="0"/>
          <w:numId w:val="42"/>
        </w:numPr>
      </w:pPr>
      <w:r>
        <w:t xml:space="preserve">Nom de l’entité : </w:t>
      </w:r>
      <w:r w:rsidR="00C802F3">
        <w:t xml:space="preserve">CCAS de Marpent, </w:t>
      </w:r>
      <w:r w:rsidR="00C802F3" w:rsidRPr="00C802F3">
        <w:t xml:space="preserve">RUE DES FRERES ROUCHEAU </w:t>
      </w:r>
      <w:r w:rsidR="00C802F3" w:rsidRPr="000462EA">
        <w:t>- 59164 MARPENT</w:t>
      </w:r>
      <w:r w:rsidR="00C802F3">
        <w:t>.</w:t>
      </w:r>
    </w:p>
    <w:p w14:paraId="666C667C" w14:textId="77777777" w:rsidR="00170029" w:rsidRDefault="00170029" w:rsidP="00170029">
      <w:pPr>
        <w:pStyle w:val="CDC1"/>
      </w:pPr>
    </w:p>
    <w:p w14:paraId="0610C29D" w14:textId="77777777" w:rsidR="00174399" w:rsidRDefault="00174399" w:rsidP="00174399">
      <w:pPr>
        <w:pStyle w:val="CDC5"/>
        <w:ind w:left="360"/>
      </w:pPr>
      <w:r>
        <w:t>Renseignement en cours de consultation :</w:t>
      </w:r>
    </w:p>
    <w:p w14:paraId="4C06B290" w14:textId="11B2C74F" w:rsidR="00174399" w:rsidRPr="00C0687D" w:rsidRDefault="00174399" w:rsidP="00174399">
      <w:pPr>
        <w:pStyle w:val="CDC1"/>
      </w:pPr>
      <w:r w:rsidRPr="00C0687D">
        <w:t xml:space="preserve">Pour tout renseignement complémentaire concernant cette consultation, les candidats transmettent impérativement leur demande par l'intermédiaire du profil d'acheteur à l’adresse suivante : </w:t>
      </w:r>
      <w:hyperlink r:id="rId12" w:history="1">
        <w:r w:rsidR="002C7F95" w:rsidRPr="00C0687D">
          <w:rPr>
            <w:rStyle w:val="Lienhypertexte"/>
          </w:rPr>
          <w:t>https://marchespublics596280.fr/entreprise</w:t>
        </w:r>
      </w:hyperlink>
    </w:p>
    <w:p w14:paraId="37FD1AA0" w14:textId="77777777" w:rsidR="00174399" w:rsidRPr="00C0687D" w:rsidRDefault="00174399" w:rsidP="00174399">
      <w:pPr>
        <w:pStyle w:val="CDC1"/>
      </w:pPr>
    </w:p>
    <w:p w14:paraId="03F33D93" w14:textId="77777777" w:rsidR="00174399" w:rsidRPr="00C0687D" w:rsidRDefault="00174399" w:rsidP="00174399">
      <w:pPr>
        <w:pStyle w:val="CDC1"/>
      </w:pPr>
      <w:r w:rsidRPr="00C0687D">
        <w:t>Cette demande doit intervenir au plus tard 10 jours avant la date limite de réception des offres.</w:t>
      </w:r>
    </w:p>
    <w:p w14:paraId="258DF4E4" w14:textId="77777777" w:rsidR="00174399" w:rsidRPr="00C0687D" w:rsidRDefault="00174399" w:rsidP="00174399">
      <w:pPr>
        <w:pStyle w:val="CDC1"/>
      </w:pPr>
    </w:p>
    <w:p w14:paraId="51F8830D" w14:textId="584BC7D7" w:rsidR="00174399" w:rsidRPr="00C0687D" w:rsidRDefault="00174399" w:rsidP="00174399">
      <w:pPr>
        <w:pStyle w:val="CDC1"/>
      </w:pPr>
      <w:r w:rsidRPr="00C0687D">
        <w:t>Une réponse sera alors adressée, via la plateforme de dématérialisatio</w:t>
      </w:r>
      <w:r w:rsidR="007A439C" w:rsidRPr="00C0687D">
        <w:t>n</w:t>
      </w:r>
      <w:r w:rsidRPr="00C0687D">
        <w:t>, à toutes les entreprises ayant retiré le dossier ou l'ayant téléchargé après identification, 6 jours au plus tard avant la date limite de réception des offres.</w:t>
      </w:r>
    </w:p>
    <w:p w14:paraId="45C87AB7" w14:textId="77777777" w:rsidR="00174399" w:rsidRPr="00C0687D" w:rsidRDefault="00174399" w:rsidP="00174399">
      <w:pPr>
        <w:pStyle w:val="CDC1"/>
      </w:pPr>
      <w:r w:rsidRPr="00C0687D">
        <w:t xml:space="preserve"> </w:t>
      </w:r>
    </w:p>
    <w:p w14:paraId="37189506" w14:textId="77777777" w:rsidR="00174399" w:rsidRPr="00C0687D" w:rsidRDefault="00174399" w:rsidP="00174399">
      <w:pPr>
        <w:pStyle w:val="CDC1"/>
      </w:pPr>
      <w:r w:rsidRPr="00C0687D">
        <w:t xml:space="preserve"> Les candidats s’assurent que leur anti-spam autorise l'expéditeur :</w:t>
      </w:r>
    </w:p>
    <w:p w14:paraId="4CBC1C36" w14:textId="32F0C12F" w:rsidR="00FB6F5F" w:rsidRPr="00C0687D" w:rsidRDefault="00FB6F5F" w:rsidP="00174399">
      <w:pPr>
        <w:pStyle w:val="CDC1"/>
      </w:pPr>
      <w:hyperlink r:id="rId13" w:history="1">
        <w:r w:rsidRPr="00C0687D">
          <w:rPr>
            <w:rStyle w:val="Lienhypertexte"/>
          </w:rPr>
          <w:t>nepasrepondre@marchespublics596280.fr</w:t>
        </w:r>
      </w:hyperlink>
    </w:p>
    <w:p w14:paraId="0BAC7C12" w14:textId="62360073" w:rsidR="00174399" w:rsidRPr="00C0687D" w:rsidRDefault="00174399" w:rsidP="00174399">
      <w:pPr>
        <w:pStyle w:val="CDC1"/>
      </w:pPr>
      <w:r w:rsidRPr="00C0687D">
        <w:t xml:space="preserve"> </w:t>
      </w:r>
    </w:p>
    <w:p w14:paraId="7520BFBF" w14:textId="36C8881D" w:rsidR="00C942C6" w:rsidRDefault="00174399" w:rsidP="00C942C6">
      <w:pPr>
        <w:pStyle w:val="CDC1"/>
      </w:pPr>
      <w:r w:rsidRPr="00C0687D">
        <w:t>ATTENTION : LE CANDIDAT DEVRA S’IDENTIFIER SUR LA PLATEFORME LORS DU TELECHARGEMENT DU DCE AFIN DE RECEVOIR LES INFORMATIONS RELATIVES A LA PRESENTE CONSULTATION.</w:t>
      </w:r>
    </w:p>
    <w:p w14:paraId="32639BB1" w14:textId="59096479" w:rsidR="004F0CE8" w:rsidRDefault="004F0CE8">
      <w:pPr>
        <w:spacing w:after="160" w:line="259" w:lineRule="auto"/>
        <w:jc w:val="left"/>
        <w:rPr>
          <w:rFonts w:eastAsiaTheme="minorHAnsi" w:cstheme="minorBidi"/>
          <w:szCs w:val="22"/>
          <w:lang w:eastAsia="en-US"/>
        </w:rPr>
      </w:pPr>
      <w:r>
        <w:br w:type="page"/>
      </w:r>
    </w:p>
    <w:p w14:paraId="32589EA8" w14:textId="3F2D7571" w:rsidR="0008032C" w:rsidRPr="0057344B" w:rsidRDefault="0008032C" w:rsidP="005A2530">
      <w:pPr>
        <w:pStyle w:val="CDC6"/>
      </w:pPr>
      <w:bookmarkStart w:id="18" w:name="_Toc403985511"/>
      <w:bookmarkStart w:id="19" w:name="_Toc457463171"/>
      <w:bookmarkStart w:id="20" w:name="_Toc495404789"/>
      <w:bookmarkStart w:id="21" w:name="_Toc240378994"/>
      <w:r w:rsidRPr="0057344B">
        <w:lastRenderedPageBreak/>
        <w:t>O</w:t>
      </w:r>
      <w:r w:rsidR="000907AB">
        <w:t>bjet de la consultation</w:t>
      </w:r>
      <w:bookmarkEnd w:id="18"/>
      <w:bookmarkEnd w:id="19"/>
      <w:bookmarkEnd w:id="20"/>
      <w:bookmarkEnd w:id="21"/>
    </w:p>
    <w:p w14:paraId="0CCB6635" w14:textId="77777777" w:rsidR="0008032C" w:rsidRPr="00EF5730" w:rsidRDefault="0008032C" w:rsidP="005A2530">
      <w:pPr>
        <w:pStyle w:val="CDC7"/>
      </w:pPr>
      <w:bookmarkStart w:id="22" w:name="_Toc495404790"/>
      <w:bookmarkStart w:id="23" w:name="_Toc240378995"/>
      <w:r w:rsidRPr="00EF5730">
        <w:t>Objet et étendue de l’accord-cadre</w:t>
      </w:r>
      <w:bookmarkEnd w:id="22"/>
      <w:bookmarkEnd w:id="23"/>
    </w:p>
    <w:p w14:paraId="20294F8D" w14:textId="0AB58C3B" w:rsidR="00B6630F" w:rsidRDefault="0008032C" w:rsidP="00C17178">
      <w:pPr>
        <w:pStyle w:val="CDC1"/>
      </w:pPr>
      <w:r w:rsidRPr="00EF5730">
        <w:t>La présente consultation vise à conclure un accord-cadre multi-attributaire</w:t>
      </w:r>
      <w:r w:rsidR="00C754D6">
        <w:t>s</w:t>
      </w:r>
      <w:r w:rsidRPr="00EF5730">
        <w:t xml:space="preserve"> dont l’objet, décrit plus précisément dans le </w:t>
      </w:r>
      <w:r w:rsidR="00142914">
        <w:t>C</w:t>
      </w:r>
      <w:r w:rsidR="00483E85">
        <w:t>CATP</w:t>
      </w:r>
      <w:r w:rsidRPr="00EF5730">
        <w:t>, est la fourniture et l’acheminement de</w:t>
      </w:r>
      <w:r w:rsidR="00B6630F">
        <w:t> :</w:t>
      </w:r>
    </w:p>
    <w:p w14:paraId="5F76F9A2" w14:textId="5114BE84" w:rsidR="00B6630F" w:rsidRDefault="00B6630F" w:rsidP="00B6630F">
      <w:pPr>
        <w:pStyle w:val="CDC1"/>
        <w:numPr>
          <w:ilvl w:val="0"/>
          <w:numId w:val="44"/>
        </w:numPr>
      </w:pPr>
      <w:r>
        <w:t>G</w:t>
      </w:r>
      <w:r w:rsidR="0008032C" w:rsidRPr="00EF5730">
        <w:t xml:space="preserve">az naturel </w:t>
      </w:r>
      <w:r w:rsidR="006E3C40">
        <w:t>[</w:t>
      </w:r>
      <w:r w:rsidR="0008032C">
        <w:t>L</w:t>
      </w:r>
      <w:r>
        <w:t>OT</w:t>
      </w:r>
      <w:r w:rsidR="0008032C">
        <w:t xml:space="preserve"> 1</w:t>
      </w:r>
      <w:r w:rsidR="006E3C40">
        <w:t>]</w:t>
      </w:r>
      <w:r>
        <w:t> ;</w:t>
      </w:r>
    </w:p>
    <w:p w14:paraId="5BD5A22E" w14:textId="668B4831" w:rsidR="00B6630F" w:rsidRDefault="0008032C" w:rsidP="00B6630F">
      <w:pPr>
        <w:pStyle w:val="CDC1"/>
        <w:numPr>
          <w:ilvl w:val="0"/>
          <w:numId w:val="44"/>
        </w:numPr>
      </w:pPr>
      <w:r>
        <w:t>Electricité</w:t>
      </w:r>
      <w:r w:rsidR="00B6630F">
        <w:t xml:space="preserve"> </w:t>
      </w:r>
      <w:r w:rsidR="006E3C40">
        <w:t>[</w:t>
      </w:r>
      <w:r>
        <w:t>L</w:t>
      </w:r>
      <w:r w:rsidR="00B6630F">
        <w:t>OT</w:t>
      </w:r>
      <w:r>
        <w:t xml:space="preserve"> 2</w:t>
      </w:r>
      <w:r w:rsidR="00B6630F">
        <w:t xml:space="preserve"> ENEDIS</w:t>
      </w:r>
      <w:r w:rsidR="006E3C40">
        <w:t>]</w:t>
      </w:r>
      <w:r w:rsidR="00B6630F">
        <w:t> ;</w:t>
      </w:r>
    </w:p>
    <w:p w14:paraId="15E4A6BE" w14:textId="77777777" w:rsidR="00B6630F" w:rsidRDefault="00B6630F" w:rsidP="00B6630F">
      <w:pPr>
        <w:pStyle w:val="CDC1"/>
      </w:pPr>
    </w:p>
    <w:p w14:paraId="6E02A172" w14:textId="1A5308CD" w:rsidR="00791E0D" w:rsidRDefault="00791E0D" w:rsidP="00791E0D">
      <w:pPr>
        <w:pStyle w:val="CDC1"/>
      </w:pPr>
      <w:r>
        <w:t xml:space="preserve">Ces fournitures sont destinées à alimenter les points de livraison </w:t>
      </w:r>
      <w:r w:rsidR="0043454B">
        <w:t>du pouvoir adjudicateur</w:t>
      </w:r>
      <w:r>
        <w:t xml:space="preserve"> correspondant à l’ensemble des sites listés en annexe du CCATP, cette liste étant communiquée à titre indicatif.</w:t>
      </w:r>
    </w:p>
    <w:p w14:paraId="75F892B0" w14:textId="77777777" w:rsidR="00791E0D" w:rsidRDefault="00791E0D" w:rsidP="00791E0D">
      <w:pPr>
        <w:pStyle w:val="CDC1"/>
      </w:pPr>
    </w:p>
    <w:p w14:paraId="4FD3DAB2" w14:textId="6BFFFD97" w:rsidR="0008032C" w:rsidRDefault="00791E0D" w:rsidP="00791E0D">
      <w:pPr>
        <w:pStyle w:val="CDC1"/>
      </w:pPr>
      <w:r>
        <w:t xml:space="preserve">L’accord-cadre a vocation à permettre la conclusion de marchés subséquents pour les différents besoins de fourniture d’énergie </w:t>
      </w:r>
      <w:r w:rsidR="0043454B">
        <w:t>du pouvoir adjudicateur</w:t>
      </w:r>
      <w:r>
        <w:t>, selon les modalités définies dans les pièces contractuelles.</w:t>
      </w:r>
    </w:p>
    <w:p w14:paraId="313E4C63" w14:textId="77777777" w:rsidR="00791E0D" w:rsidRPr="00EF5730" w:rsidRDefault="00791E0D" w:rsidP="00791E0D">
      <w:pPr>
        <w:pStyle w:val="CDC1"/>
      </w:pPr>
    </w:p>
    <w:p w14:paraId="0D79B1EA" w14:textId="4F6E8554" w:rsidR="0008032C" w:rsidRPr="00EF5730" w:rsidRDefault="0008032C" w:rsidP="00C17178">
      <w:pPr>
        <w:pStyle w:val="CDC1"/>
      </w:pPr>
      <w:r w:rsidRPr="00EF5730">
        <w:t xml:space="preserve">Les candidats établissent leur offre sur la base des informations indiquées en annexe du </w:t>
      </w:r>
      <w:r w:rsidR="00142914">
        <w:t>C</w:t>
      </w:r>
      <w:r w:rsidR="00483E85">
        <w:t>CATP</w:t>
      </w:r>
      <w:r w:rsidRPr="00EF5730">
        <w:t>. Les informations mises à disposition portent notamment sur les points suivants :</w:t>
      </w:r>
    </w:p>
    <w:p w14:paraId="0CA840C9" w14:textId="6D76002D" w:rsidR="0008032C" w:rsidRPr="00EF5730" w:rsidRDefault="0008032C" w:rsidP="000907AB">
      <w:pPr>
        <w:pStyle w:val="CDC2"/>
      </w:pPr>
      <w:r>
        <w:t>Lot 1 Gaz</w:t>
      </w:r>
      <w:r w:rsidR="00791E0D">
        <w:t xml:space="preserve"> Naturel</w:t>
      </w:r>
      <w:r>
        <w:t xml:space="preserve"> : </w:t>
      </w:r>
    </w:p>
    <w:p w14:paraId="2DCA0C47" w14:textId="3173D672" w:rsidR="0008032C" w:rsidRPr="00EF5730" w:rsidRDefault="0008032C" w:rsidP="000907AB">
      <w:pPr>
        <w:pStyle w:val="CDC3"/>
      </w:pPr>
      <w:r w:rsidRPr="00EF5730">
        <w:t>Nom, adresse, code postal et commune du bâtiment ou du site</w:t>
      </w:r>
      <w:r w:rsidR="00EF67AF">
        <w:t> ;</w:t>
      </w:r>
    </w:p>
    <w:p w14:paraId="3B45CE8B" w14:textId="35093BAB" w:rsidR="0008032C" w:rsidRPr="00EF5730" w:rsidRDefault="0008032C" w:rsidP="000907AB">
      <w:pPr>
        <w:pStyle w:val="CDC3"/>
      </w:pPr>
      <w:r w:rsidRPr="00EF5730">
        <w:t xml:space="preserve">Référence du Point de Comptage et d’Estimation </w:t>
      </w:r>
      <w:r w:rsidR="006E3C40">
        <w:t>[</w:t>
      </w:r>
      <w:r w:rsidRPr="00EF5730">
        <w:t>PCE</w:t>
      </w:r>
      <w:r w:rsidR="006E3C40">
        <w:t>]</w:t>
      </w:r>
      <w:r w:rsidR="00EF67AF">
        <w:t> ;</w:t>
      </w:r>
    </w:p>
    <w:p w14:paraId="001180AB" w14:textId="31B48FFC" w:rsidR="0008032C" w:rsidRPr="00EF5730" w:rsidRDefault="0008032C" w:rsidP="000907AB">
      <w:pPr>
        <w:pStyle w:val="CDC3"/>
      </w:pPr>
      <w:r w:rsidRPr="00EF5730">
        <w:t>La Cons</w:t>
      </w:r>
      <w:r>
        <w:t xml:space="preserve">ommation Annuelle de Référence </w:t>
      </w:r>
      <w:r w:rsidR="006E3C40">
        <w:t>[</w:t>
      </w:r>
      <w:r w:rsidRPr="00EF5730">
        <w:t>en MWh</w:t>
      </w:r>
      <w:r>
        <w:t xml:space="preserve"> </w:t>
      </w:r>
      <w:r w:rsidR="0097563B">
        <w:t>PCS</w:t>
      </w:r>
      <w:r w:rsidR="006E3C40">
        <w:t>]</w:t>
      </w:r>
      <w:r w:rsidR="00EF67AF">
        <w:t> ;</w:t>
      </w:r>
    </w:p>
    <w:p w14:paraId="3A81CF40" w14:textId="77777777" w:rsidR="0008032C" w:rsidRDefault="0008032C" w:rsidP="000907AB">
      <w:pPr>
        <w:pStyle w:val="CDC3"/>
      </w:pPr>
      <w:r w:rsidRPr="00EF5730">
        <w:t>Le profil de consommation.</w:t>
      </w:r>
    </w:p>
    <w:p w14:paraId="06BD4D84" w14:textId="77777777" w:rsidR="00791E0D" w:rsidRPr="00EF5730" w:rsidRDefault="00791E0D" w:rsidP="00791E0D">
      <w:pPr>
        <w:pStyle w:val="CDC3"/>
        <w:numPr>
          <w:ilvl w:val="0"/>
          <w:numId w:val="0"/>
        </w:numPr>
        <w:ind w:left="1066"/>
      </w:pPr>
    </w:p>
    <w:p w14:paraId="7F2EB4FA" w14:textId="2090524C" w:rsidR="0008032C" w:rsidRPr="00EF5730" w:rsidRDefault="0008032C" w:rsidP="000907AB">
      <w:pPr>
        <w:pStyle w:val="CDC2"/>
      </w:pPr>
      <w:r>
        <w:t>Lot 2 Electricité </w:t>
      </w:r>
      <w:r w:rsidR="00791E0D">
        <w:t xml:space="preserve">ENEDIS </w:t>
      </w:r>
      <w:r>
        <w:t xml:space="preserve">: </w:t>
      </w:r>
    </w:p>
    <w:p w14:paraId="3DE1E24B" w14:textId="663B9F11" w:rsidR="0008032C" w:rsidRPr="00AC50DA" w:rsidRDefault="0008032C" w:rsidP="000907AB">
      <w:pPr>
        <w:pStyle w:val="CDC3"/>
      </w:pPr>
      <w:r w:rsidRPr="00AC50DA">
        <w:t>Nom, adresse, code postal et commune du bâtiment ou du site</w:t>
      </w:r>
      <w:r w:rsidR="00EF67AF">
        <w:t> ;</w:t>
      </w:r>
      <w:r w:rsidRPr="00AC50DA">
        <w:t xml:space="preserve"> </w:t>
      </w:r>
    </w:p>
    <w:p w14:paraId="1DB31A4F" w14:textId="6F8A5461" w:rsidR="0008032C" w:rsidRDefault="0008032C" w:rsidP="000907AB">
      <w:pPr>
        <w:pStyle w:val="CDC3"/>
      </w:pPr>
      <w:r w:rsidRPr="00AC50DA">
        <w:t>Référence d’acheminement GRD</w:t>
      </w:r>
      <w:r w:rsidR="00EF67AF">
        <w:t> ;</w:t>
      </w:r>
    </w:p>
    <w:p w14:paraId="39DA668D" w14:textId="57C3418C" w:rsidR="00791E0D" w:rsidRPr="00AC50DA" w:rsidRDefault="00791E0D" w:rsidP="000907AB">
      <w:pPr>
        <w:pStyle w:val="CDC3"/>
      </w:pPr>
      <w:r>
        <w:t>Version d’utilisation actuelle ;</w:t>
      </w:r>
    </w:p>
    <w:p w14:paraId="7B0511FA" w14:textId="77777777" w:rsidR="0008032C" w:rsidRDefault="0008032C" w:rsidP="000907AB">
      <w:pPr>
        <w:pStyle w:val="CDC3"/>
      </w:pPr>
      <w:r>
        <w:t>Consommation totale.</w:t>
      </w:r>
    </w:p>
    <w:p w14:paraId="4A781E49" w14:textId="76633029" w:rsidR="003B6FE7" w:rsidRDefault="003B6FE7">
      <w:pPr>
        <w:spacing w:after="160" w:line="259" w:lineRule="auto"/>
        <w:jc w:val="left"/>
        <w:rPr>
          <w:rFonts w:eastAsiaTheme="minorHAnsi" w:cstheme="minorBidi"/>
          <w:szCs w:val="22"/>
          <w:lang w:eastAsia="en-US"/>
        </w:rPr>
      </w:pPr>
    </w:p>
    <w:p w14:paraId="7B892376" w14:textId="5F98D642" w:rsidR="0008032C" w:rsidRPr="00FA5F36" w:rsidRDefault="0008032C" w:rsidP="005A2530">
      <w:pPr>
        <w:pStyle w:val="CDC7"/>
      </w:pPr>
      <w:bookmarkStart w:id="24" w:name="_Toc495404791"/>
      <w:bookmarkStart w:id="25" w:name="_Toc240378996"/>
      <w:r w:rsidRPr="00FA5F36">
        <w:t>Lieu</w:t>
      </w:r>
      <w:r w:rsidR="002370BA">
        <w:t>x</w:t>
      </w:r>
      <w:r w:rsidRPr="00FA5F36">
        <w:t xml:space="preserve"> d’exécution</w:t>
      </w:r>
      <w:bookmarkEnd w:id="24"/>
      <w:bookmarkEnd w:id="25"/>
    </w:p>
    <w:p w14:paraId="615C5BA5" w14:textId="2934D3B2" w:rsidR="00935D9C" w:rsidRDefault="002370BA" w:rsidP="00BA4820">
      <w:pPr>
        <w:pStyle w:val="CDC1"/>
      </w:pPr>
      <w:r>
        <w:t>Code NUTS du territoire</w:t>
      </w:r>
      <w:r w:rsidR="003B6FE7">
        <w:t xml:space="preserve"> </w:t>
      </w:r>
      <w:r w:rsidR="00935D9C">
        <w:t>de MARPENT</w:t>
      </w:r>
      <w:r>
        <w:t xml:space="preserve"> </w:t>
      </w:r>
      <w:r w:rsidR="003B6FE7">
        <w:t>:</w:t>
      </w:r>
      <w:r w:rsidR="00935D9C">
        <w:t xml:space="preserve"> </w:t>
      </w:r>
      <w:r w:rsidR="004F2EC2">
        <w:t>FR</w:t>
      </w:r>
      <w:r w:rsidR="00935D9C">
        <w:t>301</w:t>
      </w:r>
    </w:p>
    <w:p w14:paraId="69064D1D" w14:textId="77777777" w:rsidR="00935D9C" w:rsidRDefault="00935D9C">
      <w:pPr>
        <w:spacing w:after="160" w:line="259" w:lineRule="auto"/>
        <w:jc w:val="left"/>
        <w:rPr>
          <w:rFonts w:eastAsiaTheme="minorHAnsi" w:cstheme="minorBidi"/>
          <w:szCs w:val="22"/>
          <w:lang w:eastAsia="en-US"/>
        </w:rPr>
      </w:pPr>
      <w:r>
        <w:br w:type="page"/>
      </w:r>
    </w:p>
    <w:p w14:paraId="4C464C0C" w14:textId="65FC0555" w:rsidR="0008032C" w:rsidRPr="00FA5F36" w:rsidRDefault="0008032C" w:rsidP="005A2530">
      <w:pPr>
        <w:pStyle w:val="CDC7"/>
      </w:pPr>
      <w:bookmarkStart w:id="26" w:name="_Toc495404792"/>
      <w:bookmarkStart w:id="27" w:name="_Toc240378997"/>
      <w:r w:rsidRPr="00FA5F36">
        <w:lastRenderedPageBreak/>
        <w:t>Type d’accord-cadre</w:t>
      </w:r>
      <w:bookmarkEnd w:id="26"/>
      <w:bookmarkEnd w:id="27"/>
    </w:p>
    <w:p w14:paraId="02F36004" w14:textId="77777777" w:rsidR="005D0D49" w:rsidRPr="00CC6031" w:rsidRDefault="005D0D49" w:rsidP="005D0D49">
      <w:pPr>
        <w:pStyle w:val="CDC1"/>
      </w:pPr>
      <w:bookmarkStart w:id="28" w:name="_Toc495404793"/>
      <w:r w:rsidRPr="00CC6031">
        <w:t>L’accord-cadre et ses marchés subséquents sont conclus en application d</w:t>
      </w:r>
      <w:r>
        <w:t>u Code de la Commande Publique</w:t>
      </w:r>
      <w:r w:rsidRPr="00CC6031">
        <w:t>.</w:t>
      </w:r>
    </w:p>
    <w:p w14:paraId="373D329F" w14:textId="77777777" w:rsidR="00935D9C" w:rsidRDefault="00935D9C" w:rsidP="005D0D49">
      <w:pPr>
        <w:pStyle w:val="CDC1"/>
      </w:pPr>
    </w:p>
    <w:p w14:paraId="0660625B" w14:textId="77777777" w:rsidR="005D0D49" w:rsidRDefault="005D0D49" w:rsidP="005D0D49">
      <w:pPr>
        <w:pStyle w:val="CDC1"/>
      </w:pPr>
      <w:r>
        <w:t xml:space="preserve">Il s’agit d’un accord-cadre multi-attributaires passé </w:t>
      </w:r>
    </w:p>
    <w:p w14:paraId="3AA9F362" w14:textId="77777777" w:rsidR="005D0D49" w:rsidRDefault="005D0D49" w:rsidP="005D0D49">
      <w:pPr>
        <w:pStyle w:val="CDC1"/>
      </w:pPr>
    </w:p>
    <w:p w14:paraId="525AD7DF" w14:textId="77777777" w:rsidR="003C3341" w:rsidRPr="000C2B7C" w:rsidRDefault="003C3341" w:rsidP="003C3341">
      <w:pPr>
        <w:pStyle w:val="CDC1"/>
        <w:numPr>
          <w:ilvl w:val="0"/>
          <w:numId w:val="45"/>
        </w:numPr>
      </w:pPr>
      <w:bookmarkStart w:id="29" w:name="_Hlk110350816"/>
      <w:r w:rsidRPr="000C2B7C">
        <w:t>Sans engagement de montant minimum</w:t>
      </w:r>
      <w:r>
        <w:t> ;</w:t>
      </w:r>
    </w:p>
    <w:bookmarkEnd w:id="29"/>
    <w:p w14:paraId="02185FDB" w14:textId="019202AB" w:rsidR="003C3341" w:rsidRPr="000C2B7C" w:rsidRDefault="003C3341" w:rsidP="003C3341">
      <w:pPr>
        <w:pStyle w:val="CDC1"/>
        <w:numPr>
          <w:ilvl w:val="0"/>
          <w:numId w:val="45"/>
        </w:numPr>
      </w:pPr>
      <w:r w:rsidRPr="000C2B7C">
        <w:t xml:space="preserve">Avec un </w:t>
      </w:r>
      <w:r>
        <w:t>volume</w:t>
      </w:r>
      <w:r w:rsidRPr="000C2B7C">
        <w:t xml:space="preserve"> maximum </w:t>
      </w:r>
      <w:r>
        <w:t>sur la durée de l’Accord Cadre</w:t>
      </w:r>
      <w:r w:rsidR="001650A3">
        <w:t xml:space="preserve"> </w:t>
      </w:r>
      <w:r>
        <w:t>de :</w:t>
      </w:r>
    </w:p>
    <w:p w14:paraId="7C21FFDD" w14:textId="77777777" w:rsidR="003C3341" w:rsidRPr="00F60AA8" w:rsidRDefault="003C3341" w:rsidP="003C3341">
      <w:pPr>
        <w:pStyle w:val="CDC1"/>
        <w:numPr>
          <w:ilvl w:val="1"/>
          <w:numId w:val="45"/>
        </w:numPr>
        <w:rPr>
          <w:lang w:val="en-US"/>
        </w:rPr>
      </w:pPr>
      <w:r w:rsidRPr="00F60AA8">
        <w:rPr>
          <w:lang w:val="en-US"/>
        </w:rPr>
        <w:t>Lot 1 [</w:t>
      </w:r>
      <w:r>
        <w:rPr>
          <w:lang w:val="en-US"/>
        </w:rPr>
        <w:t>Gaz naturel</w:t>
      </w:r>
      <w:proofErr w:type="gramStart"/>
      <w:r w:rsidRPr="00F60AA8">
        <w:rPr>
          <w:lang w:val="en-US"/>
        </w:rPr>
        <w:t>] :</w:t>
      </w:r>
      <w:proofErr w:type="gramEnd"/>
      <w:r w:rsidRPr="00F60AA8">
        <w:rPr>
          <w:lang w:val="en-US"/>
        </w:rPr>
        <w:t xml:space="preserve"> </w:t>
      </w:r>
      <w:r>
        <w:rPr>
          <w:lang w:val="en-US"/>
        </w:rPr>
        <w:t>6 500</w:t>
      </w:r>
      <w:r w:rsidRPr="00F60AA8">
        <w:rPr>
          <w:lang w:val="en-US"/>
        </w:rPr>
        <w:t xml:space="preserve"> MWh </w:t>
      </w:r>
      <w:proofErr w:type="gramStart"/>
      <w:r>
        <w:rPr>
          <w:lang w:val="en-US"/>
        </w:rPr>
        <w:t xml:space="preserve">PCS </w:t>
      </w:r>
      <w:r w:rsidRPr="00F60AA8">
        <w:rPr>
          <w:lang w:val="en-US"/>
        </w:rPr>
        <w:t>;</w:t>
      </w:r>
      <w:proofErr w:type="gramEnd"/>
    </w:p>
    <w:p w14:paraId="3F61C10A" w14:textId="77777777" w:rsidR="003C3341" w:rsidRDefault="003C3341" w:rsidP="003C3341">
      <w:pPr>
        <w:pStyle w:val="CDC1"/>
        <w:numPr>
          <w:ilvl w:val="1"/>
          <w:numId w:val="45"/>
        </w:numPr>
        <w:rPr>
          <w:lang w:val="en-US"/>
        </w:rPr>
      </w:pPr>
      <w:r w:rsidRPr="00F60AA8">
        <w:rPr>
          <w:lang w:val="en-US"/>
        </w:rPr>
        <w:t>Lot 2 [</w:t>
      </w:r>
      <w:proofErr w:type="spellStart"/>
      <w:r>
        <w:rPr>
          <w:lang w:val="en-US"/>
        </w:rPr>
        <w:t>Electricité</w:t>
      </w:r>
      <w:proofErr w:type="spellEnd"/>
      <w:r>
        <w:rPr>
          <w:lang w:val="en-US"/>
        </w:rPr>
        <w:t xml:space="preserve"> ENEDIS</w:t>
      </w:r>
      <w:proofErr w:type="gramStart"/>
      <w:r w:rsidRPr="00F60AA8">
        <w:rPr>
          <w:lang w:val="en-US"/>
        </w:rPr>
        <w:t>] :</w:t>
      </w:r>
      <w:proofErr w:type="gramEnd"/>
      <w:r w:rsidRPr="00F60AA8">
        <w:rPr>
          <w:lang w:val="en-US"/>
        </w:rPr>
        <w:t xml:space="preserve"> </w:t>
      </w:r>
      <w:r>
        <w:rPr>
          <w:lang w:val="en-US"/>
        </w:rPr>
        <w:t xml:space="preserve">2 700 </w:t>
      </w:r>
      <w:r w:rsidRPr="00F60AA8">
        <w:rPr>
          <w:lang w:val="en-US"/>
        </w:rPr>
        <w:t>MW</w:t>
      </w:r>
      <w:r>
        <w:rPr>
          <w:lang w:val="en-US"/>
        </w:rPr>
        <w:t>h.</w:t>
      </w:r>
    </w:p>
    <w:p w14:paraId="621C5B7E" w14:textId="77777777" w:rsidR="005D0D49" w:rsidRPr="00963A5D" w:rsidRDefault="005D0D49" w:rsidP="005D0D49">
      <w:pPr>
        <w:pStyle w:val="CDC1"/>
        <w:rPr>
          <w:lang w:val="en-US"/>
        </w:rPr>
      </w:pPr>
    </w:p>
    <w:p w14:paraId="74EEDACB" w14:textId="77777777" w:rsidR="005D0D49" w:rsidRDefault="005D0D49" w:rsidP="005D0D49">
      <w:pPr>
        <w:pStyle w:val="CDC1"/>
      </w:pPr>
      <w:r>
        <w:rPr>
          <w:b/>
          <w:bCs/>
        </w:rPr>
        <w:t>A</w:t>
      </w:r>
      <w:r w:rsidRPr="1143D8E6">
        <w:rPr>
          <w:b/>
          <w:bCs/>
        </w:rPr>
        <w:t xml:space="preserve">vec cinq </w:t>
      </w:r>
      <w:r>
        <w:rPr>
          <w:b/>
          <w:bCs/>
        </w:rPr>
        <w:t>[</w:t>
      </w:r>
      <w:r w:rsidRPr="1143D8E6">
        <w:rPr>
          <w:b/>
          <w:bCs/>
        </w:rPr>
        <w:t>5</w:t>
      </w:r>
      <w:r>
        <w:rPr>
          <w:b/>
          <w:bCs/>
        </w:rPr>
        <w:t>]</w:t>
      </w:r>
      <w:r w:rsidRPr="1143D8E6">
        <w:rPr>
          <w:b/>
          <w:bCs/>
        </w:rPr>
        <w:t xml:space="preserve"> </w:t>
      </w:r>
      <w:proofErr w:type="gramStart"/>
      <w:r w:rsidRPr="1143D8E6">
        <w:rPr>
          <w:b/>
          <w:bCs/>
        </w:rPr>
        <w:t>opérateurs maximum</w:t>
      </w:r>
      <w:proofErr w:type="gramEnd"/>
      <w:r w:rsidRPr="1143D8E6">
        <w:rPr>
          <w:b/>
          <w:bCs/>
        </w:rPr>
        <w:t xml:space="preserve"> sous réserve des stipulations du règlement de la consultation</w:t>
      </w:r>
      <w:r>
        <w:t>.</w:t>
      </w:r>
    </w:p>
    <w:p w14:paraId="0A4C9EC7" w14:textId="77777777" w:rsidR="005D0D49" w:rsidRPr="00CC6031" w:rsidRDefault="005D0D49" w:rsidP="005D0D49">
      <w:pPr>
        <w:pStyle w:val="CDC1"/>
      </w:pPr>
    </w:p>
    <w:p w14:paraId="3873E3AD" w14:textId="77777777" w:rsidR="005D0D49" w:rsidRPr="00CC6031" w:rsidRDefault="005D0D49" w:rsidP="005D0D49">
      <w:pPr>
        <w:pStyle w:val="CDC1"/>
      </w:pPr>
      <w:r w:rsidRPr="00CC6031">
        <w:t>Les marchés subséquents issus du présent accord</w:t>
      </w:r>
      <w:r>
        <w:t>-</w:t>
      </w:r>
      <w:r w:rsidRPr="00CC6031">
        <w:t xml:space="preserve">cadre seront attribués dans les conditions définies au </w:t>
      </w:r>
      <w:r>
        <w:t>CCATP</w:t>
      </w:r>
      <w:r w:rsidRPr="00CC6031">
        <w:t>.</w:t>
      </w:r>
    </w:p>
    <w:p w14:paraId="6E6D9343" w14:textId="20393055" w:rsidR="00BA4820" w:rsidRDefault="0008032C" w:rsidP="00BA4820">
      <w:pPr>
        <w:pStyle w:val="CDC7"/>
      </w:pPr>
      <w:bookmarkStart w:id="30" w:name="_Toc240378998"/>
      <w:r w:rsidRPr="00FA5F36">
        <w:t xml:space="preserve">Durée de l’accord-cadre et </w:t>
      </w:r>
      <w:r w:rsidRPr="00E42633">
        <w:t>reconduction</w:t>
      </w:r>
      <w:bookmarkEnd w:id="28"/>
      <w:bookmarkEnd w:id="30"/>
    </w:p>
    <w:p w14:paraId="79D88349" w14:textId="77777777" w:rsidR="00806E62" w:rsidRDefault="00806E62" w:rsidP="00806E62">
      <w:pPr>
        <w:pStyle w:val="CDC1"/>
      </w:pPr>
      <w:r>
        <w:t>Le présent accord-cadre est conclu, pour chacun des lots, pour une durée de quatre ans à compter de sa date de notification.</w:t>
      </w:r>
    </w:p>
    <w:p w14:paraId="0231907E" w14:textId="77777777" w:rsidR="00806E62" w:rsidRDefault="00806E62" w:rsidP="00806E62">
      <w:pPr>
        <w:pStyle w:val="CDC1"/>
      </w:pPr>
    </w:p>
    <w:p w14:paraId="4280E6BF" w14:textId="77777777" w:rsidR="00806E62" w:rsidRDefault="00806E62" w:rsidP="00806E62">
      <w:pPr>
        <w:pStyle w:val="CDC1"/>
      </w:pPr>
      <w:r>
        <w:t>La durée de chaque marché subséquent est précisée dans la lettre de consultation correspondante. Les marchés subséquents doivent être conclus pendant la période de validité de l’accord-cadre.</w:t>
      </w:r>
    </w:p>
    <w:p w14:paraId="66211756" w14:textId="77777777" w:rsidR="00806E62" w:rsidRDefault="00806E62" w:rsidP="00806E62">
      <w:pPr>
        <w:pStyle w:val="CDC1"/>
      </w:pPr>
    </w:p>
    <w:p w14:paraId="1E8928F1" w14:textId="77777777" w:rsidR="00806E62" w:rsidRDefault="00806E62" w:rsidP="00806E62">
      <w:pPr>
        <w:pStyle w:val="CDC1"/>
      </w:pPr>
      <w:r>
        <w:t>La date de fin d’exécution des prestations des marchés subséquents peut être postérieure à la date d’échéance de l’accord-cadre, sans toutefois que cette prolongation de l’exécution au-delà de la date de validité de l’accord-cadre soit de nature à méconnaître l’obligation de remise en concurrence.</w:t>
      </w:r>
    </w:p>
    <w:p w14:paraId="4C4B2508" w14:textId="77777777" w:rsidR="00806E62" w:rsidRDefault="00806E62" w:rsidP="00BA4820">
      <w:pPr>
        <w:pStyle w:val="CDC1"/>
      </w:pPr>
    </w:p>
    <w:p w14:paraId="7CB769E5" w14:textId="77777777" w:rsidR="00BA4820" w:rsidRDefault="00BA4820" w:rsidP="00BA4820">
      <w:pPr>
        <w:pStyle w:val="CDC1"/>
      </w:pPr>
      <w:r>
        <w:t>En particulier, lorsqu’un marché subséquent a été valablement conclu avant l’échéance de l’accord-cadre, son exécution peut se poursuivre au-delà de cette échéance pour la durée nécessaire à l’achèvement de la période de fourniture prévue au marché subséquent et à la réalisation complète des prestations convenues.</w:t>
      </w:r>
    </w:p>
    <w:p w14:paraId="23668070" w14:textId="77777777" w:rsidR="00BA4820" w:rsidRDefault="00BA4820" w:rsidP="00BA4820">
      <w:pPr>
        <w:pStyle w:val="CDC1"/>
      </w:pPr>
    </w:p>
    <w:p w14:paraId="2E5A011C" w14:textId="77777777" w:rsidR="00BA4820" w:rsidRDefault="00BA4820" w:rsidP="00BA4820">
      <w:pPr>
        <w:pStyle w:val="CDC1"/>
      </w:pPr>
      <w:r>
        <w:t>Cette possibilité ne peut avoir pour effet de permettre la conclusion d’un nouveau marché subséquent après l’échéance de l’accord-cadre, ni de modifier substantiellement les conditions du marché subséquent initialement conclu. La poursuite de son exécution doit rester limitée à la durée nécessaire à l’achèvement des prestations prévues.</w:t>
      </w:r>
    </w:p>
    <w:p w14:paraId="4DE96065" w14:textId="77777777" w:rsidR="00BA4820" w:rsidRDefault="00BA4820" w:rsidP="00BA4820">
      <w:pPr>
        <w:pStyle w:val="CDC1"/>
      </w:pPr>
    </w:p>
    <w:p w14:paraId="44ABA30D" w14:textId="4D2C38E1" w:rsidR="00BA4820" w:rsidRPr="00E42633" w:rsidRDefault="00BA4820" w:rsidP="00BA4820">
      <w:pPr>
        <w:pStyle w:val="CDC1"/>
      </w:pPr>
      <w:r>
        <w:t xml:space="preserve">En cas de non-reconduction de l’accord-cadre, </w:t>
      </w:r>
      <w:r w:rsidR="002A0807">
        <w:t>Le POUVOIR ADJUDICATEUR</w:t>
      </w:r>
      <w:r>
        <w:t xml:space="preserve"> en informe les </w:t>
      </w:r>
      <w:r w:rsidR="00B07404">
        <w:t>TITULAIRES</w:t>
      </w:r>
      <w:r>
        <w:t xml:space="preserve"> au minimum quatre mois avant l’échéance de la période en cours.</w:t>
      </w:r>
    </w:p>
    <w:p w14:paraId="4D11B83D" w14:textId="10066E25" w:rsidR="0008032C" w:rsidRPr="00FA5F36" w:rsidRDefault="0008032C" w:rsidP="005A2530">
      <w:pPr>
        <w:pStyle w:val="CDC7"/>
      </w:pPr>
      <w:bookmarkStart w:id="31" w:name="_Toc495404794"/>
      <w:bookmarkStart w:id="32" w:name="_Toc240378999"/>
      <w:r w:rsidRPr="00FA5F36">
        <w:t>Publicité</w:t>
      </w:r>
      <w:bookmarkEnd w:id="31"/>
      <w:bookmarkEnd w:id="32"/>
    </w:p>
    <w:p w14:paraId="3BD5D83F" w14:textId="72BF2211" w:rsidR="0008032C" w:rsidRPr="002E04F9" w:rsidRDefault="0008032C" w:rsidP="00C17178">
      <w:pPr>
        <w:pStyle w:val="CDC1"/>
      </w:pPr>
      <w:r w:rsidRPr="00C0687D">
        <w:t>Conformément à la r</w:t>
      </w:r>
      <w:r w:rsidR="00AF4561" w:rsidRPr="00C0687D">
        <w:t>é</w:t>
      </w:r>
      <w:r w:rsidRPr="00C0687D">
        <w:t xml:space="preserve">glementation, le présent accord-cadre a fait l’objet d’une publication d’un avis d'appel public à concurrence </w:t>
      </w:r>
      <w:r w:rsidR="006E3C40" w:rsidRPr="00C0687D">
        <w:t>[</w:t>
      </w:r>
      <w:r w:rsidRPr="00C0687D">
        <w:t>AAPC</w:t>
      </w:r>
      <w:r w:rsidR="006E3C40" w:rsidRPr="00C0687D">
        <w:t>]</w:t>
      </w:r>
      <w:r w:rsidRPr="00C0687D">
        <w:t xml:space="preserve"> au Journal officiel de l'Union européenne.</w:t>
      </w:r>
    </w:p>
    <w:p w14:paraId="45F7FB98" w14:textId="77777777" w:rsidR="0008032C" w:rsidRPr="00FA5F36" w:rsidRDefault="0008032C" w:rsidP="005A2530">
      <w:pPr>
        <w:pStyle w:val="CDC7"/>
      </w:pPr>
      <w:bookmarkStart w:id="33" w:name="_Toc495404795"/>
      <w:bookmarkStart w:id="34" w:name="_Toc240379000"/>
      <w:r w:rsidRPr="00FA5F36">
        <w:lastRenderedPageBreak/>
        <w:t>Division en lots</w:t>
      </w:r>
      <w:bookmarkEnd w:id="33"/>
      <w:bookmarkEnd w:id="34"/>
    </w:p>
    <w:p w14:paraId="557BCFAF" w14:textId="3F21CCE6" w:rsidR="0008032C" w:rsidRDefault="0008032C" w:rsidP="00C17178">
      <w:pPr>
        <w:pStyle w:val="CDC1"/>
      </w:pPr>
      <w:r w:rsidRPr="00D12B47">
        <w:t xml:space="preserve">L’accord-cadre </w:t>
      </w:r>
      <w:r>
        <w:t xml:space="preserve">comprend </w:t>
      </w:r>
      <w:r w:rsidR="00BF24A0">
        <w:t>deux</w:t>
      </w:r>
      <w:r>
        <w:t xml:space="preserve"> lots :</w:t>
      </w:r>
    </w:p>
    <w:p w14:paraId="3B76EA33" w14:textId="77777777" w:rsidR="0008032C" w:rsidRDefault="0008032C" w:rsidP="00EF67AF">
      <w:pPr>
        <w:pStyle w:val="CDC2"/>
        <w:ind w:left="714" w:hanging="357"/>
      </w:pPr>
      <w:r>
        <w:t xml:space="preserve">Lot 1 : </w:t>
      </w:r>
      <w:bookmarkStart w:id="35" w:name="_Hlk495238972"/>
      <w:r>
        <w:t xml:space="preserve">Fourniture et acheminement de </w:t>
      </w:r>
      <w:bookmarkEnd w:id="35"/>
      <w:r>
        <w:t>Gaz Naturel ;</w:t>
      </w:r>
    </w:p>
    <w:p w14:paraId="0B5AFF1A" w14:textId="26200E6B" w:rsidR="0008032C" w:rsidRDefault="0008032C" w:rsidP="003C3341">
      <w:pPr>
        <w:pStyle w:val="CDC2"/>
        <w:ind w:left="714" w:hanging="357"/>
      </w:pPr>
      <w:r>
        <w:t>Lot 2 : Fourniture et acheminement d’Electricité</w:t>
      </w:r>
      <w:r w:rsidR="00BA4820">
        <w:t xml:space="preserve"> sur le réseau ENEDIS</w:t>
      </w:r>
      <w:r w:rsidR="003C3341">
        <w:t>.</w:t>
      </w:r>
    </w:p>
    <w:p w14:paraId="1DAA9634" w14:textId="77777777" w:rsidR="0021292B" w:rsidRDefault="0021292B" w:rsidP="0021292B">
      <w:pPr>
        <w:pStyle w:val="CDC1"/>
      </w:pPr>
      <w:r>
        <w:t>Un même Soumissionnaire ne peut présenter plusieurs offres pour un même lot en agissant à la fois en qualité de Soumissionnaire individuel ou de membre d’un ou de plusieurs groupements.</w:t>
      </w:r>
    </w:p>
    <w:p w14:paraId="3451098E" w14:textId="77777777" w:rsidR="0021292B" w:rsidRDefault="0021292B" w:rsidP="0021292B">
      <w:pPr>
        <w:pStyle w:val="CDC1"/>
      </w:pPr>
    </w:p>
    <w:p w14:paraId="2446E570" w14:textId="735DBCF1" w:rsidR="0021292B" w:rsidRDefault="0021292B" w:rsidP="0021292B">
      <w:pPr>
        <w:pStyle w:val="CDC1"/>
      </w:pPr>
      <w:r>
        <w:t>Les offres peuvent concerner un ou plusieurs lots. Un même soumissionnaire peut être attributaire d’un ou plusieurs lots.</w:t>
      </w:r>
    </w:p>
    <w:p w14:paraId="4EDCBD1F" w14:textId="77777777" w:rsidR="0021292B" w:rsidRDefault="0021292B" w:rsidP="0021292B">
      <w:pPr>
        <w:pStyle w:val="CDC1"/>
      </w:pPr>
    </w:p>
    <w:p w14:paraId="05503A63" w14:textId="77777777" w:rsidR="0021292B" w:rsidRDefault="0021292B" w:rsidP="0021292B">
      <w:pPr>
        <w:pStyle w:val="CDC1"/>
      </w:pPr>
      <w:r>
        <w:t>Le Soumissionnaire doit présenter une offre distincte pour chaque lot auquel il répond.</w:t>
      </w:r>
    </w:p>
    <w:p w14:paraId="4259C8F0" w14:textId="77777777" w:rsidR="0008032C" w:rsidRPr="00FA5F36" w:rsidRDefault="0008032C" w:rsidP="005A2530">
      <w:pPr>
        <w:pStyle w:val="CDC7"/>
      </w:pPr>
      <w:bookmarkStart w:id="36" w:name="_Toc495404796"/>
      <w:bookmarkStart w:id="37" w:name="_Toc240379001"/>
      <w:r w:rsidRPr="00FA5F36">
        <w:t>Nomenclature européenne</w:t>
      </w:r>
      <w:bookmarkEnd w:id="36"/>
      <w:bookmarkEnd w:id="37"/>
    </w:p>
    <w:p w14:paraId="097E7F06" w14:textId="698D4EB3" w:rsidR="0008032C" w:rsidRPr="002E04F9" w:rsidRDefault="0008032C" w:rsidP="00C17178">
      <w:pPr>
        <w:pStyle w:val="CDC1"/>
      </w:pPr>
      <w:r w:rsidRPr="002E04F9">
        <w:t xml:space="preserve">La classification principale conforme au vocabulaire commun des marchés européens </w:t>
      </w:r>
      <w:r w:rsidR="006E3C40">
        <w:t>[</w:t>
      </w:r>
      <w:r w:rsidRPr="002E04F9">
        <w:t>CPV</w:t>
      </w:r>
      <w:r w:rsidR="006E3C40">
        <w:t>]</w:t>
      </w:r>
      <w:r w:rsidRPr="002E04F9">
        <w:t xml:space="preserve"> est :</w:t>
      </w:r>
    </w:p>
    <w:p w14:paraId="0EB5D5A0" w14:textId="77777777" w:rsidR="0008032C" w:rsidRPr="008C64F2" w:rsidRDefault="0008032C" w:rsidP="000907AB">
      <w:pPr>
        <w:pStyle w:val="CDC2"/>
      </w:pPr>
      <w:r w:rsidRPr="008C64F2">
        <w:t>Lot 1 :</w:t>
      </w:r>
    </w:p>
    <w:p w14:paraId="70D120F5" w14:textId="090FC39D" w:rsidR="0008032C" w:rsidRPr="002E04F9" w:rsidRDefault="0008032C" w:rsidP="000907AB">
      <w:pPr>
        <w:pStyle w:val="CDC3"/>
      </w:pPr>
      <w:r w:rsidRPr="002E04F9">
        <w:t>09123000-7 -Gaz naturel </w:t>
      </w:r>
      <w:r w:rsidR="00EF67AF">
        <w:t>;</w:t>
      </w:r>
    </w:p>
    <w:p w14:paraId="21EA3BEF" w14:textId="16A3F019" w:rsidR="0008032C" w:rsidRPr="002E04F9" w:rsidRDefault="0008032C" w:rsidP="000907AB">
      <w:pPr>
        <w:pStyle w:val="CDC3"/>
      </w:pPr>
      <w:r w:rsidRPr="002E04F9">
        <w:t>65200000-5 Distribution de gaz et services connexes</w:t>
      </w:r>
      <w:r w:rsidR="00EF67AF">
        <w:t> ;</w:t>
      </w:r>
    </w:p>
    <w:p w14:paraId="320A0D14" w14:textId="43281481" w:rsidR="0008032C" w:rsidRPr="002E04F9" w:rsidRDefault="0008032C" w:rsidP="000907AB">
      <w:pPr>
        <w:pStyle w:val="CDC3"/>
      </w:pPr>
      <w:r w:rsidRPr="002E04F9">
        <w:t>65210000-8 Distribution de gaz</w:t>
      </w:r>
      <w:r w:rsidR="00EF67AF">
        <w:t> ;</w:t>
      </w:r>
    </w:p>
    <w:p w14:paraId="2E55B7B8" w14:textId="58D4C354" w:rsidR="0008032C" w:rsidRPr="008C64F2" w:rsidRDefault="00F76BB2" w:rsidP="000907AB">
      <w:pPr>
        <w:pStyle w:val="CDC2"/>
      </w:pPr>
      <w:r>
        <w:t>L</w:t>
      </w:r>
      <w:r w:rsidR="0008032C" w:rsidRPr="008C64F2">
        <w:t xml:space="preserve">ot 2 : </w:t>
      </w:r>
    </w:p>
    <w:p w14:paraId="2975E9DB" w14:textId="7AD10A95" w:rsidR="0008032C" w:rsidRPr="00FF519A" w:rsidRDefault="0008032C" w:rsidP="000907AB">
      <w:pPr>
        <w:pStyle w:val="CDC3"/>
      </w:pPr>
      <w:r w:rsidRPr="00FF519A">
        <w:t>09310000-5 Electricité</w:t>
      </w:r>
      <w:r w:rsidR="00EF67AF">
        <w:t> ;</w:t>
      </w:r>
    </w:p>
    <w:p w14:paraId="2B99527F" w14:textId="4090016C" w:rsidR="0008032C" w:rsidRDefault="0008032C" w:rsidP="000907AB">
      <w:pPr>
        <w:pStyle w:val="CDC3"/>
      </w:pPr>
      <w:r w:rsidRPr="00FF519A">
        <w:t>65300000-6 - Distribution d’électricité et services connexes</w:t>
      </w:r>
      <w:r w:rsidR="00EF67AF">
        <w:t>.</w:t>
      </w:r>
    </w:p>
    <w:p w14:paraId="4B5D8FE6" w14:textId="77777777" w:rsidR="0008032C" w:rsidRPr="00FA5F36" w:rsidRDefault="0008032C" w:rsidP="005A2530">
      <w:pPr>
        <w:pStyle w:val="CDC7"/>
      </w:pPr>
      <w:bookmarkStart w:id="38" w:name="_Toc495404797"/>
      <w:bookmarkStart w:id="39" w:name="_Toc240379002"/>
      <w:r w:rsidRPr="00FA5F36">
        <w:t>Date prévisionnelle de début de fourniture</w:t>
      </w:r>
      <w:bookmarkEnd w:id="38"/>
      <w:bookmarkEnd w:id="39"/>
    </w:p>
    <w:p w14:paraId="5F664345" w14:textId="75E3C598" w:rsidR="0008032C" w:rsidRDefault="0008032C" w:rsidP="00C17178">
      <w:pPr>
        <w:pStyle w:val="CDC1"/>
      </w:pPr>
      <w:r w:rsidRPr="002E04F9">
        <w:t>1</w:t>
      </w:r>
      <w:r w:rsidRPr="002E04F9">
        <w:rPr>
          <w:vertAlign w:val="superscript"/>
        </w:rPr>
        <w:t>er</w:t>
      </w:r>
      <w:r w:rsidRPr="002E04F9">
        <w:t xml:space="preserve"> </w:t>
      </w:r>
      <w:r w:rsidR="003C3341">
        <w:t>décembre</w:t>
      </w:r>
      <w:r w:rsidR="00BA4820">
        <w:t xml:space="preserve"> 202</w:t>
      </w:r>
      <w:r w:rsidR="003C3341">
        <w:t>6</w:t>
      </w:r>
      <w:r w:rsidRPr="002E04F9">
        <w:t xml:space="preserve">, en application du </w:t>
      </w:r>
      <w:r w:rsidR="009B134C">
        <w:t>1</w:t>
      </w:r>
      <w:r w:rsidR="009B134C" w:rsidRPr="009B134C">
        <w:rPr>
          <w:vertAlign w:val="superscript"/>
        </w:rPr>
        <w:t>er</w:t>
      </w:r>
      <w:r w:rsidRPr="002E04F9">
        <w:t xml:space="preserve"> marché </w:t>
      </w:r>
      <w:r w:rsidRPr="00F513E1">
        <w:t>subséquent</w:t>
      </w:r>
      <w:r w:rsidR="003C3341">
        <w:t xml:space="preserve"> </w:t>
      </w:r>
      <w:r w:rsidR="00142914" w:rsidRPr="00F513E1">
        <w:t>pour le</w:t>
      </w:r>
      <w:r w:rsidR="003C3341">
        <w:t xml:space="preserve"> </w:t>
      </w:r>
      <w:r w:rsidR="00142914" w:rsidRPr="00F513E1">
        <w:t>lot</w:t>
      </w:r>
      <w:r w:rsidR="003C3341">
        <w:t xml:space="preserve"> 1 et le 1</w:t>
      </w:r>
      <w:r w:rsidR="003C3341" w:rsidRPr="003C3341">
        <w:rPr>
          <w:vertAlign w:val="superscript"/>
        </w:rPr>
        <w:t>er</w:t>
      </w:r>
      <w:r w:rsidR="003C3341">
        <w:t xml:space="preserve"> janvier</w:t>
      </w:r>
      <w:r w:rsidR="003C3341" w:rsidRPr="003C3341">
        <w:t xml:space="preserve"> </w:t>
      </w:r>
      <w:r w:rsidR="003C3341" w:rsidRPr="002E04F9">
        <w:t xml:space="preserve">en application du </w:t>
      </w:r>
      <w:r w:rsidR="003C3341">
        <w:t>1</w:t>
      </w:r>
      <w:r w:rsidR="003C3341" w:rsidRPr="009B134C">
        <w:rPr>
          <w:vertAlign w:val="superscript"/>
        </w:rPr>
        <w:t>er</w:t>
      </w:r>
      <w:r w:rsidR="003C3341" w:rsidRPr="002E04F9">
        <w:t xml:space="preserve"> marché </w:t>
      </w:r>
      <w:r w:rsidR="003C3341" w:rsidRPr="00F513E1">
        <w:t>subséquent, pour le</w:t>
      </w:r>
      <w:r w:rsidR="003C3341">
        <w:t xml:space="preserve"> </w:t>
      </w:r>
      <w:r w:rsidR="003C3341" w:rsidRPr="00F513E1">
        <w:t>lot</w:t>
      </w:r>
      <w:r w:rsidR="003C3341">
        <w:t xml:space="preserve"> 2</w:t>
      </w:r>
      <w:r w:rsidRPr="00F513E1">
        <w:t>.</w:t>
      </w:r>
      <w:r w:rsidR="00AF4561">
        <w:t xml:space="preserve"> Cette date est </w:t>
      </w:r>
      <w:r w:rsidR="00D823C9">
        <w:t>prévisionnelle</w:t>
      </w:r>
      <w:r w:rsidR="00E22B98">
        <w:t xml:space="preserve"> et n’engage pas </w:t>
      </w:r>
      <w:r w:rsidR="000C6ADC">
        <w:t xml:space="preserve">le </w:t>
      </w:r>
      <w:r w:rsidR="00B07404">
        <w:t>POUVOIR ADJUDICATEUR</w:t>
      </w:r>
      <w:r w:rsidR="000C6ADC">
        <w:t>.</w:t>
      </w:r>
    </w:p>
    <w:p w14:paraId="47D99CD1" w14:textId="48415195" w:rsidR="0008032C" w:rsidRPr="002E04F9" w:rsidRDefault="0008032C" w:rsidP="005A2530">
      <w:pPr>
        <w:pStyle w:val="CDC6"/>
      </w:pPr>
      <w:bookmarkStart w:id="40" w:name="_Toc403985512"/>
      <w:bookmarkStart w:id="41" w:name="_Toc457463172"/>
      <w:bookmarkStart w:id="42" w:name="_Toc495404798"/>
      <w:bookmarkStart w:id="43" w:name="_Toc240379003"/>
      <w:r w:rsidRPr="002E04F9">
        <w:t>C</w:t>
      </w:r>
      <w:r w:rsidR="000907AB">
        <w:t>onditions de la consultation</w:t>
      </w:r>
      <w:bookmarkEnd w:id="40"/>
      <w:bookmarkEnd w:id="41"/>
      <w:bookmarkEnd w:id="42"/>
      <w:bookmarkEnd w:id="43"/>
    </w:p>
    <w:p w14:paraId="0261C6AF" w14:textId="77777777" w:rsidR="0008032C" w:rsidRPr="00EC6AF5" w:rsidRDefault="0008032C" w:rsidP="005A2530">
      <w:pPr>
        <w:pStyle w:val="CDC7"/>
      </w:pPr>
      <w:bookmarkStart w:id="44" w:name="_Toc495404799"/>
      <w:bookmarkStart w:id="45" w:name="_Toc240379004"/>
      <w:r w:rsidRPr="00EC6AF5">
        <w:t>Délai minimum de validité des offres</w:t>
      </w:r>
      <w:bookmarkEnd w:id="44"/>
      <w:bookmarkEnd w:id="45"/>
    </w:p>
    <w:p w14:paraId="7C0FE95C" w14:textId="29203339" w:rsidR="0008032C" w:rsidRPr="002E04F9" w:rsidRDefault="0008032C" w:rsidP="00C17178">
      <w:pPr>
        <w:pStyle w:val="CDC1"/>
      </w:pPr>
      <w:r w:rsidRPr="002E04F9">
        <w:t xml:space="preserve">Durée de validité des </w:t>
      </w:r>
      <w:r w:rsidRPr="00F513E1">
        <w:t xml:space="preserve">offres : </w:t>
      </w:r>
      <w:r w:rsidR="00C26928" w:rsidRPr="00F513E1">
        <w:t>120</w:t>
      </w:r>
      <w:r w:rsidR="00F513E1" w:rsidRPr="00F513E1">
        <w:t xml:space="preserve"> </w:t>
      </w:r>
      <w:r w:rsidRPr="00F513E1">
        <w:t>jours</w:t>
      </w:r>
      <w:r w:rsidRPr="002E04F9">
        <w:t xml:space="preserve"> à compter de la date limite de réception des offres. Ce délai ne concerne que l’offre remise pour le présent accord-cadre, et non les marchés subséquents pris sur son fondement. </w:t>
      </w:r>
    </w:p>
    <w:p w14:paraId="693C3B33" w14:textId="77777777" w:rsidR="0008032C" w:rsidRPr="00EC6AF5" w:rsidRDefault="0008032C" w:rsidP="005A2530">
      <w:pPr>
        <w:pStyle w:val="CDC7"/>
      </w:pPr>
      <w:bookmarkStart w:id="46" w:name="_Toc495404800"/>
      <w:bookmarkStart w:id="47" w:name="_Toc240379005"/>
      <w:r w:rsidRPr="00EC6AF5">
        <w:t>Conditions de participation des concurrents</w:t>
      </w:r>
      <w:bookmarkEnd w:id="46"/>
      <w:bookmarkEnd w:id="47"/>
    </w:p>
    <w:p w14:paraId="46B7F9E1" w14:textId="330FB5A9" w:rsidR="0008032C" w:rsidRPr="002E04F9" w:rsidRDefault="0008032C" w:rsidP="00C17178">
      <w:pPr>
        <w:pStyle w:val="CDC1"/>
      </w:pPr>
      <w:r w:rsidRPr="002E04F9">
        <w:t xml:space="preserve">L’offre, qu’elle soit présentée par une seule entreprise ou par un groupement, devra indiquer tous les cotraitants et sous-traitants connus lors de son dépôt. Elle devra également indiquer les prestations </w:t>
      </w:r>
      <w:r w:rsidR="006E3C40">
        <w:lastRenderedPageBreak/>
        <w:t>[</w:t>
      </w:r>
      <w:r w:rsidRPr="002E04F9">
        <w:t>et leur montant</w:t>
      </w:r>
      <w:r w:rsidR="006E3C40">
        <w:t>]</w:t>
      </w:r>
      <w:r w:rsidRPr="002E04F9">
        <w:t xml:space="preserve"> dont la sous-traitance est envisagée, la dénomination et la qualité des sous-traitants qui l’exécuteront à la place du </w:t>
      </w:r>
      <w:r w:rsidR="00B07404">
        <w:t>TITULAIRE</w:t>
      </w:r>
      <w:r w:rsidRPr="002E04F9">
        <w:t>.</w:t>
      </w:r>
    </w:p>
    <w:p w14:paraId="5F427C89" w14:textId="77777777" w:rsidR="000A60FA" w:rsidRDefault="000A60FA" w:rsidP="000A60FA">
      <w:pPr>
        <w:pStyle w:val="CDC1"/>
      </w:pPr>
    </w:p>
    <w:p w14:paraId="14B07421" w14:textId="17A8CF73" w:rsidR="000A60FA" w:rsidRDefault="000A60FA" w:rsidP="000A60FA">
      <w:pPr>
        <w:pStyle w:val="CDC1"/>
      </w:pPr>
      <w:r>
        <w:t>Au stade de la candidature et de l’offre, il n’est pas exigé que le groupement d’opérateurs économiques ait une forme juridique déterminée.</w:t>
      </w:r>
    </w:p>
    <w:p w14:paraId="77FB9EEE" w14:textId="77777777" w:rsidR="00BA4820" w:rsidRDefault="00BA4820" w:rsidP="000A60FA">
      <w:pPr>
        <w:pStyle w:val="CDC1"/>
      </w:pPr>
    </w:p>
    <w:p w14:paraId="44E245B8" w14:textId="16CDEEDB" w:rsidR="000A60FA" w:rsidRDefault="000A60FA" w:rsidP="000A60FA">
      <w:pPr>
        <w:pStyle w:val="CDC1"/>
      </w:pPr>
      <w:r>
        <w:t>En revanche, au stade de l’attribution, il est exigé que le groupement d’opérateurs économiques ait la forme d’un groupement solidaire, dans un objectif de sécurisation de l’exécution du marché.</w:t>
      </w:r>
    </w:p>
    <w:p w14:paraId="3E14A171" w14:textId="77777777" w:rsidR="000A60FA" w:rsidRPr="002E04F9" w:rsidRDefault="000A60FA" w:rsidP="000A60FA">
      <w:pPr>
        <w:pStyle w:val="CDC1"/>
      </w:pPr>
    </w:p>
    <w:p w14:paraId="5AAA6910" w14:textId="77777777" w:rsidR="0008032C" w:rsidRPr="00EC6AF5" w:rsidRDefault="0008032C" w:rsidP="005A2530">
      <w:pPr>
        <w:pStyle w:val="CDC7"/>
      </w:pPr>
      <w:bookmarkStart w:id="48" w:name="_Toc495404801"/>
      <w:bookmarkStart w:id="49" w:name="_Toc240379006"/>
      <w:r w:rsidRPr="00EC6AF5">
        <w:t>Langue et devise pouvant être utilisées dans la candidature ou l’offre</w:t>
      </w:r>
      <w:bookmarkEnd w:id="48"/>
      <w:bookmarkEnd w:id="49"/>
    </w:p>
    <w:p w14:paraId="568D6267" w14:textId="0F001E9D" w:rsidR="0008032C" w:rsidRPr="002E04F9" w:rsidRDefault="0008032C" w:rsidP="00C17178">
      <w:pPr>
        <w:pStyle w:val="CDC1"/>
      </w:pPr>
      <w:r w:rsidRPr="002E04F9">
        <w:t xml:space="preserve">Les candidatures et offres seront entièrement rédigées en langue française et exprimées en </w:t>
      </w:r>
      <w:r w:rsidR="00BA4820">
        <w:t>e</w:t>
      </w:r>
      <w:r w:rsidRPr="002E04F9">
        <w:t>uros.</w:t>
      </w:r>
    </w:p>
    <w:p w14:paraId="0904F039" w14:textId="77777777" w:rsidR="0008032C" w:rsidRPr="002E04F9" w:rsidRDefault="0008032C" w:rsidP="00C17178">
      <w:pPr>
        <w:pStyle w:val="CDC1"/>
      </w:pPr>
    </w:p>
    <w:p w14:paraId="1D807647" w14:textId="77777777" w:rsidR="0008032C" w:rsidRPr="002E04F9" w:rsidRDefault="0008032C" w:rsidP="00C17178">
      <w:pPr>
        <w:pStyle w:val="CDC1"/>
      </w:pPr>
      <w:r w:rsidRPr="002E04F9">
        <w:t>Dans l’hypothèse où un candidat produirait un document émanant d’une administration non francophone, ce document devra être accompagné de la traduction en langue française faisant foi.</w:t>
      </w:r>
    </w:p>
    <w:p w14:paraId="76C96EF7" w14:textId="28626E91" w:rsidR="0008032C" w:rsidRPr="00EC6AF5" w:rsidRDefault="00D819D5" w:rsidP="005A2530">
      <w:pPr>
        <w:pStyle w:val="CDC7"/>
      </w:pPr>
      <w:bookmarkStart w:id="50" w:name="_Toc495404802"/>
      <w:bookmarkStart w:id="51" w:name="_Toc240379007"/>
      <w:r>
        <w:t>A</w:t>
      </w:r>
      <w:r w:rsidR="0008032C" w:rsidRPr="00EC6AF5">
        <w:t>cceptation des variantes</w:t>
      </w:r>
      <w:bookmarkEnd w:id="50"/>
      <w:bookmarkEnd w:id="51"/>
    </w:p>
    <w:p w14:paraId="5ECC153D" w14:textId="487BD808" w:rsidR="008B6CAC" w:rsidRDefault="0008032C" w:rsidP="009F0A21">
      <w:pPr>
        <w:pStyle w:val="CDC1"/>
      </w:pPr>
      <w:r w:rsidRPr="002E04F9">
        <w:t xml:space="preserve">Les candidats ne sont pas admis à proposer des variantes. </w:t>
      </w:r>
    </w:p>
    <w:p w14:paraId="521B8CFD" w14:textId="77777777" w:rsidR="008B6CAC" w:rsidRDefault="008B6CAC">
      <w:pPr>
        <w:spacing w:after="160" w:line="259" w:lineRule="auto"/>
        <w:jc w:val="left"/>
        <w:rPr>
          <w:rFonts w:eastAsiaTheme="minorHAnsi" w:cstheme="minorBidi"/>
          <w:szCs w:val="22"/>
          <w:lang w:eastAsia="en-US"/>
        </w:rPr>
      </w:pPr>
      <w:r>
        <w:br w:type="page"/>
      </w:r>
    </w:p>
    <w:p w14:paraId="06100BAC" w14:textId="01E2A385" w:rsidR="0008032C" w:rsidRPr="002E04F9" w:rsidRDefault="0008032C" w:rsidP="005A2530">
      <w:pPr>
        <w:pStyle w:val="CDC6"/>
      </w:pPr>
      <w:bookmarkStart w:id="52" w:name="_Toc403985513"/>
      <w:bookmarkStart w:id="53" w:name="_Toc457463173"/>
      <w:bookmarkStart w:id="54" w:name="_Toc495404803"/>
      <w:bookmarkStart w:id="55" w:name="_Toc240379008"/>
      <w:r w:rsidRPr="002E04F9">
        <w:lastRenderedPageBreak/>
        <w:t>D</w:t>
      </w:r>
      <w:r w:rsidR="000907AB">
        <w:t>ossier de consultation</w:t>
      </w:r>
      <w:bookmarkEnd w:id="52"/>
      <w:bookmarkEnd w:id="53"/>
      <w:bookmarkEnd w:id="54"/>
      <w:bookmarkEnd w:id="55"/>
    </w:p>
    <w:p w14:paraId="6245A987" w14:textId="1193FA85" w:rsidR="002A618A" w:rsidRDefault="002A618A" w:rsidP="005A2530">
      <w:pPr>
        <w:pStyle w:val="CDC7"/>
        <w:rPr>
          <w:szCs w:val="20"/>
        </w:rPr>
      </w:pPr>
      <w:bookmarkStart w:id="56" w:name="_Toc505939640"/>
      <w:bookmarkStart w:id="57" w:name="_Toc248763705"/>
      <w:bookmarkStart w:id="58" w:name="_Toc240379009"/>
      <w:r>
        <w:t>Dossier de consultation dématérialisé</w:t>
      </w:r>
      <w:bookmarkEnd w:id="56"/>
      <w:bookmarkEnd w:id="57"/>
      <w:bookmarkEnd w:id="58"/>
    </w:p>
    <w:p w14:paraId="4BD33D8D" w14:textId="05FF0058" w:rsidR="003660A7" w:rsidRDefault="00530AFC" w:rsidP="00EE7712">
      <w:pPr>
        <w:pStyle w:val="CDCcorps"/>
      </w:pPr>
      <w:r w:rsidRPr="00D344BD">
        <w:t xml:space="preserve">Conformément à l’article R2132-2 du Code de la commande publique, le DCE est mis à disposition des Soumissionnaires sur le profil </w:t>
      </w:r>
      <w:r w:rsidR="00BB4FAE">
        <w:t xml:space="preserve">d’acheteur </w:t>
      </w:r>
      <w:r w:rsidR="00D63CCD">
        <w:t>d</w:t>
      </w:r>
      <w:r w:rsidR="002A0807">
        <w:t xml:space="preserve">e la commune de Marpent </w:t>
      </w:r>
      <w:r w:rsidR="003660A7">
        <w:t>à l’adresse URL suivante :</w:t>
      </w:r>
      <w:r w:rsidR="00C26928" w:rsidRPr="00D344BD">
        <w:t xml:space="preserve"> </w:t>
      </w:r>
    </w:p>
    <w:p w14:paraId="15B043F3" w14:textId="77777777" w:rsidR="00BA4820" w:rsidRDefault="00BA4820" w:rsidP="00EE7712">
      <w:pPr>
        <w:pStyle w:val="CDCcorps"/>
      </w:pPr>
    </w:p>
    <w:p w14:paraId="442F68F7" w14:textId="324FCB44" w:rsidR="00C26928" w:rsidRDefault="00FB6F5F" w:rsidP="00C26928">
      <w:pPr>
        <w:pStyle w:val="CDC1"/>
      </w:pPr>
      <w:hyperlink r:id="rId14" w:history="1">
        <w:r w:rsidRPr="002B7C73">
          <w:rPr>
            <w:rStyle w:val="Lienhypertexte"/>
          </w:rPr>
          <w:t>https://marchespublics596280.fr/entreprise</w:t>
        </w:r>
      </w:hyperlink>
    </w:p>
    <w:p w14:paraId="7DD1D0D4" w14:textId="77777777" w:rsidR="00FB6F5F" w:rsidRDefault="00FB6F5F" w:rsidP="00C26928">
      <w:pPr>
        <w:pStyle w:val="CDC1"/>
      </w:pPr>
    </w:p>
    <w:p w14:paraId="7DCCB850" w14:textId="50E34D91" w:rsidR="002A618A" w:rsidRDefault="00C26928" w:rsidP="00C26928">
      <w:pPr>
        <w:pStyle w:val="CDC1"/>
      </w:pPr>
      <w:r>
        <w:t>Aucune demande d'envoi du DCE sur support physique électronique n'est autorisée.</w:t>
      </w:r>
    </w:p>
    <w:p w14:paraId="796198D8" w14:textId="77777777" w:rsidR="00C26928" w:rsidRDefault="00C26928" w:rsidP="00C26928">
      <w:pPr>
        <w:pStyle w:val="CDC1"/>
      </w:pPr>
    </w:p>
    <w:p w14:paraId="7BDC7DED" w14:textId="06E5BB0F" w:rsidR="0008032C" w:rsidRDefault="002A618A" w:rsidP="00C17178">
      <w:pPr>
        <w:pStyle w:val="CDC1"/>
      </w:pPr>
      <w:r>
        <w:t>Le dossier de consultation comprend :</w:t>
      </w:r>
    </w:p>
    <w:p w14:paraId="59492138" w14:textId="77777777" w:rsidR="0008032C" w:rsidRPr="00E45432" w:rsidRDefault="0008032C" w:rsidP="000907AB">
      <w:pPr>
        <w:pStyle w:val="CDC2"/>
      </w:pPr>
      <w:r w:rsidRPr="00E45432">
        <w:t xml:space="preserve">Le présent Règlement de la Consultation ; </w:t>
      </w:r>
    </w:p>
    <w:p w14:paraId="658C5674" w14:textId="77777777" w:rsidR="0008032C" w:rsidRPr="00E45432" w:rsidRDefault="0008032C" w:rsidP="000907AB">
      <w:pPr>
        <w:pStyle w:val="CDC2"/>
      </w:pPr>
      <w:r w:rsidRPr="00E45432">
        <w:t>Le modèle d’Acte d’Engagement </w:t>
      </w:r>
      <w:r>
        <w:t xml:space="preserve">pour chacun des lots </w:t>
      </w:r>
      <w:r w:rsidRPr="00E45432">
        <w:t>;</w:t>
      </w:r>
    </w:p>
    <w:p w14:paraId="53DD9CAC" w14:textId="07E47F39" w:rsidR="0008032C" w:rsidRPr="00E45432" w:rsidRDefault="00281FEF" w:rsidP="000907AB">
      <w:pPr>
        <w:pStyle w:val="CDC2"/>
      </w:pPr>
      <w:r w:rsidRPr="00E45432">
        <w:t xml:space="preserve">Cahier des Clauses Administratives et Techniques Particulières </w:t>
      </w:r>
      <w:r w:rsidR="006E3C40">
        <w:t>[</w:t>
      </w:r>
      <w:r w:rsidRPr="00E45432">
        <w:t>CCATP</w:t>
      </w:r>
      <w:r w:rsidR="006E3C40">
        <w:t>]</w:t>
      </w:r>
      <w:r w:rsidRPr="00E45432">
        <w:t xml:space="preserve"> </w:t>
      </w:r>
      <w:r w:rsidR="0008032C" w:rsidRPr="00E45432">
        <w:t>et s</w:t>
      </w:r>
      <w:r w:rsidR="00C26928">
        <w:t>es</w:t>
      </w:r>
      <w:r w:rsidR="0008032C" w:rsidRPr="00E45432">
        <w:t xml:space="preserve"> </w:t>
      </w:r>
      <w:r w:rsidR="0008032C" w:rsidRPr="00F513E1">
        <w:t>annexe</w:t>
      </w:r>
      <w:r w:rsidR="00C26928" w:rsidRPr="00F513E1">
        <w:t xml:space="preserve">s </w:t>
      </w:r>
      <w:r w:rsidR="006E3C40">
        <w:t>[</w:t>
      </w:r>
      <w:r w:rsidR="00C26928" w:rsidRPr="00F513E1">
        <w:t xml:space="preserve">PDL </w:t>
      </w:r>
      <w:r w:rsidR="00BA4820">
        <w:t xml:space="preserve">gaz naturel </w:t>
      </w:r>
      <w:r w:rsidR="00C26928" w:rsidRPr="00F513E1">
        <w:t>et électricité</w:t>
      </w:r>
      <w:r w:rsidR="006E3C40">
        <w:t>]</w:t>
      </w:r>
      <w:r w:rsidR="0008032C" w:rsidRPr="00F513E1">
        <w:t> ;</w:t>
      </w:r>
    </w:p>
    <w:p w14:paraId="611945EE" w14:textId="5CE1202D" w:rsidR="00E22B98" w:rsidRDefault="0008032C" w:rsidP="00E22B98">
      <w:pPr>
        <w:pStyle w:val="CDC2"/>
      </w:pPr>
      <w:r w:rsidRPr="00E45432">
        <w:t xml:space="preserve">Le </w:t>
      </w:r>
      <w:r w:rsidR="00F76BB2">
        <w:t>cadre de</w:t>
      </w:r>
      <w:r w:rsidRPr="00E45432">
        <w:t xml:space="preserve"> mémoire technique</w:t>
      </w:r>
      <w:r w:rsidR="00F76BB2" w:rsidRPr="00F76BB2">
        <w:t xml:space="preserve"> </w:t>
      </w:r>
      <w:r w:rsidR="00F76BB2">
        <w:t>pour chacun des lots</w:t>
      </w:r>
      <w:r w:rsidR="007120D1">
        <w:t> ;</w:t>
      </w:r>
    </w:p>
    <w:p w14:paraId="25B22150" w14:textId="578CBF70" w:rsidR="007120D1" w:rsidRDefault="00F513E1" w:rsidP="000907AB">
      <w:pPr>
        <w:pStyle w:val="CDC2"/>
      </w:pPr>
      <w:r w:rsidRPr="00666C01">
        <w:t xml:space="preserve">Le </w:t>
      </w:r>
      <w:r w:rsidR="008E6FB9" w:rsidRPr="00666C01">
        <w:t>B</w:t>
      </w:r>
      <w:r w:rsidRPr="00666C01">
        <w:t xml:space="preserve">ordereau de </w:t>
      </w:r>
      <w:r w:rsidR="008E6FB9" w:rsidRPr="00666C01">
        <w:t>P</w:t>
      </w:r>
      <w:r w:rsidRPr="00666C01">
        <w:t xml:space="preserve">rix </w:t>
      </w:r>
      <w:r w:rsidR="008E6FB9" w:rsidRPr="00666C01">
        <w:t>U</w:t>
      </w:r>
      <w:r w:rsidRPr="00666C01">
        <w:t xml:space="preserve">nitaire </w:t>
      </w:r>
      <w:r w:rsidR="006E3C40">
        <w:t>[</w:t>
      </w:r>
      <w:r w:rsidR="008E6FB9" w:rsidRPr="00666C01">
        <w:t>BPU</w:t>
      </w:r>
      <w:r w:rsidR="006E3C40">
        <w:t>]</w:t>
      </w:r>
      <w:r w:rsidR="008E6FB9" w:rsidRPr="00666C01">
        <w:t xml:space="preserve"> </w:t>
      </w:r>
      <w:r w:rsidRPr="00666C01">
        <w:t>pour chacun des lots</w:t>
      </w:r>
      <w:r w:rsidR="00E22B98">
        <w:t> ;</w:t>
      </w:r>
    </w:p>
    <w:p w14:paraId="02C65A19" w14:textId="10833524" w:rsidR="00E22B98" w:rsidRPr="00666C01" w:rsidRDefault="00E22B98" w:rsidP="000907AB">
      <w:pPr>
        <w:pStyle w:val="CDC2"/>
      </w:pPr>
      <w:r>
        <w:t>L’autorisation de consultation des données pour chacun des lots.</w:t>
      </w:r>
    </w:p>
    <w:p w14:paraId="031CDB40" w14:textId="190E62A5" w:rsidR="002A618A" w:rsidRPr="002A618A" w:rsidRDefault="002A618A" w:rsidP="005A2530">
      <w:pPr>
        <w:pStyle w:val="CDC7"/>
      </w:pPr>
      <w:bookmarkStart w:id="59" w:name="_Toc505939641"/>
      <w:bookmarkStart w:id="60" w:name="_Toc240379010"/>
      <w:r>
        <w:t>Dossier de consultation non dématérialisé</w:t>
      </w:r>
      <w:bookmarkEnd w:id="59"/>
      <w:bookmarkEnd w:id="60"/>
    </w:p>
    <w:p w14:paraId="62CCEECA" w14:textId="3D6F52E3" w:rsidR="002A618A" w:rsidRPr="00E45432" w:rsidRDefault="002A618A" w:rsidP="00C17178">
      <w:pPr>
        <w:pStyle w:val="CDC1"/>
      </w:pPr>
      <w:r w:rsidRPr="002A618A">
        <w:t>Le dossier de consultation des entreprises n'est pas disponible sur support papier.</w:t>
      </w:r>
    </w:p>
    <w:p w14:paraId="059C4344" w14:textId="16FE6B59" w:rsidR="0008032C" w:rsidRPr="00E45432" w:rsidRDefault="0008032C" w:rsidP="005A2530">
      <w:pPr>
        <w:pStyle w:val="CDC6"/>
      </w:pPr>
      <w:bookmarkStart w:id="61" w:name="_Toc403985514"/>
      <w:bookmarkStart w:id="62" w:name="_Toc457463174"/>
      <w:bookmarkStart w:id="63" w:name="_Toc495404804"/>
      <w:bookmarkStart w:id="64" w:name="_Toc240379011"/>
      <w:r w:rsidRPr="00E45432">
        <w:t>P</w:t>
      </w:r>
      <w:r w:rsidR="000907AB">
        <w:t>rocédure choisie</w:t>
      </w:r>
      <w:bookmarkEnd w:id="61"/>
      <w:bookmarkEnd w:id="62"/>
      <w:bookmarkEnd w:id="63"/>
      <w:bookmarkEnd w:id="64"/>
    </w:p>
    <w:p w14:paraId="3F2D37E5" w14:textId="690EB9EA" w:rsidR="0022756B" w:rsidRDefault="000A1ED1" w:rsidP="00C17178">
      <w:pPr>
        <w:pStyle w:val="CDC1"/>
      </w:pPr>
      <w:r w:rsidRPr="00725AC2">
        <w:t xml:space="preserve">Le présent accord-cadre est passé </w:t>
      </w:r>
      <w:r w:rsidRPr="000A1ED1">
        <w:t>selon une procédure d’Appel d'</w:t>
      </w:r>
      <w:r w:rsidR="00E22B98">
        <w:t>O</w:t>
      </w:r>
      <w:r w:rsidRPr="000A1ED1">
        <w:t>ffres ouvert telle que définie aux articles L 2124-2, R 2124-2 et R 2161-2 et suivants du Code de la Commande Publique.</w:t>
      </w:r>
    </w:p>
    <w:p w14:paraId="0861BD12" w14:textId="77777777" w:rsidR="0022756B" w:rsidRDefault="0022756B">
      <w:pPr>
        <w:spacing w:after="160" w:line="259" w:lineRule="auto"/>
        <w:jc w:val="left"/>
        <w:rPr>
          <w:rFonts w:eastAsiaTheme="minorHAnsi" w:cstheme="minorBidi"/>
          <w:szCs w:val="22"/>
          <w:lang w:eastAsia="en-US"/>
        </w:rPr>
      </w:pPr>
      <w:r>
        <w:br w:type="page"/>
      </w:r>
    </w:p>
    <w:p w14:paraId="43CA6500" w14:textId="1825FAAA" w:rsidR="0008032C" w:rsidRPr="00B95BD7" w:rsidRDefault="0008032C" w:rsidP="005A2530">
      <w:pPr>
        <w:pStyle w:val="CDC6"/>
        <w:rPr>
          <w:rFonts w:eastAsia="Calibri"/>
        </w:rPr>
      </w:pPr>
      <w:bookmarkStart w:id="65" w:name="_Toc403985515"/>
      <w:bookmarkStart w:id="66" w:name="_Toc457463175"/>
      <w:bookmarkStart w:id="67" w:name="_Toc495404805"/>
      <w:bookmarkStart w:id="68" w:name="_Toc240379012"/>
      <w:r w:rsidRPr="00E45432">
        <w:lastRenderedPageBreak/>
        <w:t>C</w:t>
      </w:r>
      <w:r w:rsidR="000907AB">
        <w:t>ontenu des candidatures et offres</w:t>
      </w:r>
      <w:bookmarkEnd w:id="65"/>
      <w:bookmarkEnd w:id="66"/>
      <w:bookmarkEnd w:id="67"/>
      <w:bookmarkEnd w:id="68"/>
    </w:p>
    <w:p w14:paraId="46917A6E" w14:textId="77777777" w:rsidR="0008032C" w:rsidRPr="00B95BD7" w:rsidRDefault="0008032C" w:rsidP="005A2530">
      <w:pPr>
        <w:pStyle w:val="CDC7"/>
      </w:pPr>
      <w:bookmarkStart w:id="69" w:name="_Toc495404806"/>
      <w:bookmarkStart w:id="70" w:name="_Toc240379013"/>
      <w:r w:rsidRPr="00B95BD7">
        <w:t>Pièces de la candidature</w:t>
      </w:r>
      <w:bookmarkEnd w:id="69"/>
      <w:bookmarkEnd w:id="70"/>
    </w:p>
    <w:p w14:paraId="61D4E641" w14:textId="60F5B768" w:rsidR="00EE7712" w:rsidRDefault="00EE7712" w:rsidP="00EE7712">
      <w:pPr>
        <w:pStyle w:val="CDCcorps"/>
      </w:pPr>
      <w:bookmarkStart w:id="71" w:name="_Toc494446230"/>
      <w:bookmarkStart w:id="72" w:name="_Toc495404807"/>
      <w:r w:rsidRPr="00EE7712">
        <w:t>Le candidat produira les pièces suivantes dans une première enveloppe, toutes datées et signées</w:t>
      </w:r>
      <w:r>
        <w:t xml:space="preserve"> </w:t>
      </w:r>
      <w:r w:rsidRPr="00EE7712">
        <w:t>:</w:t>
      </w:r>
    </w:p>
    <w:p w14:paraId="16781806" w14:textId="77777777" w:rsidR="00EE7712" w:rsidRDefault="00EE7712" w:rsidP="00EE7712">
      <w:pPr>
        <w:pStyle w:val="CDCcorps"/>
      </w:pPr>
    </w:p>
    <w:p w14:paraId="1C694D65" w14:textId="45B6928F" w:rsidR="0008032C" w:rsidRPr="00E45432" w:rsidRDefault="0008032C" w:rsidP="00EE0BD4">
      <w:pPr>
        <w:pStyle w:val="CDC2"/>
      </w:pPr>
      <w:bookmarkStart w:id="73" w:name="_Toc240379014"/>
      <w:r w:rsidRPr="00E45432">
        <w:rPr>
          <w:rStyle w:val="Titre3Car"/>
          <w:rFonts w:asciiTheme="minorHAnsi" w:eastAsiaTheme="minorHAnsi" w:hAnsiTheme="minorHAnsi" w:cstheme="minorHAnsi"/>
          <w:sz w:val="22"/>
          <w:szCs w:val="22"/>
        </w:rPr>
        <w:t>Pièce 1.</w:t>
      </w:r>
      <w:bookmarkEnd w:id="71"/>
      <w:bookmarkEnd w:id="72"/>
      <w:bookmarkEnd w:id="73"/>
      <w:r w:rsidRPr="00E45432">
        <w:rPr>
          <w:rStyle w:val="Titre3Car"/>
          <w:rFonts w:asciiTheme="minorHAnsi" w:eastAsiaTheme="minorHAnsi" w:hAnsiTheme="minorHAnsi" w:cstheme="minorHAnsi"/>
          <w:sz w:val="22"/>
          <w:szCs w:val="22"/>
        </w:rPr>
        <w:tab/>
      </w:r>
      <w:r w:rsidRPr="00E45432">
        <w:t xml:space="preserve">DC1 ou équivalent </w:t>
      </w:r>
      <w:r w:rsidR="006E3C40">
        <w:t>[</w:t>
      </w:r>
      <w:r w:rsidRPr="00E45432">
        <w:t>lettre de candidature, disponible à l’adresse suivante : http://www.economie.gouv.fr/daj/formulaires</w:t>
      </w:r>
      <w:r w:rsidR="006E3C40">
        <w:t>]</w:t>
      </w:r>
      <w:r w:rsidRPr="00E45432">
        <w:t>,</w:t>
      </w:r>
    </w:p>
    <w:p w14:paraId="19B6258A" w14:textId="0322EED9" w:rsidR="0008032C" w:rsidRPr="00E45432" w:rsidRDefault="0008032C" w:rsidP="00EE0BD4">
      <w:pPr>
        <w:pStyle w:val="CDC2"/>
      </w:pPr>
      <w:bookmarkStart w:id="74" w:name="_Toc494446231"/>
      <w:bookmarkStart w:id="75" w:name="_Toc495404808"/>
      <w:bookmarkStart w:id="76" w:name="_Toc240379015"/>
      <w:r w:rsidRPr="00E45432">
        <w:rPr>
          <w:rStyle w:val="Titre3Car"/>
          <w:rFonts w:asciiTheme="minorHAnsi" w:eastAsiaTheme="minorHAnsi" w:hAnsiTheme="minorHAnsi" w:cstheme="minorHAnsi"/>
          <w:sz w:val="22"/>
          <w:szCs w:val="22"/>
        </w:rPr>
        <w:t>Pièce 2.</w:t>
      </w:r>
      <w:bookmarkEnd w:id="74"/>
      <w:bookmarkEnd w:id="75"/>
      <w:bookmarkEnd w:id="76"/>
      <w:r w:rsidRPr="00E45432">
        <w:rPr>
          <w:rStyle w:val="Titre3Car"/>
          <w:rFonts w:asciiTheme="minorHAnsi" w:eastAsiaTheme="minorHAnsi" w:hAnsiTheme="minorHAnsi" w:cstheme="minorHAnsi"/>
          <w:sz w:val="22"/>
          <w:szCs w:val="22"/>
        </w:rPr>
        <w:t xml:space="preserve"> </w:t>
      </w:r>
      <w:r w:rsidRPr="00E45432">
        <w:rPr>
          <w:rStyle w:val="Titre3Car"/>
          <w:rFonts w:asciiTheme="minorHAnsi" w:eastAsiaTheme="minorHAnsi" w:hAnsiTheme="minorHAnsi" w:cstheme="minorHAnsi"/>
          <w:sz w:val="22"/>
          <w:szCs w:val="22"/>
        </w:rPr>
        <w:tab/>
      </w:r>
      <w:r w:rsidRPr="00E45432">
        <w:t xml:space="preserve">DC2 ou équivalent </w:t>
      </w:r>
      <w:r w:rsidR="006E3C40">
        <w:t>[</w:t>
      </w:r>
      <w:r w:rsidRPr="00E45432">
        <w:t>déclaration du candidat, disponible à l’adresse suivante : http://www.economie.gouv.fr/daj/formulaires</w:t>
      </w:r>
      <w:r w:rsidR="006E3C40">
        <w:t>]</w:t>
      </w:r>
      <w:r w:rsidRPr="00E45432">
        <w:t>,</w:t>
      </w:r>
    </w:p>
    <w:p w14:paraId="31CFFBE2" w14:textId="1377F699" w:rsidR="0008032C" w:rsidRPr="00E45432" w:rsidRDefault="0008032C" w:rsidP="00EE0BD4">
      <w:pPr>
        <w:pStyle w:val="CDC2"/>
      </w:pPr>
      <w:bookmarkStart w:id="77" w:name="_Toc494446232"/>
      <w:bookmarkStart w:id="78" w:name="_Toc495404809"/>
      <w:bookmarkStart w:id="79" w:name="_Toc240379016"/>
      <w:r w:rsidRPr="00E45432">
        <w:rPr>
          <w:rStyle w:val="Titre3Car"/>
          <w:rFonts w:asciiTheme="minorHAnsi" w:eastAsiaTheme="minorHAnsi" w:hAnsiTheme="minorHAnsi" w:cstheme="minorHAnsi"/>
          <w:sz w:val="22"/>
          <w:szCs w:val="22"/>
        </w:rPr>
        <w:t>Pièce 3.</w:t>
      </w:r>
      <w:bookmarkEnd w:id="77"/>
      <w:bookmarkEnd w:id="78"/>
      <w:bookmarkEnd w:id="79"/>
      <w:r w:rsidRPr="00E45432">
        <w:rPr>
          <w:rStyle w:val="Titre3Car"/>
          <w:rFonts w:asciiTheme="minorHAnsi" w:eastAsiaTheme="minorHAnsi" w:hAnsiTheme="minorHAnsi" w:cstheme="minorHAnsi"/>
          <w:sz w:val="22"/>
          <w:szCs w:val="22"/>
        </w:rPr>
        <w:t xml:space="preserve"> </w:t>
      </w:r>
      <w:r w:rsidRPr="00E45432">
        <w:rPr>
          <w:rStyle w:val="Titre3Car"/>
          <w:rFonts w:asciiTheme="minorHAnsi" w:eastAsiaTheme="minorHAnsi" w:hAnsiTheme="minorHAnsi" w:cstheme="minorHAnsi"/>
          <w:sz w:val="22"/>
          <w:szCs w:val="22"/>
        </w:rPr>
        <w:tab/>
      </w:r>
      <w:r w:rsidRPr="00E45432">
        <w:t xml:space="preserve">Déclaration appropriée de banques ou preuve d’une assurance au titre de la responsabilité civile découlant des articles 1382 à 1384 du Code civil ainsi qu’au titre de sa responsabilité professionnelle, en cas de dommage occasionné par l’exécution du marché subséquent </w:t>
      </w:r>
    </w:p>
    <w:p w14:paraId="5816BB69" w14:textId="77777777" w:rsidR="0008032C" w:rsidRPr="00E45432" w:rsidRDefault="0008032C" w:rsidP="00EE0BD4">
      <w:pPr>
        <w:pStyle w:val="CDC2"/>
      </w:pPr>
      <w:bookmarkStart w:id="80" w:name="_Toc494446233"/>
      <w:bookmarkStart w:id="81" w:name="_Toc495404810"/>
      <w:bookmarkStart w:id="82" w:name="_Toc240379017"/>
      <w:r w:rsidRPr="00E45432">
        <w:rPr>
          <w:rStyle w:val="Titre3Car"/>
          <w:rFonts w:asciiTheme="minorHAnsi" w:eastAsiaTheme="minorHAnsi" w:hAnsiTheme="minorHAnsi" w:cstheme="minorHAnsi"/>
          <w:sz w:val="22"/>
          <w:szCs w:val="22"/>
        </w:rPr>
        <w:t>Pièce 4.</w:t>
      </w:r>
      <w:bookmarkEnd w:id="80"/>
      <w:bookmarkEnd w:id="81"/>
      <w:bookmarkEnd w:id="82"/>
      <w:r w:rsidRPr="00E45432">
        <w:rPr>
          <w:rStyle w:val="Titre3Car"/>
          <w:rFonts w:asciiTheme="minorHAnsi" w:eastAsiaTheme="minorHAnsi" w:hAnsiTheme="minorHAnsi" w:cstheme="minorHAnsi"/>
          <w:sz w:val="22"/>
          <w:szCs w:val="22"/>
        </w:rPr>
        <w:t xml:space="preserve"> </w:t>
      </w:r>
      <w:r w:rsidRPr="00E45432">
        <w:rPr>
          <w:rStyle w:val="Titre3Car"/>
          <w:rFonts w:asciiTheme="minorHAnsi" w:eastAsiaTheme="minorHAnsi" w:hAnsiTheme="minorHAnsi" w:cstheme="minorHAnsi"/>
          <w:sz w:val="22"/>
          <w:szCs w:val="22"/>
        </w:rPr>
        <w:tab/>
      </w:r>
      <w:r w:rsidRPr="00E45432">
        <w:t>Présentation d’une liste des principales fournitures effectuées au cours des trois dernières années, indiquant le montant, la date et le destinataire public ou privé. Les livraisons et les prestations de services sont prouvées par des attestations du destinataire ou, à défaut, par une déclaration de l’opérateur économique ;</w:t>
      </w:r>
    </w:p>
    <w:p w14:paraId="2C636926" w14:textId="77777777" w:rsidR="0008032C" w:rsidRPr="00E45432" w:rsidRDefault="0008032C" w:rsidP="00EE0BD4">
      <w:pPr>
        <w:pStyle w:val="CDC2"/>
      </w:pPr>
      <w:bookmarkStart w:id="83" w:name="_Toc494446234"/>
      <w:bookmarkStart w:id="84" w:name="_Toc495404811"/>
      <w:bookmarkStart w:id="85" w:name="_Toc240379018"/>
      <w:r w:rsidRPr="00E45432">
        <w:rPr>
          <w:rStyle w:val="Titre3Car"/>
          <w:rFonts w:asciiTheme="minorHAnsi" w:eastAsiaTheme="minorHAnsi" w:hAnsiTheme="minorHAnsi" w:cstheme="minorHAnsi"/>
          <w:sz w:val="22"/>
          <w:szCs w:val="22"/>
        </w:rPr>
        <w:t>Pièce 5.</w:t>
      </w:r>
      <w:bookmarkEnd w:id="83"/>
      <w:bookmarkEnd w:id="84"/>
      <w:bookmarkEnd w:id="85"/>
      <w:r w:rsidRPr="00E45432">
        <w:rPr>
          <w:rStyle w:val="Titre3Car"/>
          <w:rFonts w:asciiTheme="minorHAnsi" w:eastAsiaTheme="minorHAnsi" w:hAnsiTheme="minorHAnsi" w:cstheme="minorHAnsi"/>
          <w:sz w:val="22"/>
          <w:szCs w:val="22"/>
        </w:rPr>
        <w:t xml:space="preserve"> </w:t>
      </w:r>
      <w:r w:rsidRPr="00E45432">
        <w:rPr>
          <w:rStyle w:val="Titre3Car"/>
          <w:rFonts w:asciiTheme="minorHAnsi" w:eastAsiaTheme="minorHAnsi" w:hAnsiTheme="minorHAnsi" w:cstheme="minorHAnsi"/>
          <w:sz w:val="22"/>
          <w:szCs w:val="22"/>
        </w:rPr>
        <w:tab/>
      </w:r>
      <w:r w:rsidRPr="00E45432">
        <w:t>Références de prestations attestant de la compétence de l’opérateur économique à réaliser la prestation pour laquelle il se porte candidat, dans le cadre de marchés multisites comparables ;</w:t>
      </w:r>
    </w:p>
    <w:p w14:paraId="435C268D" w14:textId="62BA7275" w:rsidR="0008032C" w:rsidRPr="00E45432" w:rsidRDefault="0008032C" w:rsidP="00EE0BD4">
      <w:pPr>
        <w:pStyle w:val="CDC2"/>
      </w:pPr>
      <w:bookmarkStart w:id="86" w:name="_Toc494446235"/>
      <w:bookmarkStart w:id="87" w:name="_Toc495404812"/>
      <w:bookmarkStart w:id="88" w:name="_Toc240379019"/>
      <w:r w:rsidRPr="00E45432">
        <w:rPr>
          <w:rStyle w:val="Titre3Car"/>
          <w:rFonts w:asciiTheme="minorHAnsi" w:eastAsiaTheme="minorHAnsi" w:hAnsiTheme="minorHAnsi" w:cstheme="minorHAnsi"/>
          <w:sz w:val="22"/>
          <w:szCs w:val="22"/>
        </w:rPr>
        <w:t>Pièce 6.</w:t>
      </w:r>
      <w:bookmarkEnd w:id="86"/>
      <w:bookmarkEnd w:id="87"/>
      <w:bookmarkEnd w:id="88"/>
      <w:r w:rsidRPr="00E45432">
        <w:rPr>
          <w:rStyle w:val="Titre3Car"/>
          <w:rFonts w:asciiTheme="minorHAnsi" w:eastAsiaTheme="minorHAnsi" w:hAnsiTheme="minorHAnsi" w:cstheme="minorHAnsi"/>
          <w:sz w:val="22"/>
          <w:szCs w:val="22"/>
        </w:rPr>
        <w:t xml:space="preserve"> </w:t>
      </w:r>
      <w:r w:rsidRPr="00E45432">
        <w:rPr>
          <w:rStyle w:val="Titre3Car"/>
          <w:rFonts w:asciiTheme="minorHAnsi" w:eastAsiaTheme="minorHAnsi" w:hAnsiTheme="minorHAnsi" w:cstheme="minorHAnsi"/>
          <w:sz w:val="22"/>
          <w:szCs w:val="22"/>
        </w:rPr>
        <w:tab/>
      </w:r>
      <w:r w:rsidRPr="002A618A">
        <w:t>Une copie de l’autorisation de fourniture</w:t>
      </w:r>
      <w:r w:rsidR="002A618A" w:rsidRPr="002A618A">
        <w:t>.</w:t>
      </w:r>
    </w:p>
    <w:p w14:paraId="413FBBE0" w14:textId="77777777" w:rsidR="0008032C" w:rsidRPr="00E45432" w:rsidRDefault="0008032C" w:rsidP="00C17178">
      <w:pPr>
        <w:pStyle w:val="CDC1"/>
      </w:pPr>
    </w:p>
    <w:p w14:paraId="4517533F" w14:textId="5964805A" w:rsidR="0008032C" w:rsidRPr="00E45432" w:rsidRDefault="0008032C" w:rsidP="00C17178">
      <w:pPr>
        <w:pStyle w:val="CDC1"/>
      </w:pPr>
      <w:r w:rsidRPr="00E45432">
        <w:t xml:space="preserve">Pour justifier des capacités professionnelles, techniques et financières d’autres opérateurs économiques sur lesquels il s’appuie pour présenter sa candidature, le candidat produit les mêmes documents concernant ces opérateurs économiques que ceux qui lui sont exigés par </w:t>
      </w:r>
      <w:r w:rsidR="0068027B">
        <w:t xml:space="preserve">la </w:t>
      </w:r>
      <w:r w:rsidR="00B07404">
        <w:t>POUVOIR ADJUDICATEUR</w:t>
      </w:r>
      <w:r w:rsidRPr="00E45432">
        <w:t>. En outre, pour justifier qu’il dispose des capacités de ces opérateurs économiques pour l’exécution de l’accord-cadre, le candidat produit un engagement écrit de ces opérateurs économiques.</w:t>
      </w:r>
    </w:p>
    <w:p w14:paraId="2AE16DAE" w14:textId="77777777" w:rsidR="0008032C" w:rsidRPr="00E45432" w:rsidRDefault="0008032C" w:rsidP="00C17178">
      <w:pPr>
        <w:pStyle w:val="CDC1"/>
      </w:pPr>
    </w:p>
    <w:p w14:paraId="14DDB840" w14:textId="6E62C6D1" w:rsidR="00BA4820" w:rsidRDefault="0008032C" w:rsidP="0021292B">
      <w:pPr>
        <w:pStyle w:val="CDC1"/>
      </w:pPr>
      <w:r w:rsidRPr="00E45432">
        <w:t xml:space="preserve">Les candidats sont invités à s’assurer que l’ensemble des pièces listées ci-avant sont bien présentes dans leur dossier de candidature. </w:t>
      </w:r>
      <w:r w:rsidRPr="00E45432">
        <w:rPr>
          <w:b/>
        </w:rPr>
        <w:t>L’absence de l’un des documents énumérés ci-dessus ou leur caractère incomplet pourra entra</w:t>
      </w:r>
      <w:r w:rsidR="00E22B98">
        <w:rPr>
          <w:b/>
        </w:rPr>
        <w:t>î</w:t>
      </w:r>
      <w:r w:rsidRPr="00E45432">
        <w:rPr>
          <w:b/>
        </w:rPr>
        <w:t>ner la nullité de la candidature</w:t>
      </w:r>
      <w:r w:rsidRPr="00E45432">
        <w:t>.</w:t>
      </w:r>
    </w:p>
    <w:p w14:paraId="5E72350A" w14:textId="77777777" w:rsidR="00BA4820" w:rsidRDefault="00BA4820">
      <w:pPr>
        <w:spacing w:after="160" w:line="259" w:lineRule="auto"/>
        <w:jc w:val="left"/>
        <w:rPr>
          <w:rFonts w:eastAsiaTheme="minorHAnsi" w:cstheme="minorBidi"/>
          <w:szCs w:val="22"/>
          <w:lang w:eastAsia="en-US"/>
        </w:rPr>
      </w:pPr>
      <w:r>
        <w:br w:type="page"/>
      </w:r>
    </w:p>
    <w:p w14:paraId="0FA2D949" w14:textId="77777777" w:rsidR="0008032C" w:rsidRPr="00B95BD7" w:rsidRDefault="0008032C" w:rsidP="000902B5">
      <w:pPr>
        <w:pStyle w:val="CDC7"/>
      </w:pPr>
      <w:bookmarkStart w:id="89" w:name="_Toc495404813"/>
      <w:bookmarkStart w:id="90" w:name="_Toc240379020"/>
      <w:r w:rsidRPr="00B95BD7">
        <w:lastRenderedPageBreak/>
        <w:t>Pièces de l’offre</w:t>
      </w:r>
      <w:bookmarkEnd w:id="89"/>
      <w:bookmarkEnd w:id="90"/>
    </w:p>
    <w:p w14:paraId="3FD0A7B4" w14:textId="77777777" w:rsidR="00483E85" w:rsidRDefault="00483E85" w:rsidP="00483E85">
      <w:pPr>
        <w:pStyle w:val="CDCcorps"/>
      </w:pPr>
      <w:r w:rsidRPr="00E45432">
        <w:t xml:space="preserve">L’offre du candidat comprendra </w:t>
      </w:r>
      <w:r>
        <w:t xml:space="preserve">une deuxième enveloppe comportant les éléments suivants </w:t>
      </w:r>
      <w:r w:rsidRPr="00E45432">
        <w:t>:</w:t>
      </w:r>
      <w:r w:rsidRPr="00E45432">
        <w:tab/>
      </w:r>
    </w:p>
    <w:p w14:paraId="276EAE9D" w14:textId="77777777" w:rsidR="00483E85" w:rsidRPr="00E45432" w:rsidRDefault="00483E85" w:rsidP="00483E85">
      <w:pPr>
        <w:pStyle w:val="CDCcorps"/>
      </w:pPr>
    </w:p>
    <w:p w14:paraId="5F7FBB11" w14:textId="051B05CE" w:rsidR="0008032C" w:rsidRPr="00E45432" w:rsidRDefault="0008032C" w:rsidP="000907AB">
      <w:pPr>
        <w:pStyle w:val="CDC2"/>
      </w:pPr>
      <w:r w:rsidRPr="00E45432">
        <w:t xml:space="preserve">L’Acte d’Engagement : à compléter, dater et signer par les représentants qualifiés des candidats </w:t>
      </w:r>
      <w:r w:rsidR="006E3C40">
        <w:t>[</w:t>
      </w:r>
      <w:r w:rsidRPr="00E45432">
        <w:t>personne dûment habilitée pour engager le candidat</w:t>
      </w:r>
      <w:r w:rsidR="006E3C40">
        <w:t>]</w:t>
      </w:r>
      <w:r w:rsidRPr="00E45432">
        <w:t xml:space="preserve"> ayant vocation à être TITULAIRES de l’accord-cadre ;</w:t>
      </w:r>
    </w:p>
    <w:p w14:paraId="42386DD1" w14:textId="712EF573" w:rsidR="0008032C" w:rsidRPr="00E45432" w:rsidRDefault="0008032C" w:rsidP="000907AB">
      <w:pPr>
        <w:pStyle w:val="CDC2"/>
      </w:pPr>
      <w:r w:rsidRPr="00E45432">
        <w:t xml:space="preserve">Le </w:t>
      </w:r>
      <w:r w:rsidR="00950F8A" w:rsidRPr="00E45432">
        <w:t xml:space="preserve">Cahier des Clauses Administratives et Techniques Particulières </w:t>
      </w:r>
      <w:r w:rsidRPr="00E45432">
        <w:t>et s</w:t>
      </w:r>
      <w:r w:rsidR="0067304C">
        <w:t>es</w:t>
      </w:r>
      <w:r w:rsidRPr="00E45432">
        <w:t xml:space="preserve"> annexe</w:t>
      </w:r>
      <w:r w:rsidR="0067304C">
        <w:t>s</w:t>
      </w:r>
      <w:r w:rsidRPr="00E45432">
        <w:t xml:space="preserve"> : à dater et signer pour acceptation sans aucune modification ; néanmoins, toute anomalie ou omission doit être signalée avant la signature de l’accord-cadre ;</w:t>
      </w:r>
    </w:p>
    <w:p w14:paraId="00275392" w14:textId="228939D7" w:rsidR="00343969" w:rsidRDefault="0008032C" w:rsidP="00C17178">
      <w:pPr>
        <w:pStyle w:val="CDC2"/>
      </w:pPr>
      <w:r w:rsidRPr="00E45432">
        <w:t xml:space="preserve">Le mémoire technique du candidat, détaillant la valeur qualitative </w:t>
      </w:r>
      <w:r w:rsidR="006E3C40">
        <w:t>[</w:t>
      </w:r>
      <w:r w:rsidRPr="00E45432">
        <w:t>correspondant aux critères de jugement des offres détaillés ci-après</w:t>
      </w:r>
      <w:r w:rsidR="006E3C40">
        <w:t>]</w:t>
      </w:r>
      <w:r w:rsidRPr="00E45432">
        <w:t>. Le mémoire technique expose la manière dont le candidat exécute l'ensemble de ses prestations conformément aux dispositions du C</w:t>
      </w:r>
      <w:r w:rsidR="00483E85">
        <w:t>CATP</w:t>
      </w:r>
      <w:r w:rsidR="0007209F">
        <w:t> ;</w:t>
      </w:r>
    </w:p>
    <w:p w14:paraId="70BAB051" w14:textId="284A36BF" w:rsidR="00C766F5" w:rsidRDefault="00C766F5" w:rsidP="0007209F">
      <w:pPr>
        <w:pStyle w:val="CDC2"/>
        <w:spacing w:before="0" w:after="0"/>
      </w:pPr>
      <w:r>
        <w:t xml:space="preserve">Le bordereau de prix unitaire, </w:t>
      </w:r>
      <w:r w:rsidR="007F6E23">
        <w:t>d</w:t>
      </w:r>
      <w:r w:rsidR="00E22B98">
        <w:t>û</w:t>
      </w:r>
      <w:r w:rsidR="007F6E23">
        <w:t xml:space="preserve">ment rempli par le candidat, et présentant </w:t>
      </w:r>
      <w:r w:rsidR="00EB4361">
        <w:t>les prix unitaires proposés par le candidat pour la réalisation de prestations supplémentaires.</w:t>
      </w:r>
    </w:p>
    <w:p w14:paraId="2E8474F8" w14:textId="77777777" w:rsidR="00343969" w:rsidRPr="00E45432" w:rsidRDefault="00343969" w:rsidP="0007209F">
      <w:pPr>
        <w:pStyle w:val="CDC2"/>
        <w:numPr>
          <w:ilvl w:val="0"/>
          <w:numId w:val="0"/>
        </w:numPr>
        <w:spacing w:before="0" w:after="0"/>
        <w:ind w:left="714" w:hanging="357"/>
      </w:pPr>
    </w:p>
    <w:p w14:paraId="6EFCCA1A" w14:textId="409CA365" w:rsidR="0008032C" w:rsidRPr="00E45432" w:rsidRDefault="0008032C" w:rsidP="00C17178">
      <w:pPr>
        <w:pStyle w:val="CDC1"/>
      </w:pPr>
      <w:r w:rsidRPr="00E45432">
        <w:t xml:space="preserve">Les exemplaires originaux conservés dans les archives </w:t>
      </w:r>
      <w:r w:rsidR="00483E85">
        <w:t xml:space="preserve">du </w:t>
      </w:r>
      <w:r w:rsidR="00B07404">
        <w:t>POUVOIR ADJUDICATEUR</w:t>
      </w:r>
      <w:r w:rsidR="00483E85" w:rsidRPr="00E45432">
        <w:t xml:space="preserve"> </w:t>
      </w:r>
      <w:r w:rsidRPr="00E45432">
        <w:t xml:space="preserve">feront </w:t>
      </w:r>
      <w:proofErr w:type="gramStart"/>
      <w:r w:rsidRPr="00E45432">
        <w:t>seuls foi</w:t>
      </w:r>
      <w:proofErr w:type="gramEnd"/>
      <w:r w:rsidRPr="00E45432">
        <w:t>.</w:t>
      </w:r>
    </w:p>
    <w:p w14:paraId="1A3BC925" w14:textId="2AD3E467" w:rsidR="0008032C" w:rsidRPr="00E45432" w:rsidRDefault="0008032C" w:rsidP="005A2530">
      <w:pPr>
        <w:pStyle w:val="CDC6"/>
      </w:pPr>
      <w:bookmarkStart w:id="91" w:name="_Toc403985516"/>
      <w:bookmarkStart w:id="92" w:name="_Toc457463176"/>
      <w:bookmarkStart w:id="93" w:name="_Toc495404814"/>
      <w:bookmarkStart w:id="94" w:name="_Toc240379021"/>
      <w:r w:rsidRPr="00E45432">
        <w:t>S</w:t>
      </w:r>
      <w:r w:rsidR="00C17178">
        <w:t>élection des candidatures et offres</w:t>
      </w:r>
      <w:bookmarkEnd w:id="91"/>
      <w:bookmarkEnd w:id="92"/>
      <w:bookmarkEnd w:id="93"/>
      <w:bookmarkEnd w:id="94"/>
    </w:p>
    <w:p w14:paraId="02A0492B" w14:textId="77777777" w:rsidR="0008032C" w:rsidRPr="00DB0F43" w:rsidRDefault="0008032C" w:rsidP="005A2530">
      <w:pPr>
        <w:pStyle w:val="CDC7"/>
      </w:pPr>
      <w:bookmarkStart w:id="95" w:name="_Toc495404815"/>
      <w:bookmarkStart w:id="96" w:name="_Toc240379022"/>
      <w:r w:rsidRPr="00DB0F43">
        <w:t>Examen des candidatures</w:t>
      </w:r>
      <w:bookmarkEnd w:id="95"/>
      <w:bookmarkEnd w:id="96"/>
    </w:p>
    <w:p w14:paraId="338415CC" w14:textId="19FAE394" w:rsidR="00B959BC" w:rsidRDefault="00B959BC" w:rsidP="00B959BC">
      <w:pPr>
        <w:pStyle w:val="CDCcorps"/>
      </w:pPr>
      <w:r w:rsidRPr="00B959BC">
        <w:t xml:space="preserve">Les critères relatifs à la candidature sont les compétences professionnelles, techniques et financières. Le </w:t>
      </w:r>
      <w:r w:rsidR="00B07404">
        <w:t>POUVOIR ADJUDICATEUR</w:t>
      </w:r>
      <w:r w:rsidRPr="00B959BC">
        <w:t xml:space="preserve"> vérifiera :</w:t>
      </w:r>
    </w:p>
    <w:p w14:paraId="52CA8FB9" w14:textId="77777777" w:rsidR="00B959BC" w:rsidRDefault="00B959BC" w:rsidP="00B959BC">
      <w:pPr>
        <w:pStyle w:val="CDCcorps"/>
      </w:pPr>
    </w:p>
    <w:p w14:paraId="7DED2C62" w14:textId="7BD4F33B" w:rsidR="0008032C" w:rsidRPr="00725AC2" w:rsidRDefault="0008032C" w:rsidP="00B959BC">
      <w:pPr>
        <w:pStyle w:val="CDCcorps"/>
        <w:numPr>
          <w:ilvl w:val="0"/>
          <w:numId w:val="37"/>
        </w:numPr>
      </w:pPr>
      <w:r w:rsidRPr="00725AC2">
        <w:t>La recevabilité des candidatures et le caractère complet du dossier,</w:t>
      </w:r>
    </w:p>
    <w:p w14:paraId="0ECCAAAF" w14:textId="77777777" w:rsidR="0008032C" w:rsidRPr="00725AC2" w:rsidRDefault="0008032C" w:rsidP="000907AB">
      <w:pPr>
        <w:pStyle w:val="CDC2"/>
      </w:pPr>
      <w:r w:rsidRPr="00725AC2">
        <w:t>La capacité juridique, financière et technique des candidats à exécuter la prestation.</w:t>
      </w:r>
    </w:p>
    <w:p w14:paraId="5CBCB172" w14:textId="77777777" w:rsidR="0008032C" w:rsidRPr="00725AC2" w:rsidRDefault="0008032C" w:rsidP="00C17178">
      <w:pPr>
        <w:pStyle w:val="CDC1"/>
      </w:pPr>
    </w:p>
    <w:p w14:paraId="4DF05341" w14:textId="5729B8C5" w:rsidR="00BA4820" w:rsidRDefault="0008032C" w:rsidP="00C17178">
      <w:pPr>
        <w:pStyle w:val="CDC1"/>
      </w:pPr>
      <w:r w:rsidRPr="00725AC2">
        <w:t>L’analyse se fera a</w:t>
      </w:r>
      <w:r>
        <w:t xml:space="preserve">u vu des pièces contenues dans </w:t>
      </w:r>
      <w:r w:rsidR="00EE7686">
        <w:t>le sous</w:t>
      </w:r>
      <w:r w:rsidR="00E22B98">
        <w:t>-</w:t>
      </w:r>
      <w:r w:rsidR="00EE7686">
        <w:t xml:space="preserve">dossier </w:t>
      </w:r>
      <w:r w:rsidRPr="00725AC2">
        <w:t xml:space="preserve">des candidats, en réponse à celles demandées ci-dessus. </w:t>
      </w:r>
    </w:p>
    <w:p w14:paraId="76A24783" w14:textId="77777777" w:rsidR="00BA4820" w:rsidRDefault="00BA4820">
      <w:pPr>
        <w:spacing w:after="160" w:line="259" w:lineRule="auto"/>
        <w:jc w:val="left"/>
        <w:rPr>
          <w:rFonts w:eastAsiaTheme="minorHAnsi" w:cstheme="minorBidi"/>
          <w:szCs w:val="22"/>
          <w:lang w:eastAsia="en-US"/>
        </w:rPr>
      </w:pPr>
      <w:r>
        <w:br w:type="page"/>
      </w:r>
    </w:p>
    <w:p w14:paraId="5BDFD557" w14:textId="77777777" w:rsidR="0008032C" w:rsidRPr="00DB0F43" w:rsidRDefault="0008032C" w:rsidP="005A2530">
      <w:pPr>
        <w:pStyle w:val="CDC7"/>
      </w:pPr>
      <w:bookmarkStart w:id="97" w:name="_Toc495404816"/>
      <w:bookmarkStart w:id="98" w:name="_Toc240379023"/>
      <w:r w:rsidRPr="00DB0F43">
        <w:lastRenderedPageBreak/>
        <w:t>Sélection des TITULAIRES de l’accord-cadre</w:t>
      </w:r>
      <w:r>
        <w:t xml:space="preserve"> pour chacun des lots</w:t>
      </w:r>
      <w:bookmarkEnd w:id="97"/>
      <w:bookmarkEnd w:id="98"/>
    </w:p>
    <w:p w14:paraId="1E78512D" w14:textId="006FB97F" w:rsidR="00C932FC" w:rsidRPr="005A2530" w:rsidRDefault="00C932FC" w:rsidP="000E1D87">
      <w:pPr>
        <w:pStyle w:val="CDC8"/>
      </w:pPr>
      <w:bookmarkStart w:id="99" w:name="_Toc240379024"/>
      <w:r w:rsidRPr="005A2530">
        <w:t>Lot 1</w:t>
      </w:r>
      <w:bookmarkEnd w:id="99"/>
    </w:p>
    <w:p w14:paraId="2CE52A03" w14:textId="6399E8E6" w:rsidR="0008032C" w:rsidRDefault="006F2A4B" w:rsidP="00C17178">
      <w:pPr>
        <w:pStyle w:val="CDC1"/>
      </w:pPr>
      <w:r w:rsidRPr="006F2A4B">
        <w:t>Le mémoire technique du candidat expose la manière dont le candidat exécute l’ensemble de ses prestations conformément aux dispositions du C</w:t>
      </w:r>
      <w:r w:rsidR="00483E85">
        <w:t>CATP</w:t>
      </w:r>
      <w:r w:rsidRPr="006F2A4B">
        <w:t>. L’appréciation des offres, notée globalement sur 100 points, portera uniquement sur les 6 critères ci-dessous.</w:t>
      </w:r>
    </w:p>
    <w:p w14:paraId="145304E8" w14:textId="77777777" w:rsidR="006F2A4B" w:rsidRPr="00E45432" w:rsidRDefault="006F2A4B" w:rsidP="00C17178">
      <w:pPr>
        <w:pStyle w:val="CDC1"/>
      </w:pPr>
    </w:p>
    <w:p w14:paraId="65B3A96B" w14:textId="23D3E526" w:rsidR="00257687" w:rsidRDefault="00257687" w:rsidP="00257687">
      <w:pPr>
        <w:pStyle w:val="CDC1"/>
      </w:pPr>
      <w:r w:rsidRPr="00E45432">
        <w:t xml:space="preserve">L’offre la plus avantageuse est jugée en fonction de la qualité des propositions faites par les candidats dans leur </w:t>
      </w:r>
      <w:r w:rsidRPr="00E45432">
        <w:rPr>
          <w:b/>
        </w:rPr>
        <w:t>mémoire technique</w:t>
      </w:r>
      <w:r>
        <w:rPr>
          <w:b/>
        </w:rPr>
        <w:t xml:space="preserve"> et le BPU</w:t>
      </w:r>
      <w:r w:rsidRPr="00E45432">
        <w:rPr>
          <w:b/>
        </w:rPr>
        <w:t xml:space="preserve">, structuré en </w:t>
      </w:r>
      <w:r>
        <w:rPr>
          <w:b/>
        </w:rPr>
        <w:t>6</w:t>
      </w:r>
      <w:r w:rsidRPr="00E45432">
        <w:rPr>
          <w:b/>
        </w:rPr>
        <w:t xml:space="preserve"> parties répondant aux </w:t>
      </w:r>
      <w:r>
        <w:rPr>
          <w:b/>
        </w:rPr>
        <w:t>6</w:t>
      </w:r>
      <w:r w:rsidRPr="00E45432">
        <w:rPr>
          <w:b/>
        </w:rPr>
        <w:t xml:space="preserve"> critères de sélection suivants :</w:t>
      </w:r>
      <w:r w:rsidRPr="00E45432">
        <w:t xml:space="preserve">  </w:t>
      </w:r>
    </w:p>
    <w:p w14:paraId="73C422EF" w14:textId="11EECADF" w:rsidR="004F361C" w:rsidRPr="00E45432" w:rsidRDefault="0008032C" w:rsidP="00C17178">
      <w:pPr>
        <w:pStyle w:val="CDC1"/>
      </w:pPr>
      <w:r w:rsidRPr="00E45432">
        <w:t xml:space="preserve"> </w:t>
      </w:r>
    </w:p>
    <w:tbl>
      <w:tblPr>
        <w:tblW w:w="5000" w:type="pct"/>
        <w:jc w:val="center"/>
        <w:tblCellMar>
          <w:left w:w="70" w:type="dxa"/>
          <w:right w:w="70" w:type="dxa"/>
        </w:tblCellMar>
        <w:tblLook w:val="04A0" w:firstRow="1" w:lastRow="0" w:firstColumn="1" w:lastColumn="0" w:noHBand="0" w:noVBand="1"/>
      </w:tblPr>
      <w:tblGrid>
        <w:gridCol w:w="1847"/>
        <w:gridCol w:w="1455"/>
        <w:gridCol w:w="5760"/>
      </w:tblGrid>
      <w:tr w:rsidR="00530AFC" w:rsidRPr="005F6545" w14:paraId="414C9A04" w14:textId="77777777" w:rsidTr="00174908">
        <w:trPr>
          <w:trHeight w:val="630"/>
          <w:tblHeader/>
          <w:jc w:val="center"/>
        </w:trPr>
        <w:tc>
          <w:tcPr>
            <w:tcW w:w="1019"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599BB5EC" w14:textId="700CF34E" w:rsidR="00530AFC" w:rsidRPr="005F6545" w:rsidRDefault="00530AFC" w:rsidP="00FC6E09">
            <w:pPr>
              <w:pStyle w:val="CDCcorps"/>
              <w:jc w:val="center"/>
              <w:rPr>
                <w:rFonts w:cstheme="minorHAnsi"/>
                <w:b/>
                <w:color w:val="FFFFFF" w:themeColor="background1"/>
                <w:sz w:val="20"/>
                <w:szCs w:val="20"/>
              </w:rPr>
            </w:pPr>
            <w:r w:rsidRPr="005F6545">
              <w:rPr>
                <w:rFonts w:cstheme="minorHAnsi"/>
                <w:b/>
                <w:color w:val="FFFFFF" w:themeColor="background1"/>
                <w:sz w:val="20"/>
                <w:szCs w:val="20"/>
              </w:rPr>
              <w:t>Critère</w:t>
            </w:r>
            <w:r w:rsidR="005F6545">
              <w:rPr>
                <w:rFonts w:cstheme="minorHAnsi"/>
                <w:b/>
                <w:color w:val="FFFFFF" w:themeColor="background1"/>
                <w:sz w:val="20"/>
                <w:szCs w:val="20"/>
              </w:rPr>
              <w:t>s</w:t>
            </w:r>
          </w:p>
        </w:tc>
        <w:tc>
          <w:tcPr>
            <w:tcW w:w="803" w:type="pct"/>
            <w:tcBorders>
              <w:top w:val="single" w:sz="4" w:space="0" w:color="auto"/>
              <w:left w:val="nil"/>
              <w:bottom w:val="single" w:sz="4" w:space="0" w:color="auto"/>
              <w:right w:val="single" w:sz="4" w:space="0" w:color="auto"/>
            </w:tcBorders>
            <w:shd w:val="clear" w:color="auto" w:fill="00B050"/>
            <w:vAlign w:val="center"/>
            <w:hideMark/>
          </w:tcPr>
          <w:p w14:paraId="459F0469" w14:textId="314B5CF6" w:rsidR="00530AFC" w:rsidRPr="005F6545" w:rsidRDefault="00FE7063" w:rsidP="00FC6E09">
            <w:pPr>
              <w:pStyle w:val="CDCcorps"/>
              <w:jc w:val="center"/>
              <w:rPr>
                <w:rFonts w:cstheme="minorHAnsi"/>
                <w:b/>
                <w:color w:val="FFFFFF" w:themeColor="background1"/>
                <w:sz w:val="20"/>
                <w:szCs w:val="20"/>
              </w:rPr>
            </w:pPr>
            <w:r w:rsidRPr="005F6545">
              <w:rPr>
                <w:rFonts w:cstheme="minorHAnsi"/>
                <w:b/>
                <w:color w:val="FFFFFF" w:themeColor="background1"/>
                <w:sz w:val="20"/>
                <w:szCs w:val="20"/>
              </w:rPr>
              <w:t>Nombre de points</w:t>
            </w:r>
          </w:p>
        </w:tc>
        <w:tc>
          <w:tcPr>
            <w:tcW w:w="3178" w:type="pct"/>
            <w:tcBorders>
              <w:top w:val="single" w:sz="4" w:space="0" w:color="auto"/>
              <w:left w:val="nil"/>
              <w:bottom w:val="single" w:sz="4" w:space="0" w:color="auto"/>
              <w:right w:val="single" w:sz="4" w:space="0" w:color="auto"/>
            </w:tcBorders>
            <w:shd w:val="clear" w:color="auto" w:fill="00B050"/>
            <w:vAlign w:val="center"/>
          </w:tcPr>
          <w:p w14:paraId="00791CA5" w14:textId="1942FDB9" w:rsidR="00530AFC" w:rsidRPr="005F6545" w:rsidRDefault="00530AFC" w:rsidP="00FC6E09">
            <w:pPr>
              <w:pStyle w:val="CDCcorps"/>
              <w:jc w:val="center"/>
              <w:rPr>
                <w:rFonts w:cstheme="minorHAnsi"/>
                <w:b/>
                <w:color w:val="FFFFFF" w:themeColor="background1"/>
                <w:sz w:val="20"/>
                <w:szCs w:val="20"/>
              </w:rPr>
            </w:pPr>
            <w:r w:rsidRPr="005F6545">
              <w:rPr>
                <w:rFonts w:cstheme="minorHAnsi"/>
                <w:b/>
                <w:color w:val="FFFFFF" w:themeColor="background1"/>
                <w:sz w:val="20"/>
                <w:szCs w:val="20"/>
              </w:rPr>
              <w:t>Commentaire</w:t>
            </w:r>
            <w:r w:rsidR="003D6BEB" w:rsidRPr="005F6545">
              <w:rPr>
                <w:rFonts w:cstheme="minorHAnsi"/>
                <w:b/>
                <w:color w:val="FFFFFF" w:themeColor="background1"/>
                <w:sz w:val="20"/>
                <w:szCs w:val="20"/>
              </w:rPr>
              <w:t>s</w:t>
            </w:r>
          </w:p>
        </w:tc>
      </w:tr>
      <w:tr w:rsidR="00530AFC" w:rsidRPr="005F6545" w14:paraId="4EAC2C41" w14:textId="77777777" w:rsidTr="00174908">
        <w:trPr>
          <w:trHeight w:val="300"/>
          <w:jc w:val="center"/>
        </w:trPr>
        <w:tc>
          <w:tcPr>
            <w:tcW w:w="1019" w:type="pct"/>
            <w:tcBorders>
              <w:top w:val="nil"/>
              <w:left w:val="single" w:sz="4" w:space="0" w:color="auto"/>
              <w:bottom w:val="single" w:sz="4" w:space="0" w:color="auto"/>
              <w:right w:val="single" w:sz="4" w:space="0" w:color="auto"/>
            </w:tcBorders>
            <w:shd w:val="clear" w:color="auto" w:fill="92D050"/>
            <w:vAlign w:val="center"/>
            <w:hideMark/>
          </w:tcPr>
          <w:p w14:paraId="32BD6E83" w14:textId="77777777" w:rsidR="00530AFC" w:rsidRPr="005F6545" w:rsidRDefault="00530AFC" w:rsidP="00FC6E09">
            <w:pPr>
              <w:pStyle w:val="CDCcorps"/>
              <w:rPr>
                <w:rFonts w:cstheme="minorHAnsi"/>
                <w:sz w:val="20"/>
                <w:szCs w:val="20"/>
              </w:rPr>
            </w:pPr>
          </w:p>
          <w:p w14:paraId="07D32087" w14:textId="5AA9EBD3" w:rsidR="00530AFC" w:rsidRPr="005F6545" w:rsidRDefault="00FE7063" w:rsidP="00FC6E09">
            <w:pPr>
              <w:pStyle w:val="CDCcorps"/>
              <w:jc w:val="center"/>
              <w:rPr>
                <w:rFonts w:cstheme="minorHAnsi"/>
                <w:b/>
                <w:color w:val="FFFFFF"/>
                <w:sz w:val="20"/>
                <w:szCs w:val="20"/>
              </w:rPr>
            </w:pPr>
            <w:r w:rsidRPr="005F6545">
              <w:rPr>
                <w:rFonts w:cstheme="minorHAnsi"/>
                <w:b/>
                <w:color w:val="FFFFFF"/>
                <w:sz w:val="20"/>
                <w:szCs w:val="20"/>
              </w:rPr>
              <w:t xml:space="preserve">Relation clientèle </w:t>
            </w:r>
          </w:p>
          <w:p w14:paraId="43C8D9BD" w14:textId="77777777" w:rsidR="00FE7063" w:rsidRPr="005F6545" w:rsidRDefault="00FE7063" w:rsidP="00FC6E09">
            <w:pPr>
              <w:pStyle w:val="CDCcorps"/>
              <w:jc w:val="center"/>
              <w:rPr>
                <w:rFonts w:cstheme="minorHAnsi"/>
                <w:bCs/>
                <w:color w:val="FFFFFF" w:themeColor="background1"/>
                <w:sz w:val="20"/>
                <w:szCs w:val="20"/>
              </w:rPr>
            </w:pPr>
          </w:p>
          <w:p w14:paraId="4993A047" w14:textId="77777777" w:rsidR="00530AFC" w:rsidRPr="005F6545" w:rsidRDefault="00530AFC" w:rsidP="00FC6E09">
            <w:pPr>
              <w:pStyle w:val="CDCcorps"/>
              <w:jc w:val="center"/>
              <w:rPr>
                <w:rFonts w:cstheme="minorHAnsi"/>
                <w:bCs/>
                <w:color w:val="FFFFFF" w:themeColor="background1"/>
                <w:sz w:val="20"/>
                <w:szCs w:val="20"/>
              </w:rPr>
            </w:pPr>
          </w:p>
        </w:tc>
        <w:tc>
          <w:tcPr>
            <w:tcW w:w="803" w:type="pct"/>
            <w:tcBorders>
              <w:top w:val="nil"/>
              <w:left w:val="nil"/>
              <w:bottom w:val="single" w:sz="4" w:space="0" w:color="auto"/>
              <w:right w:val="single" w:sz="4" w:space="0" w:color="auto"/>
            </w:tcBorders>
            <w:vAlign w:val="center"/>
            <w:hideMark/>
          </w:tcPr>
          <w:p w14:paraId="3F789757" w14:textId="68A290B3" w:rsidR="00530AFC" w:rsidRPr="005F6545" w:rsidRDefault="00FE7063" w:rsidP="00FC6E09">
            <w:pPr>
              <w:pStyle w:val="CDCcorps"/>
              <w:jc w:val="center"/>
              <w:rPr>
                <w:rFonts w:cstheme="minorHAnsi"/>
                <w:color w:val="000000"/>
                <w:sz w:val="20"/>
                <w:szCs w:val="20"/>
              </w:rPr>
            </w:pPr>
            <w:r w:rsidRPr="005F6545">
              <w:rPr>
                <w:rFonts w:cstheme="minorHAnsi"/>
                <w:color w:val="000000"/>
                <w:sz w:val="20"/>
                <w:szCs w:val="20"/>
              </w:rPr>
              <w:t>2</w:t>
            </w:r>
            <w:r w:rsidR="00B8446D" w:rsidRPr="005F6545">
              <w:rPr>
                <w:rFonts w:cstheme="minorHAnsi"/>
                <w:color w:val="000000"/>
                <w:sz w:val="20"/>
                <w:szCs w:val="20"/>
              </w:rPr>
              <w:t>5</w:t>
            </w:r>
          </w:p>
        </w:tc>
        <w:tc>
          <w:tcPr>
            <w:tcW w:w="3178" w:type="pct"/>
            <w:tcBorders>
              <w:top w:val="nil"/>
              <w:left w:val="nil"/>
              <w:bottom w:val="single" w:sz="4" w:space="0" w:color="auto"/>
              <w:right w:val="single" w:sz="4" w:space="0" w:color="auto"/>
            </w:tcBorders>
            <w:vAlign w:val="center"/>
          </w:tcPr>
          <w:p w14:paraId="4ECDFCA6" w14:textId="77777777" w:rsidR="006259C6" w:rsidRPr="005F6545" w:rsidRDefault="006259C6" w:rsidP="00C84F8E">
            <w:pPr>
              <w:pStyle w:val="CDC1"/>
              <w:rPr>
                <w:rFonts w:cstheme="minorHAnsi"/>
                <w:sz w:val="20"/>
                <w:szCs w:val="20"/>
              </w:rPr>
            </w:pPr>
          </w:p>
          <w:p w14:paraId="0F517A26" w14:textId="3DDBE82F" w:rsidR="00C84F8E" w:rsidRPr="005F6545" w:rsidRDefault="00C84F8E" w:rsidP="00C84F8E">
            <w:pPr>
              <w:pStyle w:val="CDC1"/>
              <w:rPr>
                <w:rFonts w:cstheme="minorHAnsi"/>
                <w:sz w:val="20"/>
                <w:szCs w:val="20"/>
              </w:rPr>
            </w:pPr>
            <w:r w:rsidRPr="005F6545">
              <w:rPr>
                <w:rFonts w:cstheme="minorHAnsi"/>
                <w:sz w:val="20"/>
                <w:szCs w:val="20"/>
              </w:rPr>
              <w:t xml:space="preserve">Le candidat définit la relation clientèle qu’il assure </w:t>
            </w:r>
            <w:r w:rsidR="000C6ADC" w:rsidRPr="005F6545">
              <w:rPr>
                <w:rFonts w:cstheme="minorHAnsi"/>
                <w:sz w:val="20"/>
                <w:szCs w:val="20"/>
              </w:rPr>
              <w:t xml:space="preserve">au </w:t>
            </w:r>
            <w:r w:rsidR="00B07404">
              <w:rPr>
                <w:rFonts w:cstheme="minorHAnsi"/>
                <w:sz w:val="20"/>
                <w:szCs w:val="20"/>
              </w:rPr>
              <w:t>POUVOIR ADJUDICATEUR</w:t>
            </w:r>
            <w:r w:rsidR="000C6ADC" w:rsidRPr="005F6545">
              <w:rPr>
                <w:rFonts w:cstheme="minorHAnsi"/>
                <w:sz w:val="20"/>
                <w:szCs w:val="20"/>
              </w:rPr>
              <w:t xml:space="preserve"> </w:t>
            </w:r>
            <w:r w:rsidRPr="005F6545">
              <w:rPr>
                <w:rFonts w:cstheme="minorHAnsi"/>
                <w:sz w:val="20"/>
                <w:szCs w:val="20"/>
              </w:rPr>
              <w:t>et notamment pour chaque registre de questions susceptibles d’être posées par l</w:t>
            </w:r>
            <w:r w:rsidR="000C6ADC" w:rsidRPr="005F6545">
              <w:rPr>
                <w:rFonts w:cstheme="minorHAnsi"/>
                <w:sz w:val="20"/>
                <w:szCs w:val="20"/>
              </w:rPr>
              <w:t>e</w:t>
            </w:r>
            <w:r w:rsidRPr="005F6545">
              <w:rPr>
                <w:rFonts w:cstheme="minorHAnsi"/>
                <w:sz w:val="20"/>
                <w:szCs w:val="20"/>
              </w:rPr>
              <w:t xml:space="preserve"> </w:t>
            </w:r>
            <w:r w:rsidR="00B07404">
              <w:rPr>
                <w:rFonts w:cstheme="minorHAnsi"/>
                <w:sz w:val="20"/>
                <w:szCs w:val="20"/>
              </w:rPr>
              <w:t>POUVOIR ADJUDICATEUR</w:t>
            </w:r>
            <w:r w:rsidRPr="005F6545">
              <w:rPr>
                <w:rFonts w:cstheme="minorHAnsi"/>
                <w:sz w:val="20"/>
                <w:szCs w:val="20"/>
              </w:rPr>
              <w:t>, le candidat indique sa capacité à mettre à disposition d</w:t>
            </w:r>
            <w:r w:rsidR="000C6ADC" w:rsidRPr="005F6545">
              <w:rPr>
                <w:rFonts w:cstheme="minorHAnsi"/>
                <w:sz w:val="20"/>
                <w:szCs w:val="20"/>
              </w:rPr>
              <w:t>u</w:t>
            </w:r>
            <w:r w:rsidRPr="005F6545">
              <w:rPr>
                <w:rFonts w:cstheme="minorHAnsi"/>
                <w:sz w:val="20"/>
                <w:szCs w:val="20"/>
              </w:rPr>
              <w:t xml:space="preserve"> </w:t>
            </w:r>
            <w:r w:rsidR="00B07404">
              <w:rPr>
                <w:rFonts w:cstheme="minorHAnsi"/>
                <w:sz w:val="20"/>
                <w:szCs w:val="20"/>
              </w:rPr>
              <w:t>POUVOIR ADJUDICATEUR</w:t>
            </w:r>
            <w:r w:rsidR="000C6ADC" w:rsidRPr="005F6545">
              <w:rPr>
                <w:rFonts w:cstheme="minorHAnsi"/>
                <w:sz w:val="20"/>
                <w:szCs w:val="20"/>
              </w:rPr>
              <w:t xml:space="preserve"> </w:t>
            </w:r>
            <w:r w:rsidRPr="005F6545">
              <w:rPr>
                <w:rFonts w:cstheme="minorHAnsi"/>
                <w:sz w:val="20"/>
                <w:szCs w:val="20"/>
              </w:rPr>
              <w:t>un interlocuteur commercial dédié, un interlocuteur technique dédié.</w:t>
            </w:r>
          </w:p>
          <w:p w14:paraId="7F8A6522" w14:textId="77777777" w:rsidR="00C5222D" w:rsidRPr="005F6545" w:rsidRDefault="00C5222D" w:rsidP="00C84F8E">
            <w:pPr>
              <w:pStyle w:val="CDC1"/>
              <w:rPr>
                <w:rFonts w:cstheme="minorHAnsi"/>
                <w:sz w:val="20"/>
                <w:szCs w:val="20"/>
              </w:rPr>
            </w:pPr>
          </w:p>
          <w:p w14:paraId="43C7CF8F" w14:textId="66F3F88B" w:rsidR="00C84F8E" w:rsidRPr="005F6545" w:rsidRDefault="00C84F8E" w:rsidP="00C84F8E">
            <w:pPr>
              <w:pStyle w:val="CDC1"/>
              <w:rPr>
                <w:rFonts w:cstheme="minorHAnsi"/>
                <w:sz w:val="20"/>
                <w:szCs w:val="20"/>
              </w:rPr>
            </w:pPr>
            <w:r w:rsidRPr="005F6545">
              <w:rPr>
                <w:rFonts w:cstheme="minorHAnsi"/>
                <w:sz w:val="20"/>
                <w:szCs w:val="20"/>
              </w:rPr>
              <w:t xml:space="preserve">Le candidat indique également la structure commerciale et technique nécessaire à assurer la disponibilité des interlocuteurs mis à disposition </w:t>
            </w:r>
            <w:r w:rsidR="000C6ADC" w:rsidRPr="005F6545">
              <w:rPr>
                <w:rFonts w:cstheme="minorHAnsi"/>
                <w:sz w:val="20"/>
                <w:szCs w:val="20"/>
              </w:rPr>
              <w:t xml:space="preserve">du </w:t>
            </w:r>
            <w:r w:rsidR="00B07404">
              <w:rPr>
                <w:rFonts w:cstheme="minorHAnsi"/>
                <w:sz w:val="20"/>
                <w:szCs w:val="20"/>
              </w:rPr>
              <w:t>POUVOIR ADJUDICATEUR</w:t>
            </w:r>
            <w:r w:rsidR="000C6ADC" w:rsidRPr="005F6545">
              <w:rPr>
                <w:rFonts w:cstheme="minorHAnsi"/>
                <w:sz w:val="20"/>
                <w:szCs w:val="20"/>
              </w:rPr>
              <w:t> :</w:t>
            </w:r>
            <w:r w:rsidRPr="005F6545">
              <w:rPr>
                <w:rFonts w:cstheme="minorHAnsi"/>
                <w:sz w:val="20"/>
                <w:szCs w:val="20"/>
              </w:rPr>
              <w:t xml:space="preserve"> numéros dédiés, plages horaires auxquelles les interlocuteurs sont disponibles, modalités de suivi du marché.</w:t>
            </w:r>
          </w:p>
          <w:p w14:paraId="4EC56ECB" w14:textId="77777777" w:rsidR="00C5222D" w:rsidRPr="005F6545" w:rsidRDefault="00C5222D" w:rsidP="00C84F8E">
            <w:pPr>
              <w:pStyle w:val="CDC1"/>
              <w:rPr>
                <w:rFonts w:cstheme="minorHAnsi"/>
                <w:sz w:val="20"/>
                <w:szCs w:val="20"/>
              </w:rPr>
            </w:pPr>
          </w:p>
          <w:p w14:paraId="63726CED" w14:textId="60A82B19" w:rsidR="00C84F8E" w:rsidRPr="005F6545" w:rsidRDefault="00C84F8E" w:rsidP="00C84F8E">
            <w:pPr>
              <w:pStyle w:val="CDC1"/>
              <w:rPr>
                <w:rFonts w:cstheme="minorHAnsi"/>
                <w:sz w:val="20"/>
                <w:szCs w:val="20"/>
              </w:rPr>
            </w:pPr>
            <w:r w:rsidRPr="005F6545">
              <w:rPr>
                <w:rFonts w:cstheme="minorHAnsi"/>
                <w:sz w:val="20"/>
                <w:szCs w:val="20"/>
              </w:rPr>
              <w:t>Le candidat précise l’appui qu’il assure à l’acheteur dans les différentes phases nécessaires à la bascule. Il expose ces différentes phases, les points de vigilance et alerte sur les points de livraison pouvant poser des difficultés.</w:t>
            </w:r>
          </w:p>
          <w:p w14:paraId="487CC0FE" w14:textId="77777777" w:rsidR="00C5222D" w:rsidRPr="005F6545" w:rsidRDefault="00C5222D" w:rsidP="00C84F8E">
            <w:pPr>
              <w:pStyle w:val="CDC1"/>
              <w:rPr>
                <w:rFonts w:cstheme="minorHAnsi"/>
                <w:sz w:val="20"/>
                <w:szCs w:val="20"/>
              </w:rPr>
            </w:pPr>
          </w:p>
          <w:p w14:paraId="65B6C761" w14:textId="77777777" w:rsidR="002C69B0" w:rsidRPr="005F6545" w:rsidRDefault="00C84F8E" w:rsidP="00FE7063">
            <w:pPr>
              <w:pStyle w:val="CDC1"/>
              <w:rPr>
                <w:rFonts w:cstheme="minorHAnsi"/>
                <w:sz w:val="20"/>
                <w:szCs w:val="20"/>
              </w:rPr>
            </w:pPr>
            <w:r w:rsidRPr="005F6545">
              <w:rPr>
                <w:rFonts w:cstheme="minorHAnsi"/>
                <w:sz w:val="20"/>
                <w:szCs w:val="20"/>
              </w:rPr>
              <w:t>Le candidat détaille enfin les modalités et outil d’accompagnement pour la clause SWAP.</w:t>
            </w:r>
          </w:p>
          <w:p w14:paraId="1052AC64" w14:textId="76A0B6A2" w:rsidR="006259C6" w:rsidRPr="005F6545" w:rsidRDefault="006259C6" w:rsidP="00FE7063">
            <w:pPr>
              <w:pStyle w:val="CDC1"/>
              <w:rPr>
                <w:rFonts w:cstheme="minorHAnsi"/>
                <w:sz w:val="20"/>
                <w:szCs w:val="20"/>
              </w:rPr>
            </w:pPr>
          </w:p>
        </w:tc>
      </w:tr>
      <w:tr w:rsidR="00FE7063" w:rsidRPr="005F6545" w14:paraId="4FA49D07" w14:textId="77777777" w:rsidTr="00174908">
        <w:trPr>
          <w:trHeight w:val="300"/>
          <w:jc w:val="center"/>
        </w:trPr>
        <w:tc>
          <w:tcPr>
            <w:tcW w:w="1019" w:type="pct"/>
            <w:tcBorders>
              <w:top w:val="nil"/>
              <w:left w:val="single" w:sz="4" w:space="0" w:color="auto"/>
              <w:bottom w:val="single" w:sz="4" w:space="0" w:color="auto"/>
              <w:right w:val="single" w:sz="4" w:space="0" w:color="auto"/>
            </w:tcBorders>
            <w:shd w:val="clear" w:color="auto" w:fill="92D050"/>
            <w:vAlign w:val="center"/>
            <w:hideMark/>
          </w:tcPr>
          <w:p w14:paraId="292DC2EA" w14:textId="77777777" w:rsidR="00FE7063" w:rsidRPr="005F6545" w:rsidRDefault="00FE7063" w:rsidP="00FE7063">
            <w:pPr>
              <w:pStyle w:val="CDCcorps"/>
              <w:rPr>
                <w:rFonts w:cstheme="minorHAnsi"/>
                <w:sz w:val="20"/>
                <w:szCs w:val="20"/>
              </w:rPr>
            </w:pPr>
          </w:p>
          <w:p w14:paraId="5B9B4227" w14:textId="4C06072F" w:rsidR="00FE7063" w:rsidRPr="005F6545" w:rsidRDefault="00FE7063" w:rsidP="00FE7063">
            <w:pPr>
              <w:pStyle w:val="CDCcorps"/>
              <w:jc w:val="center"/>
              <w:rPr>
                <w:rFonts w:cstheme="minorHAnsi"/>
                <w:b/>
                <w:color w:val="FFFFFF"/>
                <w:sz w:val="20"/>
                <w:szCs w:val="20"/>
              </w:rPr>
            </w:pPr>
            <w:r w:rsidRPr="005F6545">
              <w:rPr>
                <w:rFonts w:cstheme="minorHAnsi"/>
                <w:b/>
                <w:color w:val="FFFFFF"/>
                <w:sz w:val="20"/>
                <w:szCs w:val="20"/>
              </w:rPr>
              <w:t>Facturation</w:t>
            </w:r>
          </w:p>
          <w:p w14:paraId="6E45C661" w14:textId="77777777" w:rsidR="00FE7063" w:rsidRPr="005F6545" w:rsidRDefault="00FE7063" w:rsidP="00FE7063">
            <w:pPr>
              <w:pStyle w:val="CDCcorps"/>
              <w:jc w:val="center"/>
              <w:rPr>
                <w:rFonts w:cstheme="minorHAnsi"/>
                <w:bCs/>
                <w:color w:val="FFFFFF" w:themeColor="background1"/>
                <w:sz w:val="20"/>
                <w:szCs w:val="20"/>
              </w:rPr>
            </w:pPr>
          </w:p>
          <w:p w14:paraId="2E10A25F" w14:textId="77777777" w:rsidR="00FE7063" w:rsidRPr="005F6545" w:rsidRDefault="00FE7063" w:rsidP="00FE7063">
            <w:pPr>
              <w:pStyle w:val="CDCcorps"/>
              <w:rPr>
                <w:rFonts w:cstheme="minorHAnsi"/>
                <w:sz w:val="20"/>
                <w:szCs w:val="20"/>
              </w:rPr>
            </w:pPr>
          </w:p>
        </w:tc>
        <w:tc>
          <w:tcPr>
            <w:tcW w:w="803" w:type="pct"/>
            <w:tcBorders>
              <w:top w:val="nil"/>
              <w:left w:val="nil"/>
              <w:bottom w:val="single" w:sz="4" w:space="0" w:color="auto"/>
              <w:right w:val="single" w:sz="4" w:space="0" w:color="auto"/>
            </w:tcBorders>
            <w:vAlign w:val="center"/>
            <w:hideMark/>
          </w:tcPr>
          <w:p w14:paraId="4F31E423" w14:textId="17D2657A" w:rsidR="00FE7063" w:rsidRPr="005F6545" w:rsidRDefault="00FE7063" w:rsidP="00FE7063">
            <w:pPr>
              <w:pStyle w:val="CDCcorps"/>
              <w:jc w:val="center"/>
              <w:rPr>
                <w:rFonts w:cstheme="minorHAnsi"/>
                <w:color w:val="000000"/>
                <w:sz w:val="20"/>
                <w:szCs w:val="20"/>
              </w:rPr>
            </w:pPr>
            <w:r w:rsidRPr="005F6545">
              <w:rPr>
                <w:rFonts w:cstheme="minorHAnsi"/>
                <w:color w:val="000000"/>
                <w:sz w:val="20"/>
                <w:szCs w:val="20"/>
              </w:rPr>
              <w:t>20</w:t>
            </w:r>
          </w:p>
        </w:tc>
        <w:tc>
          <w:tcPr>
            <w:tcW w:w="3178" w:type="pct"/>
            <w:tcBorders>
              <w:top w:val="nil"/>
              <w:left w:val="nil"/>
              <w:bottom w:val="single" w:sz="4" w:space="0" w:color="auto"/>
              <w:right w:val="single" w:sz="4" w:space="0" w:color="auto"/>
            </w:tcBorders>
            <w:vAlign w:val="center"/>
          </w:tcPr>
          <w:p w14:paraId="075DB44D" w14:textId="77777777" w:rsidR="006259C6" w:rsidRPr="005F6545" w:rsidRDefault="006259C6" w:rsidP="002C69B0">
            <w:pPr>
              <w:pStyle w:val="CDC1"/>
              <w:rPr>
                <w:rFonts w:cstheme="minorHAnsi"/>
                <w:sz w:val="20"/>
                <w:szCs w:val="20"/>
              </w:rPr>
            </w:pPr>
          </w:p>
          <w:p w14:paraId="674EEE2A" w14:textId="4F6240D3" w:rsidR="002C69B0" w:rsidRPr="005F6545" w:rsidRDefault="002C69B0" w:rsidP="002C69B0">
            <w:pPr>
              <w:pStyle w:val="CDC1"/>
              <w:rPr>
                <w:rFonts w:cstheme="minorHAnsi"/>
                <w:sz w:val="20"/>
                <w:szCs w:val="20"/>
              </w:rPr>
            </w:pPr>
            <w:r w:rsidRPr="005F6545">
              <w:rPr>
                <w:rFonts w:cstheme="minorHAnsi"/>
                <w:sz w:val="20"/>
                <w:szCs w:val="20"/>
              </w:rPr>
              <w:t xml:space="preserve">Le candidat remet un </w:t>
            </w:r>
            <w:r w:rsidRPr="005F6545">
              <w:rPr>
                <w:rFonts w:cstheme="minorHAnsi"/>
                <w:b/>
                <w:sz w:val="20"/>
                <w:szCs w:val="20"/>
              </w:rPr>
              <w:t>modèle de facture</w:t>
            </w:r>
            <w:r w:rsidRPr="005F6545">
              <w:rPr>
                <w:rFonts w:cstheme="minorHAnsi"/>
                <w:sz w:val="20"/>
                <w:szCs w:val="20"/>
              </w:rPr>
              <w:t xml:space="preserve"> qui répondra, à minima, aux exigences prévues dans le C</w:t>
            </w:r>
            <w:r w:rsidR="00483E85" w:rsidRPr="005F6545">
              <w:rPr>
                <w:rFonts w:cstheme="minorHAnsi"/>
                <w:sz w:val="20"/>
                <w:szCs w:val="20"/>
              </w:rPr>
              <w:t>CATP</w:t>
            </w:r>
            <w:r w:rsidRPr="005F6545">
              <w:rPr>
                <w:rFonts w:cstheme="minorHAnsi"/>
                <w:sz w:val="20"/>
                <w:szCs w:val="20"/>
              </w:rPr>
              <w:t>.</w:t>
            </w:r>
          </w:p>
          <w:p w14:paraId="1421B1DB" w14:textId="77777777" w:rsidR="00C5222D" w:rsidRPr="005F6545" w:rsidRDefault="00C5222D" w:rsidP="002C69B0">
            <w:pPr>
              <w:pStyle w:val="CDC1"/>
              <w:rPr>
                <w:rFonts w:cstheme="minorHAnsi"/>
                <w:sz w:val="20"/>
                <w:szCs w:val="20"/>
              </w:rPr>
            </w:pPr>
          </w:p>
          <w:p w14:paraId="5A13BFCF" w14:textId="7487439D" w:rsidR="002C69B0" w:rsidRPr="005F6545" w:rsidRDefault="002C69B0" w:rsidP="002C69B0">
            <w:pPr>
              <w:pStyle w:val="CDC1"/>
              <w:rPr>
                <w:rFonts w:cstheme="minorHAnsi"/>
                <w:sz w:val="20"/>
                <w:szCs w:val="20"/>
              </w:rPr>
            </w:pPr>
            <w:r w:rsidRPr="005F6545">
              <w:rPr>
                <w:rFonts w:cstheme="minorHAnsi"/>
                <w:sz w:val="20"/>
                <w:szCs w:val="20"/>
              </w:rPr>
              <w:t xml:space="preserve">Il précise également les </w:t>
            </w:r>
            <w:r w:rsidRPr="005F6545">
              <w:rPr>
                <w:rFonts w:cstheme="minorHAnsi"/>
                <w:sz w:val="20"/>
                <w:szCs w:val="20"/>
                <w:u w:val="single"/>
              </w:rPr>
              <w:t>modalités de facturation</w:t>
            </w:r>
            <w:r w:rsidRPr="005F6545">
              <w:rPr>
                <w:rFonts w:cstheme="minorHAnsi"/>
                <w:sz w:val="20"/>
                <w:szCs w:val="20"/>
              </w:rPr>
              <w:t xml:space="preserve"> dont la périodicité des factures, la cadence des relevés/estimations suivant les points de livraison </w:t>
            </w:r>
            <w:r w:rsidR="006E3C40" w:rsidRPr="005F6545">
              <w:rPr>
                <w:rFonts w:cstheme="minorHAnsi"/>
                <w:sz w:val="20"/>
                <w:szCs w:val="20"/>
              </w:rPr>
              <w:t>[</w:t>
            </w:r>
            <w:r w:rsidRPr="005F6545">
              <w:rPr>
                <w:rFonts w:cstheme="minorHAnsi"/>
                <w:sz w:val="20"/>
                <w:szCs w:val="20"/>
              </w:rPr>
              <w:t>mode de calcul des estimations et mode de régularisation des factures</w:t>
            </w:r>
            <w:r w:rsidR="006E3C40" w:rsidRPr="005F6545">
              <w:rPr>
                <w:rFonts w:cstheme="minorHAnsi"/>
                <w:sz w:val="20"/>
                <w:szCs w:val="20"/>
              </w:rPr>
              <w:t>]</w:t>
            </w:r>
            <w:r w:rsidRPr="005F6545">
              <w:rPr>
                <w:rFonts w:cstheme="minorHAnsi"/>
                <w:sz w:val="20"/>
                <w:szCs w:val="20"/>
              </w:rPr>
              <w:t xml:space="preserve"> et dans quelle mesure il offre la possibilité </w:t>
            </w:r>
            <w:r w:rsidR="00FD41DA" w:rsidRPr="005F6545">
              <w:rPr>
                <w:rFonts w:cstheme="minorHAnsi"/>
                <w:sz w:val="20"/>
                <w:szCs w:val="20"/>
              </w:rPr>
              <w:t xml:space="preserve">au </w:t>
            </w:r>
            <w:r w:rsidR="00B07404">
              <w:rPr>
                <w:rFonts w:cstheme="minorHAnsi"/>
                <w:sz w:val="20"/>
                <w:szCs w:val="20"/>
              </w:rPr>
              <w:t>POUVOIR ADJUDICATEUR</w:t>
            </w:r>
            <w:r w:rsidR="00FD41DA" w:rsidRPr="005F6545">
              <w:rPr>
                <w:rFonts w:cstheme="minorHAnsi"/>
                <w:sz w:val="20"/>
                <w:szCs w:val="20"/>
              </w:rPr>
              <w:t xml:space="preserve"> </w:t>
            </w:r>
            <w:r w:rsidRPr="005F6545">
              <w:rPr>
                <w:rFonts w:cstheme="minorHAnsi"/>
                <w:sz w:val="20"/>
                <w:szCs w:val="20"/>
              </w:rPr>
              <w:t>d’auto-relever leurs consommations en fin d’année afin de disposer d’une facture sur relevé réel.</w:t>
            </w:r>
          </w:p>
          <w:p w14:paraId="7AEC2420" w14:textId="77777777" w:rsidR="00C5222D" w:rsidRPr="005F6545" w:rsidRDefault="00C5222D" w:rsidP="002C69B0">
            <w:pPr>
              <w:pStyle w:val="CDC1"/>
              <w:rPr>
                <w:rFonts w:cstheme="minorHAnsi"/>
                <w:sz w:val="20"/>
                <w:szCs w:val="20"/>
              </w:rPr>
            </w:pPr>
          </w:p>
          <w:p w14:paraId="42B26062" w14:textId="77777777" w:rsidR="002C69B0" w:rsidRPr="005F6545" w:rsidRDefault="002C69B0" w:rsidP="002C69B0">
            <w:pPr>
              <w:pStyle w:val="CDC1"/>
              <w:rPr>
                <w:rFonts w:cstheme="minorHAnsi"/>
                <w:sz w:val="20"/>
                <w:szCs w:val="20"/>
              </w:rPr>
            </w:pPr>
            <w:r w:rsidRPr="005F6545">
              <w:rPr>
                <w:rFonts w:cstheme="minorHAnsi"/>
                <w:sz w:val="20"/>
                <w:szCs w:val="20"/>
              </w:rPr>
              <w:t>Il décrit les moyens mis en œuvre pour contrôler les factures et le processus de traitement des erreurs de facturation et les délais de résolution.</w:t>
            </w:r>
          </w:p>
          <w:p w14:paraId="502876ED" w14:textId="77777777" w:rsidR="002C69B0" w:rsidRPr="005F6545" w:rsidRDefault="002C69B0" w:rsidP="002C69B0">
            <w:pPr>
              <w:pStyle w:val="CDC1"/>
              <w:rPr>
                <w:rFonts w:cstheme="minorHAnsi"/>
                <w:sz w:val="20"/>
                <w:szCs w:val="20"/>
                <w:u w:val="single"/>
              </w:rPr>
            </w:pPr>
            <w:r w:rsidRPr="005F6545">
              <w:rPr>
                <w:rFonts w:cstheme="minorHAnsi"/>
                <w:sz w:val="20"/>
                <w:szCs w:val="20"/>
              </w:rPr>
              <w:t xml:space="preserve">Il précise sa capacité à mettre en place une </w:t>
            </w:r>
            <w:r w:rsidRPr="005F6545">
              <w:rPr>
                <w:rFonts w:cstheme="minorHAnsi"/>
                <w:sz w:val="20"/>
                <w:szCs w:val="20"/>
                <w:u w:val="single"/>
              </w:rPr>
              <w:t>facturation via un EDI.</w:t>
            </w:r>
          </w:p>
          <w:p w14:paraId="4AE41836" w14:textId="77777777" w:rsidR="00C5222D" w:rsidRPr="005F6545" w:rsidRDefault="00C5222D" w:rsidP="002C69B0">
            <w:pPr>
              <w:pStyle w:val="CDC1"/>
              <w:rPr>
                <w:rFonts w:cstheme="minorHAnsi"/>
                <w:sz w:val="20"/>
                <w:szCs w:val="20"/>
                <w:u w:val="single"/>
              </w:rPr>
            </w:pPr>
          </w:p>
          <w:p w14:paraId="3B674E72" w14:textId="77777777" w:rsidR="002C69B0" w:rsidRPr="005F6545" w:rsidRDefault="002C69B0" w:rsidP="002C69B0">
            <w:pPr>
              <w:pStyle w:val="CDC1"/>
              <w:rPr>
                <w:rFonts w:cstheme="minorHAnsi"/>
                <w:sz w:val="20"/>
                <w:szCs w:val="20"/>
              </w:rPr>
            </w:pPr>
            <w:r w:rsidRPr="005F6545">
              <w:rPr>
                <w:rFonts w:cstheme="minorHAnsi"/>
                <w:sz w:val="20"/>
                <w:szCs w:val="20"/>
              </w:rPr>
              <w:lastRenderedPageBreak/>
              <w:t xml:space="preserve">Il précise le contenu de la </w:t>
            </w:r>
            <w:r w:rsidRPr="005F6545">
              <w:rPr>
                <w:rFonts w:cstheme="minorHAnsi"/>
                <w:sz w:val="20"/>
                <w:szCs w:val="20"/>
                <w:u w:val="single"/>
              </w:rPr>
              <w:t>feuille de gestion annuelle</w:t>
            </w:r>
            <w:r w:rsidRPr="005F6545">
              <w:rPr>
                <w:rFonts w:cstheme="minorHAnsi"/>
                <w:sz w:val="20"/>
                <w:szCs w:val="20"/>
              </w:rPr>
              <w:t>.</w:t>
            </w:r>
          </w:p>
          <w:p w14:paraId="279F6711" w14:textId="77777777" w:rsidR="00C5222D" w:rsidRPr="005F6545" w:rsidRDefault="00C5222D" w:rsidP="002C69B0">
            <w:pPr>
              <w:pStyle w:val="CDC1"/>
              <w:rPr>
                <w:rFonts w:cstheme="minorHAnsi"/>
                <w:sz w:val="20"/>
                <w:szCs w:val="20"/>
              </w:rPr>
            </w:pPr>
          </w:p>
          <w:p w14:paraId="3366EB97" w14:textId="77777777" w:rsidR="00036C92" w:rsidRPr="005F6545" w:rsidRDefault="002C69B0" w:rsidP="002C69B0">
            <w:pPr>
              <w:pStyle w:val="CDC1"/>
              <w:rPr>
                <w:rFonts w:cstheme="minorHAnsi"/>
                <w:sz w:val="20"/>
                <w:szCs w:val="20"/>
              </w:rPr>
            </w:pPr>
            <w:r w:rsidRPr="005F6545">
              <w:rPr>
                <w:rFonts w:cstheme="minorHAnsi"/>
                <w:sz w:val="20"/>
                <w:szCs w:val="20"/>
              </w:rPr>
              <w:t xml:space="preserve">Il précise enfin les </w:t>
            </w:r>
            <w:r w:rsidRPr="005F6545">
              <w:rPr>
                <w:rFonts w:cstheme="minorHAnsi"/>
                <w:sz w:val="20"/>
                <w:szCs w:val="20"/>
                <w:u w:val="single"/>
              </w:rPr>
              <w:t>modalités de transmission</w:t>
            </w:r>
            <w:r w:rsidRPr="005F6545">
              <w:rPr>
                <w:rFonts w:cstheme="minorHAnsi"/>
                <w:sz w:val="20"/>
                <w:szCs w:val="20"/>
              </w:rPr>
              <w:t xml:space="preserve"> des factures.</w:t>
            </w:r>
          </w:p>
          <w:p w14:paraId="1E842C4F" w14:textId="17C70133" w:rsidR="006259C6" w:rsidRPr="005F6545" w:rsidRDefault="006259C6" w:rsidP="002C69B0">
            <w:pPr>
              <w:pStyle w:val="CDC1"/>
              <w:rPr>
                <w:rFonts w:cstheme="minorHAnsi"/>
                <w:sz w:val="20"/>
                <w:szCs w:val="20"/>
              </w:rPr>
            </w:pPr>
          </w:p>
        </w:tc>
      </w:tr>
      <w:tr w:rsidR="00036C92" w:rsidRPr="005F6545" w14:paraId="38DF950B" w14:textId="77777777" w:rsidTr="00174908">
        <w:trPr>
          <w:trHeight w:val="300"/>
          <w:jc w:val="center"/>
        </w:trPr>
        <w:tc>
          <w:tcPr>
            <w:tcW w:w="1019" w:type="pct"/>
            <w:tcBorders>
              <w:top w:val="nil"/>
              <w:left w:val="single" w:sz="4" w:space="0" w:color="auto"/>
              <w:bottom w:val="single" w:sz="4" w:space="0" w:color="auto"/>
              <w:right w:val="single" w:sz="4" w:space="0" w:color="auto"/>
            </w:tcBorders>
            <w:shd w:val="clear" w:color="auto" w:fill="92D050"/>
            <w:vAlign w:val="center"/>
            <w:hideMark/>
          </w:tcPr>
          <w:p w14:paraId="57EA3938" w14:textId="77777777" w:rsidR="00036C92" w:rsidRPr="005F6545" w:rsidRDefault="00036C92" w:rsidP="00036C92">
            <w:pPr>
              <w:pStyle w:val="CDCcorps"/>
              <w:rPr>
                <w:rFonts w:cstheme="minorHAnsi"/>
                <w:sz w:val="20"/>
                <w:szCs w:val="20"/>
              </w:rPr>
            </w:pPr>
          </w:p>
          <w:p w14:paraId="235BF64F" w14:textId="77777777" w:rsidR="001A2794" w:rsidRPr="005F6545" w:rsidRDefault="001A2794" w:rsidP="001A2794">
            <w:pPr>
              <w:pStyle w:val="CDCcorps"/>
              <w:jc w:val="center"/>
              <w:rPr>
                <w:rFonts w:cstheme="minorHAnsi"/>
                <w:b/>
                <w:color w:val="FFFFFF"/>
                <w:sz w:val="20"/>
                <w:szCs w:val="20"/>
              </w:rPr>
            </w:pPr>
            <w:r w:rsidRPr="005F6545">
              <w:rPr>
                <w:rFonts w:cstheme="minorHAnsi"/>
                <w:b/>
                <w:color w:val="FFFFFF" w:themeColor="background1"/>
                <w:sz w:val="20"/>
                <w:szCs w:val="20"/>
              </w:rPr>
              <w:t>Outils de suivi et pilotage de la consommation</w:t>
            </w:r>
          </w:p>
          <w:p w14:paraId="11CA7175" w14:textId="77777777" w:rsidR="00036C92" w:rsidRPr="005F6545" w:rsidRDefault="00036C92" w:rsidP="00036C92">
            <w:pPr>
              <w:pStyle w:val="CDCcorps"/>
              <w:jc w:val="center"/>
              <w:rPr>
                <w:rFonts w:cstheme="minorHAnsi"/>
                <w:bCs/>
                <w:color w:val="FFFFFF" w:themeColor="background1"/>
                <w:sz w:val="20"/>
                <w:szCs w:val="20"/>
              </w:rPr>
            </w:pPr>
          </w:p>
          <w:p w14:paraId="52C8EBF6" w14:textId="77777777" w:rsidR="00036C92" w:rsidRPr="005F6545" w:rsidRDefault="00036C92" w:rsidP="00036C92">
            <w:pPr>
              <w:pStyle w:val="CDCcorps"/>
              <w:rPr>
                <w:rFonts w:cstheme="minorHAnsi"/>
                <w:sz w:val="20"/>
                <w:szCs w:val="20"/>
              </w:rPr>
            </w:pPr>
          </w:p>
        </w:tc>
        <w:tc>
          <w:tcPr>
            <w:tcW w:w="803" w:type="pct"/>
            <w:tcBorders>
              <w:top w:val="nil"/>
              <w:left w:val="nil"/>
              <w:bottom w:val="single" w:sz="4" w:space="0" w:color="auto"/>
              <w:right w:val="single" w:sz="4" w:space="0" w:color="auto"/>
            </w:tcBorders>
            <w:vAlign w:val="center"/>
            <w:hideMark/>
          </w:tcPr>
          <w:p w14:paraId="01111529" w14:textId="7A13F38C" w:rsidR="00036C92" w:rsidRPr="005F6545" w:rsidRDefault="00036C92" w:rsidP="00036C92">
            <w:pPr>
              <w:pStyle w:val="CDCcorps"/>
              <w:jc w:val="center"/>
              <w:rPr>
                <w:rFonts w:cstheme="minorHAnsi"/>
                <w:color w:val="000000"/>
                <w:sz w:val="20"/>
                <w:szCs w:val="20"/>
              </w:rPr>
            </w:pPr>
            <w:r w:rsidRPr="005F6545">
              <w:rPr>
                <w:rFonts w:cstheme="minorHAnsi"/>
                <w:color w:val="000000"/>
                <w:sz w:val="20"/>
                <w:szCs w:val="20"/>
              </w:rPr>
              <w:t>2</w:t>
            </w:r>
            <w:r w:rsidR="00D85538" w:rsidRPr="005F6545">
              <w:rPr>
                <w:rFonts w:cstheme="minorHAnsi"/>
                <w:color w:val="000000"/>
                <w:sz w:val="20"/>
                <w:szCs w:val="20"/>
              </w:rPr>
              <w:t>0</w:t>
            </w:r>
          </w:p>
        </w:tc>
        <w:tc>
          <w:tcPr>
            <w:tcW w:w="3178" w:type="pct"/>
            <w:tcBorders>
              <w:top w:val="nil"/>
              <w:left w:val="nil"/>
              <w:bottom w:val="single" w:sz="4" w:space="0" w:color="auto"/>
              <w:right w:val="single" w:sz="4" w:space="0" w:color="auto"/>
            </w:tcBorders>
            <w:vAlign w:val="center"/>
          </w:tcPr>
          <w:p w14:paraId="6AA0E0DE" w14:textId="061862FB" w:rsidR="00036C92" w:rsidRPr="005F6545" w:rsidRDefault="00036C92" w:rsidP="00036C92">
            <w:pPr>
              <w:pStyle w:val="CDC1"/>
              <w:rPr>
                <w:rFonts w:cstheme="minorHAnsi"/>
                <w:sz w:val="20"/>
                <w:szCs w:val="20"/>
              </w:rPr>
            </w:pPr>
            <w:r w:rsidRPr="005F6545">
              <w:rPr>
                <w:rFonts w:cstheme="minorHAnsi"/>
                <w:sz w:val="20"/>
                <w:szCs w:val="20"/>
              </w:rPr>
              <w:t>Le candidat précise le service d’accès internet permettant le suivi des consommations et des dépenses. Il en décrit les principales caractéristiques.</w:t>
            </w:r>
          </w:p>
        </w:tc>
      </w:tr>
      <w:tr w:rsidR="00036C92" w:rsidRPr="005F6545" w14:paraId="636921DF" w14:textId="77777777" w:rsidTr="00174908">
        <w:trPr>
          <w:trHeight w:val="300"/>
          <w:jc w:val="center"/>
        </w:trPr>
        <w:tc>
          <w:tcPr>
            <w:tcW w:w="1019" w:type="pct"/>
            <w:tcBorders>
              <w:top w:val="nil"/>
              <w:left w:val="single" w:sz="4" w:space="0" w:color="auto"/>
              <w:bottom w:val="single" w:sz="4" w:space="0" w:color="auto"/>
              <w:right w:val="single" w:sz="4" w:space="0" w:color="auto"/>
            </w:tcBorders>
            <w:shd w:val="clear" w:color="auto" w:fill="92D050"/>
            <w:vAlign w:val="center"/>
            <w:hideMark/>
          </w:tcPr>
          <w:p w14:paraId="3F460979" w14:textId="77777777" w:rsidR="00036C92" w:rsidRPr="005F6545" w:rsidRDefault="00036C92" w:rsidP="00036C92">
            <w:pPr>
              <w:pStyle w:val="CDCcorps"/>
              <w:rPr>
                <w:rFonts w:cstheme="minorHAnsi"/>
                <w:sz w:val="20"/>
                <w:szCs w:val="20"/>
              </w:rPr>
            </w:pPr>
          </w:p>
          <w:p w14:paraId="298FB56E" w14:textId="6F5127FA" w:rsidR="00036C92" w:rsidRPr="005F6545" w:rsidRDefault="00036C92" w:rsidP="00036C92">
            <w:pPr>
              <w:pStyle w:val="CDCcorps"/>
              <w:jc w:val="center"/>
              <w:rPr>
                <w:rFonts w:cstheme="minorHAnsi"/>
                <w:bCs/>
                <w:color w:val="FFFFFF" w:themeColor="background1"/>
                <w:sz w:val="20"/>
                <w:szCs w:val="20"/>
              </w:rPr>
            </w:pPr>
            <w:r w:rsidRPr="005F6545">
              <w:rPr>
                <w:rFonts w:cstheme="minorHAnsi"/>
                <w:b/>
                <w:color w:val="FFFFFF"/>
                <w:sz w:val="20"/>
                <w:szCs w:val="20"/>
              </w:rPr>
              <w:t xml:space="preserve">Modalités de rattachement / détachement de points de livraison </w:t>
            </w:r>
          </w:p>
          <w:p w14:paraId="7C7675D4" w14:textId="77777777" w:rsidR="00036C92" w:rsidRPr="005F6545" w:rsidRDefault="00036C92" w:rsidP="00036C92">
            <w:pPr>
              <w:pStyle w:val="CDCcorps"/>
              <w:rPr>
                <w:rFonts w:cstheme="minorHAnsi"/>
                <w:sz w:val="20"/>
                <w:szCs w:val="20"/>
              </w:rPr>
            </w:pPr>
          </w:p>
        </w:tc>
        <w:tc>
          <w:tcPr>
            <w:tcW w:w="803" w:type="pct"/>
            <w:tcBorders>
              <w:top w:val="nil"/>
              <w:left w:val="nil"/>
              <w:bottom w:val="single" w:sz="4" w:space="0" w:color="auto"/>
              <w:right w:val="single" w:sz="4" w:space="0" w:color="auto"/>
            </w:tcBorders>
            <w:vAlign w:val="center"/>
            <w:hideMark/>
          </w:tcPr>
          <w:p w14:paraId="679352A7" w14:textId="2ABD0A19" w:rsidR="00036C92" w:rsidRPr="005F6545" w:rsidRDefault="006259C6" w:rsidP="00036C92">
            <w:pPr>
              <w:pStyle w:val="CDCcorps"/>
              <w:jc w:val="center"/>
              <w:rPr>
                <w:rFonts w:cstheme="minorHAnsi"/>
                <w:color w:val="000000"/>
                <w:sz w:val="20"/>
                <w:szCs w:val="20"/>
              </w:rPr>
            </w:pPr>
            <w:r w:rsidRPr="005F6545">
              <w:rPr>
                <w:rFonts w:cstheme="minorHAnsi"/>
                <w:color w:val="000000"/>
                <w:sz w:val="20"/>
                <w:szCs w:val="20"/>
              </w:rPr>
              <w:t>15</w:t>
            </w:r>
          </w:p>
        </w:tc>
        <w:tc>
          <w:tcPr>
            <w:tcW w:w="3178" w:type="pct"/>
            <w:tcBorders>
              <w:top w:val="nil"/>
              <w:left w:val="nil"/>
              <w:bottom w:val="single" w:sz="4" w:space="0" w:color="auto"/>
              <w:right w:val="single" w:sz="4" w:space="0" w:color="auto"/>
            </w:tcBorders>
            <w:vAlign w:val="center"/>
          </w:tcPr>
          <w:p w14:paraId="4C3A43ED" w14:textId="77777777" w:rsidR="006259C6" w:rsidRPr="005F6545" w:rsidRDefault="006259C6" w:rsidP="00036C92">
            <w:pPr>
              <w:pStyle w:val="CDC1"/>
              <w:rPr>
                <w:rFonts w:cstheme="minorHAnsi"/>
                <w:sz w:val="20"/>
                <w:szCs w:val="20"/>
              </w:rPr>
            </w:pPr>
          </w:p>
          <w:p w14:paraId="61FB693A" w14:textId="30DA92B0" w:rsidR="00036C92" w:rsidRPr="005F6545" w:rsidRDefault="00036C92" w:rsidP="00036C92">
            <w:pPr>
              <w:pStyle w:val="CDC1"/>
              <w:rPr>
                <w:rFonts w:cstheme="minorHAnsi"/>
                <w:sz w:val="20"/>
                <w:szCs w:val="20"/>
              </w:rPr>
            </w:pPr>
            <w:r w:rsidRPr="005F6545">
              <w:rPr>
                <w:rFonts w:cstheme="minorHAnsi"/>
                <w:sz w:val="20"/>
                <w:szCs w:val="20"/>
              </w:rPr>
              <w:t xml:space="preserve">Des points de livraison peuvent être intégrés ou supprimés lors de l’exécution des marchés subséquents. Le TITULAIRE indiquera dans quelles conditions techniques et administratives </w:t>
            </w:r>
            <w:r w:rsidR="006E3C40" w:rsidRPr="005F6545">
              <w:rPr>
                <w:rFonts w:cstheme="minorHAnsi"/>
                <w:sz w:val="20"/>
                <w:szCs w:val="20"/>
              </w:rPr>
              <w:t>[</w:t>
            </w:r>
            <w:r w:rsidRPr="005F6545">
              <w:rPr>
                <w:rFonts w:cstheme="minorHAnsi"/>
                <w:sz w:val="20"/>
                <w:szCs w:val="20"/>
              </w:rPr>
              <w:t xml:space="preserve">méthodologie et </w:t>
            </w:r>
            <w:r w:rsidRPr="005F6545">
              <w:rPr>
                <w:rFonts w:cstheme="minorHAnsi"/>
                <w:b/>
                <w:sz w:val="20"/>
                <w:szCs w:val="20"/>
              </w:rPr>
              <w:t>modèle de demande de rattachement et de suppression</w:t>
            </w:r>
            <w:r w:rsidR="006E3C40" w:rsidRPr="005F6545">
              <w:rPr>
                <w:rFonts w:cstheme="minorHAnsi"/>
                <w:sz w:val="20"/>
                <w:szCs w:val="20"/>
              </w:rPr>
              <w:t>]</w:t>
            </w:r>
            <w:r w:rsidRPr="005F6545">
              <w:rPr>
                <w:rFonts w:cstheme="minorHAnsi"/>
                <w:sz w:val="20"/>
                <w:szCs w:val="20"/>
              </w:rPr>
              <w:t> :</w:t>
            </w:r>
          </w:p>
          <w:p w14:paraId="0500C3EB" w14:textId="77777777" w:rsidR="00036C92" w:rsidRPr="005F6545" w:rsidRDefault="00036C92" w:rsidP="00036C92">
            <w:pPr>
              <w:pStyle w:val="CDC1"/>
              <w:rPr>
                <w:rFonts w:cstheme="minorHAnsi"/>
                <w:sz w:val="20"/>
                <w:szCs w:val="20"/>
              </w:rPr>
            </w:pPr>
          </w:p>
          <w:p w14:paraId="0968CCCA" w14:textId="77777777" w:rsidR="00036C92" w:rsidRPr="005F6545" w:rsidRDefault="00036C92" w:rsidP="00282871">
            <w:pPr>
              <w:pStyle w:val="CDC1"/>
              <w:numPr>
                <w:ilvl w:val="0"/>
                <w:numId w:val="32"/>
              </w:numPr>
              <w:rPr>
                <w:rFonts w:cstheme="minorHAnsi"/>
                <w:sz w:val="20"/>
                <w:szCs w:val="20"/>
              </w:rPr>
            </w:pPr>
            <w:r w:rsidRPr="005F6545">
              <w:rPr>
                <w:rFonts w:cstheme="minorHAnsi"/>
                <w:sz w:val="20"/>
                <w:szCs w:val="20"/>
              </w:rPr>
              <w:t>Seront desservis les sites qui intégreront le marché au moment de leur mise en service,</w:t>
            </w:r>
          </w:p>
          <w:p w14:paraId="04A382E8" w14:textId="77777777" w:rsidR="006C2FFF" w:rsidRPr="005F6545" w:rsidRDefault="00036C92" w:rsidP="009F0A21">
            <w:pPr>
              <w:pStyle w:val="CDC1"/>
              <w:numPr>
                <w:ilvl w:val="0"/>
                <w:numId w:val="32"/>
              </w:numPr>
              <w:rPr>
                <w:rFonts w:cstheme="minorHAnsi"/>
                <w:sz w:val="20"/>
                <w:szCs w:val="20"/>
              </w:rPr>
            </w:pPr>
            <w:r w:rsidRPr="005F6545">
              <w:rPr>
                <w:rFonts w:cstheme="minorHAnsi"/>
                <w:sz w:val="20"/>
                <w:szCs w:val="20"/>
              </w:rPr>
              <w:t>Sera interrompue la fourniture des sites qui disparaîtraient pendant l’exécution du marché.</w:t>
            </w:r>
          </w:p>
          <w:p w14:paraId="7CD3C63E" w14:textId="1884CD8B" w:rsidR="006259C6" w:rsidRPr="005F6545" w:rsidRDefault="006259C6" w:rsidP="009F0A21">
            <w:pPr>
              <w:pStyle w:val="CDC1"/>
              <w:numPr>
                <w:ilvl w:val="0"/>
                <w:numId w:val="32"/>
              </w:numPr>
              <w:rPr>
                <w:rFonts w:cstheme="minorHAnsi"/>
                <w:sz w:val="20"/>
                <w:szCs w:val="20"/>
              </w:rPr>
            </w:pPr>
          </w:p>
        </w:tc>
      </w:tr>
      <w:tr w:rsidR="006259C6" w:rsidRPr="005F6545" w14:paraId="088F3E4F" w14:textId="77777777" w:rsidTr="00174908">
        <w:trPr>
          <w:trHeight w:val="300"/>
          <w:jc w:val="center"/>
        </w:trPr>
        <w:tc>
          <w:tcPr>
            <w:tcW w:w="1019" w:type="pct"/>
            <w:tcBorders>
              <w:top w:val="nil"/>
              <w:left w:val="single" w:sz="4" w:space="0" w:color="auto"/>
              <w:bottom w:val="single" w:sz="4" w:space="0" w:color="auto"/>
              <w:right w:val="single" w:sz="4" w:space="0" w:color="auto"/>
            </w:tcBorders>
            <w:shd w:val="clear" w:color="auto" w:fill="92D050"/>
            <w:vAlign w:val="center"/>
            <w:hideMark/>
          </w:tcPr>
          <w:p w14:paraId="08CEF6BF" w14:textId="77777777" w:rsidR="006259C6" w:rsidRPr="005F6545" w:rsidRDefault="006259C6" w:rsidP="006259C6">
            <w:pPr>
              <w:pStyle w:val="CDCcorps"/>
              <w:rPr>
                <w:rFonts w:cstheme="minorHAnsi"/>
                <w:sz w:val="20"/>
                <w:szCs w:val="20"/>
              </w:rPr>
            </w:pPr>
          </w:p>
          <w:p w14:paraId="06DCA7F3" w14:textId="77777777" w:rsidR="006259C6" w:rsidRPr="005F6545" w:rsidRDefault="006259C6" w:rsidP="006259C6">
            <w:pPr>
              <w:pStyle w:val="CDCcorps"/>
              <w:jc w:val="center"/>
              <w:rPr>
                <w:rFonts w:cstheme="minorHAnsi"/>
                <w:b/>
                <w:color w:val="FFFFFF"/>
                <w:sz w:val="20"/>
                <w:szCs w:val="20"/>
              </w:rPr>
            </w:pPr>
            <w:r w:rsidRPr="005F6545">
              <w:rPr>
                <w:rFonts w:cstheme="minorHAnsi"/>
                <w:b/>
                <w:color w:val="FFFFFF"/>
                <w:sz w:val="20"/>
                <w:szCs w:val="20"/>
              </w:rPr>
              <w:t>Développement durable et conseils en efficacité énergétique</w:t>
            </w:r>
          </w:p>
          <w:p w14:paraId="5A23CF58" w14:textId="77777777" w:rsidR="006259C6" w:rsidRPr="005F6545" w:rsidRDefault="006259C6" w:rsidP="006259C6">
            <w:pPr>
              <w:pStyle w:val="CDCcorps"/>
              <w:jc w:val="center"/>
              <w:rPr>
                <w:rFonts w:cstheme="minorHAnsi"/>
                <w:bCs/>
                <w:color w:val="FFFFFF" w:themeColor="background1"/>
                <w:sz w:val="20"/>
                <w:szCs w:val="20"/>
              </w:rPr>
            </w:pPr>
          </w:p>
          <w:p w14:paraId="55923CA5" w14:textId="77777777" w:rsidR="006259C6" w:rsidRPr="005F6545" w:rsidRDefault="006259C6" w:rsidP="006259C6">
            <w:pPr>
              <w:pStyle w:val="CDCcorps"/>
              <w:rPr>
                <w:rFonts w:cstheme="minorHAnsi"/>
                <w:sz w:val="20"/>
                <w:szCs w:val="20"/>
              </w:rPr>
            </w:pPr>
          </w:p>
        </w:tc>
        <w:tc>
          <w:tcPr>
            <w:tcW w:w="803" w:type="pct"/>
            <w:tcBorders>
              <w:top w:val="nil"/>
              <w:left w:val="nil"/>
              <w:bottom w:val="single" w:sz="4" w:space="0" w:color="auto"/>
              <w:right w:val="single" w:sz="4" w:space="0" w:color="auto"/>
            </w:tcBorders>
            <w:vAlign w:val="center"/>
            <w:hideMark/>
          </w:tcPr>
          <w:p w14:paraId="662D5D3B" w14:textId="09157880" w:rsidR="006259C6" w:rsidRPr="005F6545" w:rsidRDefault="006259C6" w:rsidP="006259C6">
            <w:pPr>
              <w:pStyle w:val="CDCcorps"/>
              <w:jc w:val="center"/>
              <w:rPr>
                <w:rFonts w:cstheme="minorHAnsi"/>
                <w:color w:val="000000"/>
                <w:sz w:val="20"/>
                <w:szCs w:val="20"/>
              </w:rPr>
            </w:pPr>
            <w:r w:rsidRPr="005F6545">
              <w:rPr>
                <w:rFonts w:cstheme="minorHAnsi"/>
                <w:color w:val="000000"/>
                <w:sz w:val="20"/>
                <w:szCs w:val="20"/>
              </w:rPr>
              <w:t>15</w:t>
            </w:r>
          </w:p>
        </w:tc>
        <w:tc>
          <w:tcPr>
            <w:tcW w:w="3178" w:type="pct"/>
            <w:tcBorders>
              <w:top w:val="nil"/>
              <w:left w:val="nil"/>
              <w:bottom w:val="single" w:sz="4" w:space="0" w:color="auto"/>
              <w:right w:val="single" w:sz="4" w:space="0" w:color="auto"/>
            </w:tcBorders>
            <w:vAlign w:val="center"/>
          </w:tcPr>
          <w:p w14:paraId="5ECF43C5" w14:textId="77777777" w:rsidR="006259C6" w:rsidRPr="005F6545" w:rsidRDefault="006259C6" w:rsidP="006259C6">
            <w:pPr>
              <w:pStyle w:val="CDC1"/>
              <w:rPr>
                <w:rFonts w:cstheme="minorHAnsi"/>
                <w:sz w:val="20"/>
                <w:szCs w:val="20"/>
              </w:rPr>
            </w:pPr>
          </w:p>
          <w:p w14:paraId="753AE3BC" w14:textId="386E2731" w:rsidR="006259C6" w:rsidRPr="005F6545" w:rsidRDefault="006259C6" w:rsidP="006259C6">
            <w:pPr>
              <w:pStyle w:val="CDC1"/>
              <w:rPr>
                <w:rFonts w:cstheme="minorHAnsi"/>
                <w:sz w:val="20"/>
                <w:szCs w:val="20"/>
              </w:rPr>
            </w:pPr>
            <w:r w:rsidRPr="005F6545">
              <w:rPr>
                <w:rFonts w:cstheme="minorHAnsi"/>
                <w:sz w:val="20"/>
                <w:szCs w:val="20"/>
              </w:rPr>
              <w:t xml:space="preserve">Le candidat précise ces capacités relatives </w:t>
            </w:r>
            <w:proofErr w:type="spellStart"/>
            <w:r w:rsidRPr="005F6545">
              <w:rPr>
                <w:rFonts w:cstheme="minorHAnsi"/>
                <w:sz w:val="20"/>
                <w:szCs w:val="20"/>
              </w:rPr>
              <w:t>à</w:t>
            </w:r>
            <w:proofErr w:type="spellEnd"/>
            <w:r w:rsidRPr="005F6545">
              <w:rPr>
                <w:rFonts w:cstheme="minorHAnsi"/>
                <w:sz w:val="20"/>
                <w:szCs w:val="20"/>
              </w:rPr>
              <w:t> :</w:t>
            </w:r>
          </w:p>
          <w:p w14:paraId="6F3F8B72" w14:textId="77777777" w:rsidR="006259C6" w:rsidRPr="005F6545" w:rsidRDefault="006259C6" w:rsidP="006259C6">
            <w:pPr>
              <w:pStyle w:val="CDC1"/>
              <w:rPr>
                <w:rFonts w:cstheme="minorHAnsi"/>
                <w:b/>
                <w:bCs/>
                <w:sz w:val="20"/>
                <w:szCs w:val="20"/>
                <w:u w:val="single"/>
              </w:rPr>
            </w:pPr>
          </w:p>
          <w:p w14:paraId="73D580D5" w14:textId="0F560A18" w:rsidR="006259C6" w:rsidRPr="005F6545" w:rsidRDefault="006259C6" w:rsidP="006259C6">
            <w:pPr>
              <w:shd w:val="clear" w:color="auto" w:fill="FFFFFF"/>
              <w:spacing w:line="252" w:lineRule="atLeast"/>
              <w:rPr>
                <w:rFonts w:cstheme="minorHAnsi"/>
                <w:b/>
                <w:bCs/>
                <w:color w:val="242424"/>
                <w:sz w:val="20"/>
                <w:szCs w:val="20"/>
              </w:rPr>
            </w:pPr>
            <w:r w:rsidRPr="005F6545">
              <w:rPr>
                <w:rFonts w:cstheme="minorHAnsi"/>
                <w:b/>
                <w:bCs/>
                <w:color w:val="000000"/>
                <w:sz w:val="20"/>
                <w:szCs w:val="20"/>
                <w:bdr w:val="none" w:sz="0" w:space="0" w:color="auto" w:frame="1"/>
              </w:rPr>
              <w:t>1</w:t>
            </w:r>
            <w:r w:rsidR="000902B5">
              <w:rPr>
                <w:rFonts w:cstheme="minorHAnsi"/>
                <w:b/>
                <w:bCs/>
                <w:color w:val="000000"/>
                <w:sz w:val="20"/>
                <w:szCs w:val="20"/>
                <w:bdr w:val="none" w:sz="0" w:space="0" w:color="auto" w:frame="1"/>
              </w:rPr>
              <w:t>]</w:t>
            </w:r>
            <w:r w:rsidRPr="005F6545">
              <w:rPr>
                <w:rFonts w:cstheme="minorHAnsi"/>
                <w:b/>
                <w:bCs/>
                <w:color w:val="000000"/>
                <w:sz w:val="20"/>
                <w:szCs w:val="20"/>
                <w:bdr w:val="none" w:sz="0" w:space="0" w:color="auto" w:frame="1"/>
              </w:rPr>
              <w:t> La composition et origine environnementale du gaz naturel :</w:t>
            </w:r>
          </w:p>
          <w:p w14:paraId="60BC6549" w14:textId="77777777" w:rsidR="006259C6" w:rsidRPr="005F6545" w:rsidRDefault="006259C6" w:rsidP="006259C6">
            <w:pPr>
              <w:numPr>
                <w:ilvl w:val="0"/>
                <w:numId w:val="46"/>
              </w:numPr>
              <w:shd w:val="clear" w:color="auto" w:fill="FFFFFF"/>
              <w:spacing w:line="252" w:lineRule="atLeast"/>
              <w:jc w:val="left"/>
              <w:textAlignment w:val="baseline"/>
              <w:rPr>
                <w:rFonts w:cstheme="minorHAnsi"/>
                <w:color w:val="000000"/>
                <w:sz w:val="20"/>
                <w:szCs w:val="20"/>
              </w:rPr>
            </w:pPr>
            <w:r w:rsidRPr="005F6545">
              <w:rPr>
                <w:rFonts w:cstheme="minorHAnsi"/>
                <w:color w:val="000000"/>
                <w:sz w:val="20"/>
                <w:szCs w:val="20"/>
                <w:bdr w:val="none" w:sz="0" w:space="0" w:color="auto" w:frame="1"/>
              </w:rPr>
              <w:t>Possibilités de composition du mix gazier ;</w:t>
            </w:r>
          </w:p>
          <w:p w14:paraId="36868FBD" w14:textId="2646AA91" w:rsidR="006259C6" w:rsidRPr="005F6545" w:rsidRDefault="006259C6" w:rsidP="006259C6">
            <w:pPr>
              <w:numPr>
                <w:ilvl w:val="0"/>
                <w:numId w:val="46"/>
              </w:numPr>
              <w:shd w:val="clear" w:color="auto" w:fill="FFFFFF"/>
              <w:spacing w:line="252" w:lineRule="atLeast"/>
              <w:jc w:val="left"/>
              <w:textAlignment w:val="baseline"/>
              <w:rPr>
                <w:rFonts w:cstheme="minorHAnsi"/>
                <w:color w:val="000000"/>
                <w:sz w:val="20"/>
                <w:szCs w:val="20"/>
              </w:rPr>
            </w:pPr>
            <w:r w:rsidRPr="005F6545">
              <w:rPr>
                <w:rFonts w:cstheme="minorHAnsi"/>
                <w:color w:val="000000"/>
                <w:sz w:val="20"/>
                <w:szCs w:val="20"/>
                <w:bdr w:val="none" w:sz="0" w:space="0" w:color="auto" w:frame="1"/>
              </w:rPr>
              <w:t xml:space="preserve">Part de gaz naturel renouvelable proposée et choix laissé </w:t>
            </w:r>
            <w:r w:rsidR="002A0807">
              <w:rPr>
                <w:rFonts w:cstheme="minorHAnsi"/>
                <w:color w:val="000000"/>
                <w:sz w:val="20"/>
                <w:szCs w:val="20"/>
                <w:bdr w:val="none" w:sz="0" w:space="0" w:color="auto" w:frame="1"/>
              </w:rPr>
              <w:t xml:space="preserve">au pouvoir adjudicateur </w:t>
            </w:r>
            <w:r w:rsidRPr="005F6545">
              <w:rPr>
                <w:rFonts w:cstheme="minorHAnsi"/>
                <w:color w:val="000000"/>
                <w:sz w:val="20"/>
                <w:szCs w:val="20"/>
                <w:bdr w:val="none" w:sz="0" w:space="0" w:color="auto" w:frame="1"/>
              </w:rPr>
              <w:t>et incidence économique ;</w:t>
            </w:r>
          </w:p>
          <w:p w14:paraId="634526EA" w14:textId="77777777" w:rsidR="006259C6" w:rsidRPr="005F6545" w:rsidRDefault="006259C6" w:rsidP="006259C6">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Origine et caractéristiques du gaz naturel renouvelable ;</w:t>
            </w:r>
          </w:p>
          <w:p w14:paraId="6EF2D65E" w14:textId="77777777" w:rsidR="006259C6" w:rsidRPr="005F6545" w:rsidRDefault="006259C6" w:rsidP="006259C6">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Traçabilité, garanties d’origine et autres dispositifs de certification.</w:t>
            </w:r>
          </w:p>
          <w:p w14:paraId="7516BB8C" w14:textId="77777777" w:rsidR="006259C6" w:rsidRPr="005F6545" w:rsidRDefault="006259C6" w:rsidP="006259C6">
            <w:pPr>
              <w:shd w:val="clear" w:color="auto" w:fill="FFFFFF"/>
              <w:spacing w:line="252" w:lineRule="atLeast"/>
              <w:ind w:left="708"/>
              <w:rPr>
                <w:rFonts w:cstheme="minorHAnsi"/>
                <w:color w:val="242424"/>
                <w:sz w:val="20"/>
                <w:szCs w:val="20"/>
              </w:rPr>
            </w:pPr>
            <w:r w:rsidRPr="005F6545">
              <w:rPr>
                <w:rFonts w:cstheme="minorHAnsi"/>
                <w:color w:val="000000"/>
                <w:sz w:val="20"/>
                <w:szCs w:val="20"/>
                <w:bdr w:val="none" w:sz="0" w:space="0" w:color="auto" w:frame="1"/>
              </w:rPr>
              <w:t> </w:t>
            </w:r>
          </w:p>
          <w:p w14:paraId="0425DD2E" w14:textId="602F51BB" w:rsidR="006259C6" w:rsidRPr="005F6545" w:rsidRDefault="006259C6" w:rsidP="006259C6">
            <w:pPr>
              <w:shd w:val="clear" w:color="auto" w:fill="FFFFFF"/>
              <w:spacing w:line="252" w:lineRule="atLeast"/>
              <w:rPr>
                <w:rFonts w:cstheme="minorHAnsi"/>
                <w:color w:val="242424"/>
                <w:sz w:val="20"/>
                <w:szCs w:val="20"/>
              </w:rPr>
            </w:pPr>
            <w:r w:rsidRPr="005F6545">
              <w:rPr>
                <w:rFonts w:cstheme="minorHAnsi"/>
                <w:b/>
                <w:bCs/>
                <w:color w:val="000000"/>
                <w:sz w:val="20"/>
                <w:szCs w:val="20"/>
                <w:bdr w:val="none" w:sz="0" w:space="0" w:color="auto" w:frame="1"/>
              </w:rPr>
              <w:t>2</w:t>
            </w:r>
            <w:r w:rsidR="000902B5">
              <w:rPr>
                <w:rFonts w:cstheme="minorHAnsi"/>
                <w:b/>
                <w:bCs/>
                <w:color w:val="000000"/>
                <w:sz w:val="20"/>
                <w:szCs w:val="20"/>
                <w:bdr w:val="none" w:sz="0" w:space="0" w:color="auto" w:frame="1"/>
              </w:rPr>
              <w:t>]</w:t>
            </w:r>
            <w:r w:rsidRPr="005F6545">
              <w:rPr>
                <w:rFonts w:cstheme="minorHAnsi"/>
                <w:b/>
                <w:bCs/>
                <w:color w:val="000000"/>
                <w:sz w:val="20"/>
                <w:szCs w:val="20"/>
                <w:bdr w:val="none" w:sz="0" w:space="0" w:color="auto" w:frame="1"/>
              </w:rPr>
              <w:t xml:space="preserve">  La réduction et suivi des émissions de gaz à effet de serre :</w:t>
            </w:r>
          </w:p>
          <w:p w14:paraId="3BA2CFCE" w14:textId="79E8D374" w:rsidR="006259C6" w:rsidRPr="005F6545" w:rsidRDefault="006259C6" w:rsidP="006259C6">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 xml:space="preserve">Méthodes de mesure et de calcul des émissions associées aux consommations </w:t>
            </w:r>
            <w:r w:rsidR="002A0807">
              <w:rPr>
                <w:rFonts w:cstheme="minorHAnsi"/>
                <w:color w:val="000000"/>
                <w:sz w:val="20"/>
                <w:szCs w:val="20"/>
                <w:bdr w:val="none" w:sz="0" w:space="0" w:color="auto" w:frame="1"/>
              </w:rPr>
              <w:t xml:space="preserve">du pouvoir adjudicateur </w:t>
            </w:r>
            <w:r w:rsidRPr="005F6545">
              <w:rPr>
                <w:rFonts w:cstheme="minorHAnsi"/>
                <w:color w:val="000000"/>
                <w:sz w:val="20"/>
                <w:szCs w:val="20"/>
                <w:bdr w:val="none" w:sz="0" w:space="0" w:color="auto" w:frame="1"/>
              </w:rPr>
              <w:t>;</w:t>
            </w:r>
          </w:p>
          <w:p w14:paraId="700ADE1C" w14:textId="77777777" w:rsidR="006259C6" w:rsidRPr="005F6545" w:rsidRDefault="006259C6" w:rsidP="006259C6">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Modalités de restitution/communication de ces émissions.</w:t>
            </w:r>
          </w:p>
          <w:p w14:paraId="6BF7D4ED" w14:textId="77777777" w:rsidR="006259C6" w:rsidRPr="005F6545" w:rsidRDefault="006259C6" w:rsidP="006259C6">
            <w:pPr>
              <w:shd w:val="clear" w:color="auto" w:fill="FFFFFF"/>
              <w:spacing w:line="252" w:lineRule="atLeast"/>
              <w:rPr>
                <w:rFonts w:cstheme="minorHAnsi"/>
                <w:color w:val="242424"/>
                <w:sz w:val="20"/>
                <w:szCs w:val="20"/>
              </w:rPr>
            </w:pPr>
            <w:r w:rsidRPr="005F6545">
              <w:rPr>
                <w:rFonts w:cstheme="minorHAnsi"/>
                <w:color w:val="000000"/>
                <w:sz w:val="20"/>
                <w:szCs w:val="20"/>
                <w:bdr w:val="none" w:sz="0" w:space="0" w:color="auto" w:frame="1"/>
              </w:rPr>
              <w:t> </w:t>
            </w:r>
          </w:p>
          <w:p w14:paraId="1DB07293" w14:textId="7218DFA9" w:rsidR="006259C6" w:rsidRPr="005F6545" w:rsidRDefault="006259C6" w:rsidP="006259C6">
            <w:pPr>
              <w:shd w:val="clear" w:color="auto" w:fill="FFFFFF"/>
              <w:spacing w:line="252" w:lineRule="atLeast"/>
              <w:rPr>
                <w:rFonts w:cstheme="minorHAnsi"/>
                <w:b/>
                <w:bCs/>
                <w:color w:val="242424"/>
                <w:sz w:val="20"/>
                <w:szCs w:val="20"/>
              </w:rPr>
            </w:pPr>
            <w:r w:rsidRPr="005F6545">
              <w:rPr>
                <w:rFonts w:cstheme="minorHAnsi"/>
                <w:b/>
                <w:bCs/>
                <w:color w:val="000000"/>
                <w:sz w:val="20"/>
                <w:szCs w:val="20"/>
                <w:bdr w:val="none" w:sz="0" w:space="0" w:color="auto" w:frame="1"/>
              </w:rPr>
              <w:t>3</w:t>
            </w:r>
            <w:r w:rsidR="000902B5">
              <w:rPr>
                <w:rFonts w:cstheme="minorHAnsi"/>
                <w:b/>
                <w:bCs/>
                <w:color w:val="000000"/>
                <w:sz w:val="20"/>
                <w:szCs w:val="20"/>
                <w:bdr w:val="none" w:sz="0" w:space="0" w:color="auto" w:frame="1"/>
              </w:rPr>
              <w:t>]</w:t>
            </w:r>
            <w:r w:rsidRPr="005F6545">
              <w:rPr>
                <w:rFonts w:cstheme="minorHAnsi"/>
                <w:b/>
                <w:bCs/>
                <w:color w:val="000000"/>
                <w:sz w:val="20"/>
                <w:szCs w:val="20"/>
                <w:bdr w:val="none" w:sz="0" w:space="0" w:color="auto" w:frame="1"/>
              </w:rPr>
              <w:t xml:space="preserve">  L’accompagnement à la sobriété, performance énergétique et environnementale :</w:t>
            </w:r>
          </w:p>
          <w:p w14:paraId="1528293A" w14:textId="52CDAD6F" w:rsidR="006259C6" w:rsidRPr="005F6545" w:rsidRDefault="006259C6" w:rsidP="006259C6">
            <w:pPr>
              <w:numPr>
                <w:ilvl w:val="0"/>
                <w:numId w:val="46"/>
              </w:numPr>
              <w:shd w:val="clear" w:color="auto" w:fill="FFFFFF"/>
              <w:jc w:val="left"/>
              <w:textAlignment w:val="baseline"/>
              <w:rPr>
                <w:rFonts w:cstheme="minorHAnsi"/>
                <w:color w:val="000000"/>
                <w:sz w:val="20"/>
                <w:szCs w:val="20"/>
              </w:rPr>
            </w:pPr>
            <w:r w:rsidRPr="005F6545">
              <w:rPr>
                <w:rFonts w:cstheme="minorHAnsi"/>
                <w:color w:val="000000"/>
                <w:sz w:val="20"/>
                <w:szCs w:val="20"/>
                <w:bdr w:val="none" w:sz="0" w:space="0" w:color="auto" w:frame="1"/>
              </w:rPr>
              <w:t xml:space="preserve">Accompagner </w:t>
            </w:r>
            <w:r w:rsidR="002A0807">
              <w:rPr>
                <w:rFonts w:cstheme="minorHAnsi"/>
                <w:color w:val="000000"/>
                <w:sz w:val="20"/>
                <w:szCs w:val="20"/>
                <w:bdr w:val="none" w:sz="0" w:space="0" w:color="auto" w:frame="1"/>
              </w:rPr>
              <w:t>le pouvoir adjudicateur</w:t>
            </w:r>
            <w:r w:rsidR="005F6545" w:rsidRPr="005F6545">
              <w:rPr>
                <w:rFonts w:cstheme="minorHAnsi"/>
                <w:color w:val="000000"/>
                <w:sz w:val="20"/>
                <w:szCs w:val="20"/>
                <w:bdr w:val="none" w:sz="0" w:space="0" w:color="auto" w:frame="1"/>
              </w:rPr>
              <w:t xml:space="preserve"> </w:t>
            </w:r>
            <w:r w:rsidRPr="005F6545">
              <w:rPr>
                <w:rFonts w:cstheme="minorHAnsi"/>
                <w:color w:val="000000"/>
                <w:sz w:val="20"/>
                <w:szCs w:val="20"/>
                <w:bdr w:val="none" w:sz="0" w:space="0" w:color="auto" w:frame="1"/>
              </w:rPr>
              <w:t>dans une démarche de sobriété énergétique ;</w:t>
            </w:r>
          </w:p>
          <w:p w14:paraId="40C255E9" w14:textId="211B8518" w:rsidR="006259C6" w:rsidRPr="005F6545" w:rsidRDefault="006259C6" w:rsidP="006259C6">
            <w:pPr>
              <w:numPr>
                <w:ilvl w:val="0"/>
                <w:numId w:val="46"/>
              </w:numPr>
              <w:shd w:val="clear" w:color="auto" w:fill="FFFFFF"/>
              <w:jc w:val="left"/>
              <w:textAlignment w:val="baseline"/>
              <w:rPr>
                <w:rFonts w:cstheme="minorHAnsi"/>
                <w:color w:val="000000"/>
                <w:sz w:val="20"/>
                <w:szCs w:val="20"/>
              </w:rPr>
            </w:pPr>
            <w:r w:rsidRPr="005F6545">
              <w:rPr>
                <w:rFonts w:cstheme="minorHAnsi"/>
                <w:color w:val="000000"/>
                <w:sz w:val="20"/>
                <w:szCs w:val="20"/>
                <w:bdr w:val="none" w:sz="0" w:space="0" w:color="auto" w:frame="1"/>
              </w:rPr>
              <w:t xml:space="preserve">Maîtrise et réduction des consommations </w:t>
            </w:r>
            <w:r w:rsidR="002A0807">
              <w:rPr>
                <w:rFonts w:cstheme="minorHAnsi"/>
                <w:color w:val="000000"/>
                <w:sz w:val="20"/>
                <w:szCs w:val="20"/>
                <w:bdr w:val="none" w:sz="0" w:space="0" w:color="auto" w:frame="1"/>
              </w:rPr>
              <w:t>du pouvoir adjudicateur</w:t>
            </w:r>
            <w:r w:rsidR="005F6545">
              <w:rPr>
                <w:rFonts w:cstheme="minorHAnsi"/>
                <w:color w:val="000000"/>
                <w:sz w:val="20"/>
                <w:szCs w:val="20"/>
                <w:bdr w:val="none" w:sz="0" w:space="0" w:color="auto" w:frame="1"/>
              </w:rPr>
              <w:t xml:space="preserve"> </w:t>
            </w:r>
            <w:r w:rsidRPr="005F6545">
              <w:rPr>
                <w:rFonts w:cstheme="minorHAnsi"/>
                <w:color w:val="000000"/>
                <w:sz w:val="20"/>
                <w:szCs w:val="20"/>
                <w:bdr w:val="none" w:sz="0" w:space="0" w:color="auto" w:frame="1"/>
              </w:rPr>
              <w:t>;</w:t>
            </w:r>
          </w:p>
          <w:p w14:paraId="7A669C30" w14:textId="77777777" w:rsidR="006259C6" w:rsidRPr="005F6545" w:rsidRDefault="006259C6" w:rsidP="006259C6">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Pour chaque action : modalités de mise en œuvre, fréquence et coût éventuel.</w:t>
            </w:r>
          </w:p>
          <w:p w14:paraId="4D82E7C1" w14:textId="77777777" w:rsidR="006259C6" w:rsidRPr="005F6545" w:rsidRDefault="006259C6" w:rsidP="006259C6">
            <w:pPr>
              <w:shd w:val="clear" w:color="auto" w:fill="FFFFFF"/>
              <w:spacing w:line="252" w:lineRule="atLeast"/>
              <w:rPr>
                <w:rFonts w:cstheme="minorHAnsi"/>
                <w:color w:val="242424"/>
                <w:sz w:val="20"/>
                <w:szCs w:val="20"/>
              </w:rPr>
            </w:pPr>
            <w:r w:rsidRPr="005F6545">
              <w:rPr>
                <w:rFonts w:cstheme="minorHAnsi"/>
                <w:color w:val="000000"/>
                <w:sz w:val="20"/>
                <w:szCs w:val="20"/>
                <w:bdr w:val="none" w:sz="0" w:space="0" w:color="auto" w:frame="1"/>
              </w:rPr>
              <w:t> </w:t>
            </w:r>
          </w:p>
          <w:p w14:paraId="3201BCF1" w14:textId="7AC2C661" w:rsidR="006259C6" w:rsidRPr="005F6545" w:rsidRDefault="006259C6" w:rsidP="006259C6">
            <w:pPr>
              <w:shd w:val="clear" w:color="auto" w:fill="FFFFFF"/>
              <w:jc w:val="left"/>
              <w:textAlignment w:val="baseline"/>
              <w:rPr>
                <w:rFonts w:cstheme="minorHAnsi"/>
                <w:color w:val="000000"/>
                <w:sz w:val="20"/>
                <w:szCs w:val="20"/>
              </w:rPr>
            </w:pPr>
            <w:r w:rsidRPr="005F6545">
              <w:rPr>
                <w:rFonts w:cstheme="minorHAnsi"/>
                <w:b/>
                <w:bCs/>
                <w:color w:val="000000"/>
                <w:sz w:val="20"/>
                <w:szCs w:val="20"/>
              </w:rPr>
              <w:t>4</w:t>
            </w:r>
            <w:r w:rsidR="000902B5">
              <w:rPr>
                <w:rFonts w:cstheme="minorHAnsi"/>
                <w:b/>
                <w:bCs/>
                <w:color w:val="000000"/>
                <w:sz w:val="20"/>
                <w:szCs w:val="20"/>
              </w:rPr>
              <w:t>]</w:t>
            </w:r>
            <w:r w:rsidRPr="005F6545">
              <w:rPr>
                <w:rFonts w:cstheme="minorHAnsi"/>
                <w:b/>
                <w:bCs/>
                <w:color w:val="000000"/>
                <w:sz w:val="20"/>
                <w:szCs w:val="20"/>
              </w:rPr>
              <w:t> L’optimisation des composantes tarifaires :</w:t>
            </w:r>
          </w:p>
          <w:p w14:paraId="207D5D1E" w14:textId="77777777" w:rsidR="006259C6" w:rsidRPr="005F6545" w:rsidRDefault="006259C6" w:rsidP="006259C6">
            <w:pPr>
              <w:pStyle w:val="CDC1"/>
              <w:rPr>
                <w:rFonts w:cstheme="minorHAnsi"/>
                <w:color w:val="000000"/>
                <w:sz w:val="20"/>
                <w:szCs w:val="20"/>
                <w:bdr w:val="none" w:sz="0" w:space="0" w:color="auto" w:frame="1"/>
              </w:rPr>
            </w:pPr>
            <w:r w:rsidRPr="005F6545">
              <w:rPr>
                <w:rFonts w:cstheme="minorHAnsi"/>
                <w:color w:val="000000"/>
                <w:sz w:val="20"/>
                <w:szCs w:val="20"/>
                <w:bdr w:val="none" w:sz="0" w:space="0" w:color="auto" w:frame="1"/>
              </w:rPr>
              <w:t>Méthodologie d'optimisation des segments de tarification [T1 à T4] ainsi que des profils de consommations [P011 à P019].</w:t>
            </w:r>
          </w:p>
          <w:p w14:paraId="2999B3B0" w14:textId="07BA3DA0" w:rsidR="001F63E5" w:rsidRPr="005F6545" w:rsidRDefault="001F63E5" w:rsidP="006259C6">
            <w:pPr>
              <w:pStyle w:val="CDC1"/>
              <w:rPr>
                <w:rFonts w:cstheme="minorHAnsi"/>
                <w:sz w:val="20"/>
                <w:szCs w:val="20"/>
              </w:rPr>
            </w:pPr>
          </w:p>
        </w:tc>
      </w:tr>
      <w:tr w:rsidR="001C705E" w:rsidRPr="005F6545" w14:paraId="00AF5C02" w14:textId="77777777" w:rsidTr="00174908">
        <w:trPr>
          <w:trHeight w:val="300"/>
          <w:jc w:val="center"/>
        </w:trPr>
        <w:tc>
          <w:tcPr>
            <w:tcW w:w="1019" w:type="pct"/>
            <w:tcBorders>
              <w:top w:val="single" w:sz="4" w:space="0" w:color="auto"/>
              <w:left w:val="single" w:sz="4" w:space="0" w:color="auto"/>
              <w:bottom w:val="single" w:sz="4" w:space="0" w:color="auto"/>
              <w:right w:val="single" w:sz="4" w:space="0" w:color="auto"/>
            </w:tcBorders>
            <w:shd w:val="clear" w:color="auto" w:fill="92D050"/>
            <w:vAlign w:val="center"/>
          </w:tcPr>
          <w:p w14:paraId="6573C185" w14:textId="6E4A896B" w:rsidR="001C705E" w:rsidRPr="005F6545" w:rsidRDefault="001C705E" w:rsidP="001C705E">
            <w:pPr>
              <w:pStyle w:val="CDCcorps"/>
              <w:jc w:val="center"/>
              <w:rPr>
                <w:rFonts w:cstheme="minorHAnsi"/>
                <w:bCs/>
                <w:color w:val="FFFFFF" w:themeColor="background1"/>
                <w:sz w:val="20"/>
                <w:szCs w:val="20"/>
              </w:rPr>
            </w:pPr>
            <w:r w:rsidRPr="005F6545">
              <w:rPr>
                <w:rFonts w:cstheme="minorHAnsi"/>
                <w:b/>
                <w:color w:val="FFFFFF"/>
                <w:sz w:val="20"/>
                <w:szCs w:val="20"/>
              </w:rPr>
              <w:t xml:space="preserve">Prix des prestations </w:t>
            </w:r>
            <w:r w:rsidR="00700D60" w:rsidRPr="005F6545">
              <w:rPr>
                <w:rFonts w:cstheme="minorHAnsi"/>
                <w:b/>
                <w:color w:val="FFFFFF"/>
                <w:sz w:val="20"/>
                <w:szCs w:val="20"/>
              </w:rPr>
              <w:t>sur</w:t>
            </w:r>
            <w:r w:rsidRPr="005F6545">
              <w:rPr>
                <w:rFonts w:cstheme="minorHAnsi"/>
                <w:b/>
                <w:color w:val="FFFFFF"/>
                <w:sz w:val="20"/>
                <w:szCs w:val="20"/>
              </w:rPr>
              <w:t xml:space="preserve"> BPU</w:t>
            </w:r>
          </w:p>
        </w:tc>
        <w:tc>
          <w:tcPr>
            <w:tcW w:w="803" w:type="pct"/>
            <w:tcBorders>
              <w:top w:val="single" w:sz="4" w:space="0" w:color="auto"/>
              <w:left w:val="nil"/>
              <w:bottom w:val="single" w:sz="4" w:space="0" w:color="auto"/>
              <w:right w:val="single" w:sz="4" w:space="0" w:color="auto"/>
            </w:tcBorders>
            <w:vAlign w:val="center"/>
          </w:tcPr>
          <w:p w14:paraId="24D3F0FF" w14:textId="500C735C" w:rsidR="001C705E" w:rsidRPr="005F6545" w:rsidRDefault="001C705E" w:rsidP="001C705E">
            <w:pPr>
              <w:pStyle w:val="CDCcorps"/>
              <w:jc w:val="center"/>
              <w:rPr>
                <w:rFonts w:cstheme="minorHAnsi"/>
                <w:color w:val="000000"/>
                <w:sz w:val="20"/>
                <w:szCs w:val="20"/>
              </w:rPr>
            </w:pPr>
            <w:r w:rsidRPr="005F6545">
              <w:rPr>
                <w:rFonts w:cstheme="minorHAnsi"/>
                <w:color w:val="000000"/>
                <w:sz w:val="20"/>
                <w:szCs w:val="20"/>
              </w:rPr>
              <w:t>5</w:t>
            </w:r>
          </w:p>
        </w:tc>
        <w:tc>
          <w:tcPr>
            <w:tcW w:w="3178" w:type="pct"/>
            <w:tcBorders>
              <w:top w:val="single" w:sz="4" w:space="0" w:color="auto"/>
              <w:left w:val="nil"/>
              <w:bottom w:val="single" w:sz="4" w:space="0" w:color="auto"/>
              <w:right w:val="single" w:sz="4" w:space="0" w:color="auto"/>
            </w:tcBorders>
            <w:vAlign w:val="center"/>
          </w:tcPr>
          <w:p w14:paraId="11268BD7" w14:textId="77777777" w:rsidR="006259C6" w:rsidRPr="005F6545" w:rsidRDefault="006259C6" w:rsidP="001C705E">
            <w:pPr>
              <w:pStyle w:val="CDC1"/>
              <w:rPr>
                <w:rFonts w:cstheme="minorHAnsi"/>
                <w:sz w:val="20"/>
                <w:szCs w:val="20"/>
              </w:rPr>
            </w:pPr>
          </w:p>
          <w:p w14:paraId="45F68AC6" w14:textId="77777777" w:rsidR="006C2FFF" w:rsidRPr="005F6545" w:rsidRDefault="001C705E" w:rsidP="001C705E">
            <w:pPr>
              <w:pStyle w:val="CDC1"/>
              <w:rPr>
                <w:rFonts w:cstheme="minorHAnsi"/>
                <w:sz w:val="20"/>
                <w:szCs w:val="20"/>
              </w:rPr>
            </w:pPr>
            <w:r w:rsidRPr="005F6545">
              <w:rPr>
                <w:rFonts w:cstheme="minorHAnsi"/>
                <w:sz w:val="20"/>
                <w:szCs w:val="20"/>
              </w:rPr>
              <w:t>L’offre la moins disante se verra attribuer 5 points. Les autres offres se verront attribuer une note par règle de 3.</w:t>
            </w:r>
          </w:p>
          <w:p w14:paraId="71D12CC4" w14:textId="23766C54" w:rsidR="006259C6" w:rsidRPr="005F6545" w:rsidRDefault="006259C6" w:rsidP="001C705E">
            <w:pPr>
              <w:pStyle w:val="CDC1"/>
              <w:rPr>
                <w:rFonts w:cstheme="minorHAnsi"/>
                <w:sz w:val="20"/>
                <w:szCs w:val="20"/>
              </w:rPr>
            </w:pPr>
          </w:p>
        </w:tc>
      </w:tr>
    </w:tbl>
    <w:p w14:paraId="405F6AD9" w14:textId="0E69E3F2" w:rsidR="002F7C93" w:rsidRDefault="002F7C93" w:rsidP="00417F73">
      <w:pPr>
        <w:pStyle w:val="CDC2"/>
        <w:numPr>
          <w:ilvl w:val="0"/>
          <w:numId w:val="0"/>
        </w:numPr>
      </w:pPr>
    </w:p>
    <w:p w14:paraId="5963D691" w14:textId="5AE6E5F8" w:rsidR="00651BF9" w:rsidRDefault="00F20CC2" w:rsidP="00651BF9">
      <w:pPr>
        <w:pStyle w:val="CDC1"/>
      </w:pPr>
      <w:r w:rsidRPr="00C532CA">
        <w:t xml:space="preserve">Sous réserve de régularisation </w:t>
      </w:r>
      <w:r>
        <w:t xml:space="preserve">et/ou élimination </w:t>
      </w:r>
      <w:r w:rsidRPr="00C532CA">
        <w:t>des offres irrégulières dans les conditions et délais fixés, les offres seront ensuite examinées selon les critères énoncés précédemment</w:t>
      </w:r>
      <w:r w:rsidR="00C532CA">
        <w:t>.</w:t>
      </w:r>
    </w:p>
    <w:p w14:paraId="65CC0CD6" w14:textId="77777777" w:rsidR="00A9238C" w:rsidRPr="002B6D2A" w:rsidRDefault="00A9238C" w:rsidP="00A9238C">
      <w:pPr>
        <w:pStyle w:val="CDC1"/>
      </w:pPr>
    </w:p>
    <w:p w14:paraId="762A397F" w14:textId="77777777" w:rsidR="002F7C93" w:rsidRDefault="002F7C93" w:rsidP="002F7C93">
      <w:pPr>
        <w:pStyle w:val="CDC1"/>
      </w:pPr>
      <w:proofErr w:type="gramStart"/>
      <w:r>
        <w:t>critères</w:t>
      </w:r>
      <w:proofErr w:type="gramEnd"/>
      <w:r>
        <w:t xml:space="preserve"> seront évaluées selon le barème suivant :</w:t>
      </w:r>
    </w:p>
    <w:tbl>
      <w:tblPr>
        <w:tblW w:w="5000" w:type="pct"/>
        <w:tblCellMar>
          <w:left w:w="70" w:type="dxa"/>
          <w:right w:w="70" w:type="dxa"/>
        </w:tblCellMar>
        <w:tblLook w:val="04A0" w:firstRow="1" w:lastRow="0" w:firstColumn="1" w:lastColumn="0" w:noHBand="0" w:noVBand="1"/>
      </w:tblPr>
      <w:tblGrid>
        <w:gridCol w:w="4531"/>
        <w:gridCol w:w="4531"/>
      </w:tblGrid>
      <w:tr w:rsidR="002F7C93" w:rsidRPr="00414462" w14:paraId="7C51351D" w14:textId="77777777" w:rsidTr="00C01325">
        <w:trPr>
          <w:trHeight w:val="288"/>
        </w:trPr>
        <w:tc>
          <w:tcPr>
            <w:tcW w:w="2500" w:type="pct"/>
            <w:tcBorders>
              <w:top w:val="single" w:sz="4" w:space="0" w:color="auto"/>
              <w:left w:val="single" w:sz="4" w:space="0" w:color="auto"/>
              <w:bottom w:val="single" w:sz="4" w:space="0" w:color="auto"/>
              <w:right w:val="single" w:sz="4" w:space="0" w:color="auto"/>
            </w:tcBorders>
            <w:shd w:val="clear" w:color="000000" w:fill="3AA958"/>
            <w:noWrap/>
            <w:vAlign w:val="center"/>
            <w:hideMark/>
          </w:tcPr>
          <w:p w14:paraId="4CECC009" w14:textId="77777777" w:rsidR="002F7C93" w:rsidRPr="00414462" w:rsidRDefault="002F7C93" w:rsidP="00C01325">
            <w:pPr>
              <w:jc w:val="center"/>
              <w:rPr>
                <w:rFonts w:ascii="Calibri" w:hAnsi="Calibri" w:cs="Calibri"/>
                <w:color w:val="FFFFFF"/>
                <w:szCs w:val="22"/>
              </w:rPr>
            </w:pPr>
            <w:r w:rsidRPr="00414462">
              <w:rPr>
                <w:rFonts w:ascii="Calibri" w:hAnsi="Calibri" w:cs="Calibri"/>
                <w:color w:val="FFFFFF"/>
                <w:szCs w:val="22"/>
              </w:rPr>
              <w:t>Jugement</w:t>
            </w:r>
            <w:r>
              <w:rPr>
                <w:rFonts w:ascii="Calibri" w:hAnsi="Calibri" w:cs="Calibri"/>
                <w:color w:val="FFFFFF"/>
                <w:szCs w:val="22"/>
              </w:rPr>
              <w:t xml:space="preserve"> de la réponse au critère</w:t>
            </w:r>
          </w:p>
        </w:tc>
        <w:tc>
          <w:tcPr>
            <w:tcW w:w="2500" w:type="pct"/>
            <w:tcBorders>
              <w:top w:val="single" w:sz="4" w:space="0" w:color="auto"/>
              <w:left w:val="nil"/>
              <w:bottom w:val="single" w:sz="4" w:space="0" w:color="auto"/>
              <w:right w:val="single" w:sz="4" w:space="0" w:color="auto"/>
            </w:tcBorders>
            <w:shd w:val="clear" w:color="000000" w:fill="3AA958"/>
            <w:noWrap/>
            <w:vAlign w:val="center"/>
            <w:hideMark/>
          </w:tcPr>
          <w:p w14:paraId="318FFFB3" w14:textId="77777777" w:rsidR="002F7C93" w:rsidRPr="00414462" w:rsidRDefault="002F7C93" w:rsidP="00C01325">
            <w:pPr>
              <w:jc w:val="center"/>
              <w:rPr>
                <w:rFonts w:ascii="Calibri" w:hAnsi="Calibri" w:cs="Calibri"/>
                <w:color w:val="FFFFFF"/>
                <w:szCs w:val="22"/>
              </w:rPr>
            </w:pPr>
            <w:r w:rsidRPr="00414462">
              <w:rPr>
                <w:rFonts w:ascii="Calibri" w:hAnsi="Calibri" w:cs="Calibri"/>
                <w:color w:val="FFFFFF"/>
                <w:szCs w:val="22"/>
              </w:rPr>
              <w:t xml:space="preserve">Note </w:t>
            </w:r>
            <w:r>
              <w:rPr>
                <w:rFonts w:ascii="Calibri" w:hAnsi="Calibri" w:cs="Calibri"/>
                <w:color w:val="FFFFFF"/>
                <w:szCs w:val="22"/>
              </w:rPr>
              <w:t>pondérée sur 10 points</w:t>
            </w:r>
          </w:p>
        </w:tc>
      </w:tr>
      <w:tr w:rsidR="002F7C93" w:rsidRPr="00414462" w14:paraId="6CBA426B"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26F977D"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Excellente</w:t>
            </w:r>
          </w:p>
        </w:tc>
        <w:tc>
          <w:tcPr>
            <w:tcW w:w="2500" w:type="pct"/>
            <w:tcBorders>
              <w:top w:val="nil"/>
              <w:left w:val="nil"/>
              <w:bottom w:val="single" w:sz="4" w:space="0" w:color="auto"/>
              <w:right w:val="single" w:sz="4" w:space="0" w:color="auto"/>
            </w:tcBorders>
            <w:noWrap/>
            <w:vAlign w:val="center"/>
            <w:hideMark/>
          </w:tcPr>
          <w:p w14:paraId="1E137D4A"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10</w:t>
            </w:r>
          </w:p>
        </w:tc>
      </w:tr>
      <w:tr w:rsidR="002F7C93" w:rsidRPr="00414462" w14:paraId="29B1F507"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092E819"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Très satisfaisante</w:t>
            </w:r>
          </w:p>
        </w:tc>
        <w:tc>
          <w:tcPr>
            <w:tcW w:w="2500" w:type="pct"/>
            <w:tcBorders>
              <w:top w:val="nil"/>
              <w:left w:val="nil"/>
              <w:bottom w:val="single" w:sz="4" w:space="0" w:color="auto"/>
              <w:right w:val="single" w:sz="4" w:space="0" w:color="auto"/>
            </w:tcBorders>
            <w:noWrap/>
            <w:vAlign w:val="center"/>
            <w:hideMark/>
          </w:tcPr>
          <w:p w14:paraId="5EDEF034"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8,5</w:t>
            </w:r>
          </w:p>
        </w:tc>
      </w:tr>
      <w:tr w:rsidR="002F7C93" w:rsidRPr="00414462" w14:paraId="3C7482A5"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B11C3DE"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Satisfaisante</w:t>
            </w:r>
          </w:p>
        </w:tc>
        <w:tc>
          <w:tcPr>
            <w:tcW w:w="2500" w:type="pct"/>
            <w:tcBorders>
              <w:top w:val="nil"/>
              <w:left w:val="nil"/>
              <w:bottom w:val="single" w:sz="4" w:space="0" w:color="auto"/>
              <w:right w:val="single" w:sz="4" w:space="0" w:color="auto"/>
            </w:tcBorders>
            <w:noWrap/>
            <w:vAlign w:val="center"/>
            <w:hideMark/>
          </w:tcPr>
          <w:p w14:paraId="6393E992"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7</w:t>
            </w:r>
          </w:p>
        </w:tc>
      </w:tr>
      <w:tr w:rsidR="002F7C93" w:rsidRPr="00414462" w14:paraId="7C1F4113"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CC4D067"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Acceptable</w:t>
            </w:r>
          </w:p>
        </w:tc>
        <w:tc>
          <w:tcPr>
            <w:tcW w:w="2500" w:type="pct"/>
            <w:tcBorders>
              <w:top w:val="nil"/>
              <w:left w:val="nil"/>
              <w:bottom w:val="single" w:sz="4" w:space="0" w:color="auto"/>
              <w:right w:val="single" w:sz="4" w:space="0" w:color="auto"/>
            </w:tcBorders>
            <w:noWrap/>
            <w:vAlign w:val="center"/>
            <w:hideMark/>
          </w:tcPr>
          <w:p w14:paraId="057BDECE"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5,5</w:t>
            </w:r>
          </w:p>
        </w:tc>
      </w:tr>
      <w:tr w:rsidR="002F7C93" w:rsidRPr="00414462" w14:paraId="529B5CC2"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610779A"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Moyen</w:t>
            </w:r>
          </w:p>
        </w:tc>
        <w:tc>
          <w:tcPr>
            <w:tcW w:w="2500" w:type="pct"/>
            <w:tcBorders>
              <w:top w:val="nil"/>
              <w:left w:val="nil"/>
              <w:bottom w:val="single" w:sz="4" w:space="0" w:color="auto"/>
              <w:right w:val="single" w:sz="4" w:space="0" w:color="auto"/>
            </w:tcBorders>
            <w:noWrap/>
            <w:vAlign w:val="center"/>
            <w:hideMark/>
          </w:tcPr>
          <w:p w14:paraId="50C938F8"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4</w:t>
            </w:r>
          </w:p>
        </w:tc>
      </w:tr>
      <w:tr w:rsidR="002F7C93" w:rsidRPr="00414462" w14:paraId="714D317F"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2D425013"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Faible</w:t>
            </w:r>
          </w:p>
        </w:tc>
        <w:tc>
          <w:tcPr>
            <w:tcW w:w="2500" w:type="pct"/>
            <w:tcBorders>
              <w:top w:val="nil"/>
              <w:left w:val="nil"/>
              <w:bottom w:val="single" w:sz="4" w:space="0" w:color="auto"/>
              <w:right w:val="single" w:sz="4" w:space="0" w:color="auto"/>
            </w:tcBorders>
            <w:noWrap/>
            <w:vAlign w:val="center"/>
            <w:hideMark/>
          </w:tcPr>
          <w:p w14:paraId="6406BB52"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2,5</w:t>
            </w:r>
          </w:p>
        </w:tc>
      </w:tr>
      <w:tr w:rsidR="002F7C93" w:rsidRPr="00414462" w14:paraId="78C63406"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3970C6E1"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Insuffisante</w:t>
            </w:r>
          </w:p>
        </w:tc>
        <w:tc>
          <w:tcPr>
            <w:tcW w:w="2500" w:type="pct"/>
            <w:tcBorders>
              <w:top w:val="nil"/>
              <w:left w:val="nil"/>
              <w:bottom w:val="single" w:sz="4" w:space="0" w:color="auto"/>
              <w:right w:val="single" w:sz="4" w:space="0" w:color="auto"/>
            </w:tcBorders>
            <w:noWrap/>
            <w:vAlign w:val="center"/>
            <w:hideMark/>
          </w:tcPr>
          <w:p w14:paraId="368A7563"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1</w:t>
            </w:r>
          </w:p>
        </w:tc>
      </w:tr>
      <w:tr w:rsidR="002F7C93" w:rsidRPr="00414462" w14:paraId="77CB7836"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66C6BAF2"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Absence de réponse</w:t>
            </w:r>
          </w:p>
        </w:tc>
        <w:tc>
          <w:tcPr>
            <w:tcW w:w="2500" w:type="pct"/>
            <w:tcBorders>
              <w:top w:val="nil"/>
              <w:left w:val="nil"/>
              <w:bottom w:val="single" w:sz="4" w:space="0" w:color="auto"/>
              <w:right w:val="single" w:sz="4" w:space="0" w:color="auto"/>
            </w:tcBorders>
            <w:noWrap/>
            <w:vAlign w:val="bottom"/>
            <w:hideMark/>
          </w:tcPr>
          <w:p w14:paraId="70FEBDFD" w14:textId="77777777" w:rsidR="002F7C93" w:rsidRPr="00414462" w:rsidRDefault="002F7C93" w:rsidP="00C01325">
            <w:pPr>
              <w:jc w:val="center"/>
              <w:rPr>
                <w:rFonts w:ascii="Calibri" w:hAnsi="Calibri" w:cs="Calibri"/>
                <w:color w:val="000000"/>
                <w:szCs w:val="22"/>
              </w:rPr>
            </w:pPr>
            <w:r w:rsidRPr="00414462">
              <w:rPr>
                <w:rFonts w:ascii="Calibri" w:hAnsi="Calibri" w:cs="Calibri"/>
                <w:color w:val="000000"/>
                <w:szCs w:val="22"/>
              </w:rPr>
              <w:t>0</w:t>
            </w:r>
          </w:p>
        </w:tc>
      </w:tr>
    </w:tbl>
    <w:p w14:paraId="5EA86BE7" w14:textId="77777777" w:rsidR="00C532CA" w:rsidRDefault="00C532CA" w:rsidP="00651BF9">
      <w:pPr>
        <w:pStyle w:val="CDC1"/>
      </w:pPr>
    </w:p>
    <w:p w14:paraId="6E877B2B" w14:textId="6C3242CD" w:rsidR="00651BF9" w:rsidRPr="002B6D2A" w:rsidRDefault="00651BF9" w:rsidP="00651BF9">
      <w:pPr>
        <w:pStyle w:val="CDC1"/>
      </w:pPr>
      <w:r w:rsidRPr="002B6D2A">
        <w:t xml:space="preserve">Une note globale </w:t>
      </w:r>
      <w:r w:rsidR="002C4738">
        <w:t xml:space="preserve">sur 100 </w:t>
      </w:r>
      <w:r w:rsidRPr="002B6D2A">
        <w:t>sera déterminée pour chacune des offres, ce qui permettra leur classement.</w:t>
      </w:r>
    </w:p>
    <w:p w14:paraId="73DCCDCD" w14:textId="77777777" w:rsidR="0008032C" w:rsidRDefault="0008032C" w:rsidP="00C17178">
      <w:pPr>
        <w:pStyle w:val="CDC1"/>
      </w:pPr>
    </w:p>
    <w:p w14:paraId="712F8AC3" w14:textId="484EADB5" w:rsidR="00CD3003" w:rsidRPr="00C532CA" w:rsidRDefault="00CD3003" w:rsidP="00CD3003">
      <w:pPr>
        <w:pStyle w:val="CDC1"/>
        <w:rPr>
          <w:rFonts w:ascii="Calibri" w:hAnsi="Calibri" w:cs="Calibri"/>
        </w:rPr>
      </w:pPr>
      <w:r w:rsidRPr="00C532CA">
        <w:rPr>
          <w:rFonts w:ascii="Calibri" w:hAnsi="Calibri" w:cs="Calibri"/>
        </w:rPr>
        <w:t xml:space="preserve">Les offres présentant le plus grand nombre de points seront retenues </w:t>
      </w:r>
      <w:r w:rsidR="006E3C40">
        <w:rPr>
          <w:rFonts w:ascii="Calibri" w:hAnsi="Calibri" w:cs="Calibri"/>
        </w:rPr>
        <w:t>[</w:t>
      </w:r>
      <w:r w:rsidRPr="00C532CA">
        <w:rPr>
          <w:rFonts w:ascii="Calibri" w:hAnsi="Calibri" w:cs="Calibri"/>
        </w:rPr>
        <w:t xml:space="preserve">au </w:t>
      </w:r>
      <w:r w:rsidR="00323E0D" w:rsidRPr="00C532CA">
        <w:rPr>
          <w:rFonts w:ascii="Calibri" w:hAnsi="Calibri" w:cs="Calibri"/>
        </w:rPr>
        <w:t xml:space="preserve">maximum </w:t>
      </w:r>
      <w:r w:rsidRPr="00C532CA">
        <w:rPr>
          <w:rFonts w:ascii="Calibri" w:hAnsi="Calibri" w:cs="Calibri"/>
        </w:rPr>
        <w:t>5 sous réserve d’un nombre suffisant de candidats</w:t>
      </w:r>
      <w:r w:rsidR="00C532CA" w:rsidRPr="00C532CA">
        <w:rPr>
          <w:rFonts w:ascii="Calibri" w:hAnsi="Calibri" w:cs="Calibri"/>
        </w:rPr>
        <w:t xml:space="preserve"> </w:t>
      </w:r>
      <w:r w:rsidR="00C532CA" w:rsidRPr="00C532CA">
        <w:rPr>
          <w:rStyle w:val="cf01"/>
          <w:rFonts w:ascii="Calibri" w:hAnsi="Calibri" w:cs="Calibri"/>
          <w:sz w:val="22"/>
          <w:szCs w:val="22"/>
        </w:rPr>
        <w:t>et sous réserve d’une notation supérieure à 70/100</w:t>
      </w:r>
      <w:r w:rsidR="006E3C40">
        <w:rPr>
          <w:rFonts w:ascii="Calibri" w:hAnsi="Calibri" w:cs="Calibri"/>
        </w:rPr>
        <w:t>]</w:t>
      </w:r>
      <w:r w:rsidRPr="00C532CA">
        <w:rPr>
          <w:rFonts w:ascii="Calibri" w:hAnsi="Calibri" w:cs="Calibri"/>
        </w:rPr>
        <w:t>. L’analyse se fera au vu des pièces de l’offre du candidat.</w:t>
      </w:r>
    </w:p>
    <w:p w14:paraId="66BB03D5" w14:textId="40C40486" w:rsidR="00D4767A" w:rsidRDefault="00D4767A">
      <w:pPr>
        <w:spacing w:after="160" w:line="259" w:lineRule="auto"/>
        <w:jc w:val="left"/>
        <w:rPr>
          <w:rFonts w:eastAsiaTheme="minorHAnsi" w:cstheme="minorBidi"/>
          <w:szCs w:val="22"/>
          <w:lang w:eastAsia="en-US"/>
        </w:rPr>
      </w:pPr>
      <w:r>
        <w:br w:type="page"/>
      </w:r>
    </w:p>
    <w:p w14:paraId="494FC5A9" w14:textId="6DA0A599" w:rsidR="00C932FC" w:rsidRPr="005A2530" w:rsidRDefault="1CDF9D3F" w:rsidP="00B54352">
      <w:pPr>
        <w:pStyle w:val="CDC8"/>
      </w:pPr>
      <w:bookmarkStart w:id="100" w:name="_Toc240379025"/>
      <w:r>
        <w:lastRenderedPageBreak/>
        <w:t>Lot 2</w:t>
      </w:r>
      <w:bookmarkEnd w:id="100"/>
    </w:p>
    <w:p w14:paraId="216E18E1" w14:textId="57F6668E" w:rsidR="00B8446D" w:rsidRDefault="00B8446D" w:rsidP="00B8446D">
      <w:pPr>
        <w:pStyle w:val="CDC1"/>
      </w:pPr>
      <w:r>
        <w:t>Le mémoire technique du candidat expose la manière dont le candidat exécute l’ensemble de ses prestations conformément aux dispositions du C</w:t>
      </w:r>
      <w:r w:rsidR="00483E85">
        <w:t>CATP</w:t>
      </w:r>
      <w:r>
        <w:t>. L’appréciation des offres, notée globalement sur 100 points, portera uniquement sur les 6 critères ci-dessous.</w:t>
      </w:r>
    </w:p>
    <w:p w14:paraId="17BD325A" w14:textId="77777777" w:rsidR="00B8446D" w:rsidRDefault="00B8446D" w:rsidP="00B8446D">
      <w:pPr>
        <w:pStyle w:val="CDC1"/>
      </w:pPr>
    </w:p>
    <w:p w14:paraId="3E6B00F3" w14:textId="66E343E0" w:rsidR="00C932FC" w:rsidRDefault="00B8446D" w:rsidP="00B8446D">
      <w:pPr>
        <w:pStyle w:val="CDC1"/>
      </w:pPr>
      <w:r>
        <w:t xml:space="preserve">L’offre la plus avantageuse est jugée en fonction de la qualité des propositions faites par les candidats dans leur mémoire technique et le BPU, structuré en 6 parties répondant aux 6 critères de sélection suivants :  </w:t>
      </w:r>
    </w:p>
    <w:p w14:paraId="446A7DC4" w14:textId="77777777" w:rsidR="00B8446D" w:rsidRDefault="00B8446D" w:rsidP="00B8446D">
      <w:pPr>
        <w:pStyle w:val="CDC1"/>
      </w:pPr>
    </w:p>
    <w:tbl>
      <w:tblPr>
        <w:tblW w:w="5000" w:type="pct"/>
        <w:jc w:val="center"/>
        <w:tblCellMar>
          <w:left w:w="70" w:type="dxa"/>
          <w:right w:w="70" w:type="dxa"/>
        </w:tblCellMar>
        <w:tblLook w:val="04A0" w:firstRow="1" w:lastRow="0" w:firstColumn="1" w:lastColumn="0" w:noHBand="0" w:noVBand="1"/>
      </w:tblPr>
      <w:tblGrid>
        <w:gridCol w:w="2077"/>
        <w:gridCol w:w="1423"/>
        <w:gridCol w:w="5562"/>
      </w:tblGrid>
      <w:tr w:rsidR="00036C92" w:rsidRPr="00D4767A" w14:paraId="3FE5CF1A" w14:textId="77777777" w:rsidTr="00C20F1C">
        <w:trPr>
          <w:trHeight w:val="630"/>
          <w:tblHeader/>
          <w:jc w:val="center"/>
        </w:trPr>
        <w:tc>
          <w:tcPr>
            <w:tcW w:w="1146"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4C37D3C1" w14:textId="77777777" w:rsidR="00036C92" w:rsidRPr="005F6545" w:rsidRDefault="00036C92" w:rsidP="00FC6E09">
            <w:pPr>
              <w:pStyle w:val="CDCcorps"/>
              <w:jc w:val="center"/>
              <w:rPr>
                <w:rFonts w:cstheme="minorHAnsi"/>
                <w:b/>
                <w:color w:val="FFFFFF" w:themeColor="background1"/>
                <w:sz w:val="20"/>
                <w:szCs w:val="20"/>
              </w:rPr>
            </w:pPr>
            <w:r w:rsidRPr="005F6545">
              <w:rPr>
                <w:rFonts w:cstheme="minorHAnsi"/>
                <w:b/>
                <w:color w:val="FFFFFF" w:themeColor="background1"/>
                <w:sz w:val="20"/>
                <w:szCs w:val="20"/>
              </w:rPr>
              <w:t>Critère</w:t>
            </w:r>
          </w:p>
        </w:tc>
        <w:tc>
          <w:tcPr>
            <w:tcW w:w="785" w:type="pct"/>
            <w:tcBorders>
              <w:top w:val="single" w:sz="4" w:space="0" w:color="auto"/>
              <w:left w:val="nil"/>
              <w:bottom w:val="single" w:sz="4" w:space="0" w:color="auto"/>
              <w:right w:val="single" w:sz="4" w:space="0" w:color="auto"/>
            </w:tcBorders>
            <w:shd w:val="clear" w:color="auto" w:fill="00B050"/>
            <w:vAlign w:val="center"/>
            <w:hideMark/>
          </w:tcPr>
          <w:p w14:paraId="14C362EA" w14:textId="77777777" w:rsidR="00036C92" w:rsidRPr="005F6545" w:rsidRDefault="00036C92" w:rsidP="00FC6E09">
            <w:pPr>
              <w:pStyle w:val="CDCcorps"/>
              <w:jc w:val="center"/>
              <w:rPr>
                <w:rFonts w:cstheme="minorHAnsi"/>
                <w:b/>
                <w:color w:val="FFFFFF" w:themeColor="background1"/>
                <w:sz w:val="20"/>
                <w:szCs w:val="20"/>
              </w:rPr>
            </w:pPr>
            <w:r w:rsidRPr="005F6545">
              <w:rPr>
                <w:rFonts w:cstheme="minorHAnsi"/>
                <w:b/>
                <w:color w:val="FFFFFF" w:themeColor="background1"/>
                <w:sz w:val="20"/>
                <w:szCs w:val="20"/>
              </w:rPr>
              <w:t>Nombre de points</w:t>
            </w:r>
          </w:p>
        </w:tc>
        <w:tc>
          <w:tcPr>
            <w:tcW w:w="3069" w:type="pct"/>
            <w:tcBorders>
              <w:top w:val="single" w:sz="4" w:space="0" w:color="auto"/>
              <w:left w:val="nil"/>
              <w:bottom w:val="single" w:sz="4" w:space="0" w:color="auto"/>
              <w:right w:val="single" w:sz="4" w:space="0" w:color="auto"/>
            </w:tcBorders>
            <w:shd w:val="clear" w:color="auto" w:fill="00B050"/>
            <w:vAlign w:val="center"/>
          </w:tcPr>
          <w:p w14:paraId="26B66FA5" w14:textId="3A0C5B61" w:rsidR="00036C92" w:rsidRPr="005F6545" w:rsidRDefault="00036C92" w:rsidP="00FC6E09">
            <w:pPr>
              <w:pStyle w:val="CDCcorps"/>
              <w:jc w:val="center"/>
              <w:rPr>
                <w:rFonts w:cstheme="minorHAnsi"/>
                <w:b/>
                <w:color w:val="FFFFFF" w:themeColor="background1"/>
                <w:sz w:val="20"/>
                <w:szCs w:val="20"/>
              </w:rPr>
            </w:pPr>
            <w:r w:rsidRPr="005F6545">
              <w:rPr>
                <w:rFonts w:cstheme="minorHAnsi"/>
                <w:b/>
                <w:color w:val="FFFFFF" w:themeColor="background1"/>
                <w:sz w:val="20"/>
                <w:szCs w:val="20"/>
              </w:rPr>
              <w:t>Commentaire</w:t>
            </w:r>
            <w:r w:rsidR="003D6BEB" w:rsidRPr="005F6545">
              <w:rPr>
                <w:rFonts w:cstheme="minorHAnsi"/>
                <w:b/>
                <w:color w:val="FFFFFF" w:themeColor="background1"/>
                <w:sz w:val="20"/>
                <w:szCs w:val="20"/>
              </w:rPr>
              <w:t>s</w:t>
            </w:r>
          </w:p>
        </w:tc>
      </w:tr>
      <w:tr w:rsidR="00036C92" w:rsidRPr="00D4767A" w14:paraId="0B570BCD" w14:textId="77777777" w:rsidTr="00C20F1C">
        <w:trPr>
          <w:trHeight w:val="300"/>
          <w:jc w:val="center"/>
        </w:trPr>
        <w:tc>
          <w:tcPr>
            <w:tcW w:w="1146" w:type="pct"/>
            <w:tcBorders>
              <w:top w:val="nil"/>
              <w:left w:val="single" w:sz="4" w:space="0" w:color="auto"/>
              <w:bottom w:val="single" w:sz="4" w:space="0" w:color="auto"/>
              <w:right w:val="single" w:sz="4" w:space="0" w:color="auto"/>
            </w:tcBorders>
            <w:shd w:val="clear" w:color="auto" w:fill="92D050"/>
            <w:vAlign w:val="center"/>
            <w:hideMark/>
          </w:tcPr>
          <w:p w14:paraId="6E470131" w14:textId="77777777" w:rsidR="00036C92" w:rsidRPr="005F6545" w:rsidRDefault="00036C92" w:rsidP="00FC6E09">
            <w:pPr>
              <w:pStyle w:val="CDCcorps"/>
              <w:rPr>
                <w:rFonts w:cstheme="minorHAnsi"/>
                <w:sz w:val="20"/>
                <w:szCs w:val="20"/>
              </w:rPr>
            </w:pPr>
          </w:p>
          <w:p w14:paraId="3505B275" w14:textId="77777777" w:rsidR="00036C92" w:rsidRPr="005F6545" w:rsidRDefault="00036C92" w:rsidP="00FC6E09">
            <w:pPr>
              <w:pStyle w:val="CDCcorps"/>
              <w:jc w:val="center"/>
              <w:rPr>
                <w:rFonts w:cstheme="minorHAnsi"/>
                <w:b/>
                <w:color w:val="FFFFFF"/>
                <w:sz w:val="20"/>
                <w:szCs w:val="20"/>
              </w:rPr>
            </w:pPr>
            <w:r w:rsidRPr="005F6545">
              <w:rPr>
                <w:rFonts w:cstheme="minorHAnsi"/>
                <w:b/>
                <w:color w:val="FFFFFF"/>
                <w:sz w:val="20"/>
                <w:szCs w:val="20"/>
              </w:rPr>
              <w:t xml:space="preserve">Relation clientèle </w:t>
            </w:r>
          </w:p>
          <w:p w14:paraId="369BFD82" w14:textId="77777777" w:rsidR="00036C92" w:rsidRPr="005F6545" w:rsidRDefault="00036C92" w:rsidP="00FC6E09">
            <w:pPr>
              <w:pStyle w:val="CDCcorps"/>
              <w:jc w:val="center"/>
              <w:rPr>
                <w:rFonts w:cstheme="minorHAnsi"/>
                <w:bCs/>
                <w:color w:val="FFFFFF" w:themeColor="background1"/>
                <w:sz w:val="20"/>
                <w:szCs w:val="20"/>
              </w:rPr>
            </w:pPr>
          </w:p>
          <w:p w14:paraId="19593740" w14:textId="77777777" w:rsidR="00036C92" w:rsidRPr="005F6545" w:rsidRDefault="00036C92" w:rsidP="00FC6E09">
            <w:pPr>
              <w:pStyle w:val="CDCcorps"/>
              <w:jc w:val="center"/>
              <w:rPr>
                <w:rFonts w:cstheme="minorHAnsi"/>
                <w:bCs/>
                <w:color w:val="FFFFFF" w:themeColor="background1"/>
                <w:sz w:val="20"/>
                <w:szCs w:val="20"/>
              </w:rPr>
            </w:pPr>
          </w:p>
        </w:tc>
        <w:tc>
          <w:tcPr>
            <w:tcW w:w="785" w:type="pct"/>
            <w:tcBorders>
              <w:top w:val="nil"/>
              <w:left w:val="nil"/>
              <w:bottom w:val="single" w:sz="4" w:space="0" w:color="auto"/>
              <w:right w:val="single" w:sz="4" w:space="0" w:color="auto"/>
            </w:tcBorders>
            <w:vAlign w:val="center"/>
            <w:hideMark/>
          </w:tcPr>
          <w:p w14:paraId="0EA94F9F" w14:textId="77777777" w:rsidR="00036C92" w:rsidRPr="005F6545" w:rsidRDefault="00036C92" w:rsidP="00FC6E09">
            <w:pPr>
              <w:pStyle w:val="CDCcorps"/>
              <w:jc w:val="center"/>
              <w:rPr>
                <w:rFonts w:cstheme="minorHAnsi"/>
                <w:color w:val="000000"/>
                <w:sz w:val="20"/>
                <w:szCs w:val="20"/>
              </w:rPr>
            </w:pPr>
            <w:r w:rsidRPr="005F6545">
              <w:rPr>
                <w:rFonts w:cstheme="minorHAnsi"/>
                <w:color w:val="000000"/>
                <w:sz w:val="20"/>
                <w:szCs w:val="20"/>
              </w:rPr>
              <w:t xml:space="preserve">25 </w:t>
            </w:r>
          </w:p>
        </w:tc>
        <w:tc>
          <w:tcPr>
            <w:tcW w:w="3069" w:type="pct"/>
            <w:tcBorders>
              <w:top w:val="nil"/>
              <w:left w:val="nil"/>
              <w:bottom w:val="single" w:sz="4" w:space="0" w:color="auto"/>
              <w:right w:val="single" w:sz="4" w:space="0" w:color="auto"/>
            </w:tcBorders>
            <w:vAlign w:val="center"/>
          </w:tcPr>
          <w:p w14:paraId="2781FC97" w14:textId="77777777" w:rsidR="00D4767A" w:rsidRPr="005F6545" w:rsidRDefault="00D4767A" w:rsidP="0036578D">
            <w:pPr>
              <w:pStyle w:val="CDC1"/>
              <w:rPr>
                <w:rFonts w:cstheme="minorHAnsi"/>
                <w:sz w:val="20"/>
                <w:szCs w:val="20"/>
              </w:rPr>
            </w:pPr>
          </w:p>
          <w:p w14:paraId="6C5A608F" w14:textId="35A14B39" w:rsidR="0036578D" w:rsidRPr="005F6545" w:rsidRDefault="0036578D" w:rsidP="0036578D">
            <w:pPr>
              <w:pStyle w:val="CDC1"/>
              <w:rPr>
                <w:rFonts w:cstheme="minorHAnsi"/>
                <w:sz w:val="20"/>
                <w:szCs w:val="20"/>
              </w:rPr>
            </w:pPr>
            <w:r w:rsidRPr="005F6545">
              <w:rPr>
                <w:rFonts w:cstheme="minorHAnsi"/>
                <w:sz w:val="20"/>
                <w:szCs w:val="20"/>
              </w:rPr>
              <w:t xml:space="preserve">Le candidat définit la relation clientèle qu’il assure </w:t>
            </w:r>
            <w:r w:rsidR="00FD41DA" w:rsidRPr="005F6545">
              <w:rPr>
                <w:rFonts w:cstheme="minorHAnsi"/>
                <w:sz w:val="20"/>
                <w:szCs w:val="20"/>
              </w:rPr>
              <w:t xml:space="preserve">au </w:t>
            </w:r>
            <w:r w:rsidR="00B07404">
              <w:rPr>
                <w:rFonts w:cstheme="minorHAnsi"/>
                <w:sz w:val="20"/>
                <w:szCs w:val="20"/>
              </w:rPr>
              <w:t>POUVOIR ADJUDICATEUR</w:t>
            </w:r>
            <w:r w:rsidR="00FD41DA" w:rsidRPr="005F6545">
              <w:rPr>
                <w:rFonts w:cstheme="minorHAnsi"/>
                <w:sz w:val="20"/>
                <w:szCs w:val="20"/>
              </w:rPr>
              <w:t xml:space="preserve"> </w:t>
            </w:r>
            <w:r w:rsidRPr="005F6545">
              <w:rPr>
                <w:rFonts w:cstheme="minorHAnsi"/>
                <w:sz w:val="20"/>
                <w:szCs w:val="20"/>
              </w:rPr>
              <w:t xml:space="preserve">et notamment pour chaque registre de questions susceptibles d’être posées par </w:t>
            </w:r>
            <w:r w:rsidR="00FD41DA" w:rsidRPr="005F6545">
              <w:rPr>
                <w:rFonts w:cstheme="minorHAnsi"/>
                <w:sz w:val="20"/>
                <w:szCs w:val="20"/>
              </w:rPr>
              <w:t xml:space="preserve">le </w:t>
            </w:r>
            <w:r w:rsidR="00B07404">
              <w:rPr>
                <w:rFonts w:cstheme="minorHAnsi"/>
                <w:sz w:val="20"/>
                <w:szCs w:val="20"/>
              </w:rPr>
              <w:t>POUVOIR ADJUDICATEUR</w:t>
            </w:r>
            <w:r w:rsidRPr="005F6545">
              <w:rPr>
                <w:rFonts w:cstheme="minorHAnsi"/>
                <w:sz w:val="20"/>
                <w:szCs w:val="20"/>
              </w:rPr>
              <w:t xml:space="preserve">, le candidat indique sa capacité à mettre à disposition </w:t>
            </w:r>
            <w:r w:rsidR="00FD41DA" w:rsidRPr="005F6545">
              <w:rPr>
                <w:rFonts w:cstheme="minorHAnsi"/>
                <w:sz w:val="20"/>
                <w:szCs w:val="20"/>
              </w:rPr>
              <w:t xml:space="preserve">du </w:t>
            </w:r>
            <w:r w:rsidR="00B07404">
              <w:rPr>
                <w:rFonts w:cstheme="minorHAnsi"/>
                <w:sz w:val="20"/>
                <w:szCs w:val="20"/>
              </w:rPr>
              <w:t>POUVOIR ADJUDICATEUR</w:t>
            </w:r>
            <w:r w:rsidRPr="005F6545">
              <w:rPr>
                <w:rFonts w:cstheme="minorHAnsi"/>
                <w:sz w:val="20"/>
                <w:szCs w:val="20"/>
              </w:rPr>
              <w:t xml:space="preserve"> un interlocuteur commercial dédié, un interlocuteur technique dédié.</w:t>
            </w:r>
          </w:p>
          <w:p w14:paraId="08588198" w14:textId="77777777" w:rsidR="00D4767A" w:rsidRPr="005F6545" w:rsidRDefault="00D4767A" w:rsidP="0036578D">
            <w:pPr>
              <w:pStyle w:val="CDC1"/>
              <w:rPr>
                <w:rFonts w:cstheme="minorHAnsi"/>
                <w:sz w:val="20"/>
                <w:szCs w:val="20"/>
              </w:rPr>
            </w:pPr>
          </w:p>
          <w:p w14:paraId="623749A7" w14:textId="28657A63" w:rsidR="0036578D" w:rsidRPr="005F6545" w:rsidRDefault="0036578D" w:rsidP="0036578D">
            <w:pPr>
              <w:pStyle w:val="CDC1"/>
              <w:rPr>
                <w:rFonts w:cstheme="minorHAnsi"/>
                <w:sz w:val="20"/>
                <w:szCs w:val="20"/>
              </w:rPr>
            </w:pPr>
            <w:r w:rsidRPr="005F6545">
              <w:rPr>
                <w:rFonts w:cstheme="minorHAnsi"/>
                <w:sz w:val="20"/>
                <w:szCs w:val="20"/>
              </w:rPr>
              <w:t>Le candidat précise l’appui qu’il assure à l’acheteur dans les différentes phases nécessaires à la bascule. Il expose ces différentes phases, les points de vigilance et alerte sur les points de livraison pouvant poser des difficultés.</w:t>
            </w:r>
          </w:p>
          <w:p w14:paraId="5FBE6F60" w14:textId="77777777" w:rsidR="00D4767A" w:rsidRPr="005F6545" w:rsidRDefault="00D4767A" w:rsidP="0036578D">
            <w:pPr>
              <w:pStyle w:val="CDC1"/>
              <w:rPr>
                <w:rFonts w:cstheme="minorHAnsi"/>
                <w:sz w:val="20"/>
                <w:szCs w:val="20"/>
              </w:rPr>
            </w:pPr>
          </w:p>
          <w:p w14:paraId="188C21B1" w14:textId="409A47DF" w:rsidR="0036578D" w:rsidRPr="005F6545" w:rsidRDefault="0036578D" w:rsidP="0036578D">
            <w:pPr>
              <w:pStyle w:val="CDC1"/>
              <w:rPr>
                <w:rFonts w:cstheme="minorHAnsi"/>
                <w:sz w:val="20"/>
                <w:szCs w:val="20"/>
              </w:rPr>
            </w:pPr>
            <w:r w:rsidRPr="005F6545">
              <w:rPr>
                <w:rFonts w:cstheme="minorHAnsi"/>
                <w:sz w:val="20"/>
                <w:szCs w:val="20"/>
              </w:rPr>
              <w:t xml:space="preserve">Le candidat indique également la structure commerciale et technique nécessaire à assurer la disponibilité des interlocuteurs mis à disposition </w:t>
            </w:r>
            <w:r w:rsidR="00FD41DA" w:rsidRPr="005F6545">
              <w:rPr>
                <w:rFonts w:cstheme="minorHAnsi"/>
                <w:sz w:val="20"/>
                <w:szCs w:val="20"/>
              </w:rPr>
              <w:t xml:space="preserve">du </w:t>
            </w:r>
            <w:r w:rsidR="00B07404">
              <w:rPr>
                <w:rFonts w:cstheme="minorHAnsi"/>
                <w:sz w:val="20"/>
                <w:szCs w:val="20"/>
              </w:rPr>
              <w:t>POUVOIR ADJUDICATEUR</w:t>
            </w:r>
            <w:r w:rsidRPr="005F6545">
              <w:rPr>
                <w:rFonts w:cstheme="minorHAnsi"/>
                <w:sz w:val="20"/>
                <w:szCs w:val="20"/>
              </w:rPr>
              <w:t xml:space="preserve"> : numéros dédiés, plages horaires auxquelles les interlocuteurs sont disponibles, modalités de suivi du marché.</w:t>
            </w:r>
          </w:p>
          <w:p w14:paraId="326C99DA" w14:textId="53918EE8" w:rsidR="00D4767A" w:rsidRPr="005F6545" w:rsidRDefault="00D4767A" w:rsidP="0036578D">
            <w:pPr>
              <w:pStyle w:val="CDC1"/>
              <w:rPr>
                <w:rFonts w:cstheme="minorHAnsi"/>
                <w:sz w:val="20"/>
                <w:szCs w:val="20"/>
              </w:rPr>
            </w:pPr>
          </w:p>
        </w:tc>
      </w:tr>
      <w:tr w:rsidR="00036C92" w:rsidRPr="00D4767A" w14:paraId="5DAE6D78" w14:textId="77777777" w:rsidTr="00C20F1C">
        <w:trPr>
          <w:trHeight w:val="300"/>
          <w:jc w:val="center"/>
        </w:trPr>
        <w:tc>
          <w:tcPr>
            <w:tcW w:w="1146" w:type="pct"/>
            <w:tcBorders>
              <w:top w:val="nil"/>
              <w:left w:val="single" w:sz="4" w:space="0" w:color="auto"/>
              <w:bottom w:val="single" w:sz="4" w:space="0" w:color="auto"/>
              <w:right w:val="single" w:sz="4" w:space="0" w:color="auto"/>
            </w:tcBorders>
            <w:shd w:val="clear" w:color="auto" w:fill="92D050"/>
            <w:vAlign w:val="center"/>
            <w:hideMark/>
          </w:tcPr>
          <w:p w14:paraId="256C7584" w14:textId="77777777" w:rsidR="00036C92" w:rsidRPr="005F6545" w:rsidRDefault="00036C92" w:rsidP="00FC6E09">
            <w:pPr>
              <w:pStyle w:val="CDCcorps"/>
              <w:rPr>
                <w:rFonts w:cstheme="minorHAnsi"/>
                <w:sz w:val="20"/>
                <w:szCs w:val="20"/>
              </w:rPr>
            </w:pPr>
          </w:p>
          <w:p w14:paraId="4CE50BB7" w14:textId="77777777" w:rsidR="00036C92" w:rsidRPr="005F6545" w:rsidRDefault="00036C92" w:rsidP="00FC6E09">
            <w:pPr>
              <w:pStyle w:val="CDCcorps"/>
              <w:jc w:val="center"/>
              <w:rPr>
                <w:rFonts w:cstheme="minorHAnsi"/>
                <w:b/>
                <w:color w:val="FFFFFF"/>
                <w:sz w:val="20"/>
                <w:szCs w:val="20"/>
              </w:rPr>
            </w:pPr>
            <w:r w:rsidRPr="005F6545">
              <w:rPr>
                <w:rFonts w:cstheme="minorHAnsi"/>
                <w:b/>
                <w:color w:val="FFFFFF"/>
                <w:sz w:val="20"/>
                <w:szCs w:val="20"/>
              </w:rPr>
              <w:t>Facturation</w:t>
            </w:r>
          </w:p>
          <w:p w14:paraId="09FF3F41" w14:textId="77777777" w:rsidR="00036C92" w:rsidRPr="005F6545" w:rsidRDefault="00036C92" w:rsidP="00FC6E09">
            <w:pPr>
              <w:pStyle w:val="CDCcorps"/>
              <w:jc w:val="center"/>
              <w:rPr>
                <w:rFonts w:cstheme="minorHAnsi"/>
                <w:bCs/>
                <w:color w:val="FFFFFF" w:themeColor="background1"/>
                <w:sz w:val="20"/>
                <w:szCs w:val="20"/>
              </w:rPr>
            </w:pPr>
          </w:p>
          <w:p w14:paraId="202A56F0" w14:textId="77777777" w:rsidR="00036C92" w:rsidRPr="005F6545" w:rsidRDefault="00036C92" w:rsidP="00FC6E09">
            <w:pPr>
              <w:pStyle w:val="CDCcorps"/>
              <w:rPr>
                <w:rFonts w:cstheme="minorHAnsi"/>
                <w:sz w:val="20"/>
                <w:szCs w:val="20"/>
              </w:rPr>
            </w:pPr>
          </w:p>
        </w:tc>
        <w:tc>
          <w:tcPr>
            <w:tcW w:w="785" w:type="pct"/>
            <w:tcBorders>
              <w:top w:val="nil"/>
              <w:left w:val="nil"/>
              <w:bottom w:val="single" w:sz="4" w:space="0" w:color="auto"/>
              <w:right w:val="single" w:sz="4" w:space="0" w:color="auto"/>
            </w:tcBorders>
            <w:vAlign w:val="center"/>
            <w:hideMark/>
          </w:tcPr>
          <w:p w14:paraId="1356031E" w14:textId="77777777" w:rsidR="00036C92" w:rsidRPr="005F6545" w:rsidRDefault="00036C92" w:rsidP="00FC6E09">
            <w:pPr>
              <w:pStyle w:val="CDCcorps"/>
              <w:jc w:val="center"/>
              <w:rPr>
                <w:rFonts w:cstheme="minorHAnsi"/>
                <w:color w:val="000000"/>
                <w:sz w:val="20"/>
                <w:szCs w:val="20"/>
              </w:rPr>
            </w:pPr>
            <w:r w:rsidRPr="005F6545">
              <w:rPr>
                <w:rFonts w:cstheme="minorHAnsi"/>
                <w:color w:val="000000"/>
                <w:sz w:val="20"/>
                <w:szCs w:val="20"/>
              </w:rPr>
              <w:t>20</w:t>
            </w:r>
          </w:p>
        </w:tc>
        <w:tc>
          <w:tcPr>
            <w:tcW w:w="3069" w:type="pct"/>
            <w:tcBorders>
              <w:top w:val="nil"/>
              <w:left w:val="nil"/>
              <w:bottom w:val="single" w:sz="4" w:space="0" w:color="auto"/>
              <w:right w:val="single" w:sz="4" w:space="0" w:color="auto"/>
            </w:tcBorders>
            <w:vAlign w:val="center"/>
          </w:tcPr>
          <w:p w14:paraId="53274B82" w14:textId="77777777" w:rsidR="00D4767A" w:rsidRPr="005F6545" w:rsidRDefault="00D4767A" w:rsidP="00062725">
            <w:pPr>
              <w:pStyle w:val="CDC1"/>
              <w:rPr>
                <w:rFonts w:cstheme="minorHAnsi"/>
                <w:sz w:val="20"/>
                <w:szCs w:val="20"/>
              </w:rPr>
            </w:pPr>
          </w:p>
          <w:p w14:paraId="5844BA3D" w14:textId="7E16FE50" w:rsidR="00062725" w:rsidRPr="005F6545" w:rsidRDefault="00062725" w:rsidP="00062725">
            <w:pPr>
              <w:pStyle w:val="CDC1"/>
              <w:rPr>
                <w:rFonts w:cstheme="minorHAnsi"/>
                <w:sz w:val="20"/>
                <w:szCs w:val="20"/>
              </w:rPr>
            </w:pPr>
            <w:r w:rsidRPr="005F6545">
              <w:rPr>
                <w:rFonts w:cstheme="minorHAnsi"/>
                <w:sz w:val="20"/>
                <w:szCs w:val="20"/>
              </w:rPr>
              <w:t>Le candidat remet un modèle de facture qui répondra, à minima, aux exigences prévues dans le C</w:t>
            </w:r>
            <w:r w:rsidR="00483E85" w:rsidRPr="005F6545">
              <w:rPr>
                <w:rFonts w:cstheme="minorHAnsi"/>
                <w:sz w:val="20"/>
                <w:szCs w:val="20"/>
              </w:rPr>
              <w:t>CATP</w:t>
            </w:r>
            <w:r w:rsidRPr="005F6545">
              <w:rPr>
                <w:rFonts w:cstheme="minorHAnsi"/>
                <w:sz w:val="20"/>
                <w:szCs w:val="20"/>
              </w:rPr>
              <w:t>.</w:t>
            </w:r>
          </w:p>
          <w:p w14:paraId="0251F11D" w14:textId="77777777" w:rsidR="00D4767A" w:rsidRPr="005F6545" w:rsidRDefault="00D4767A" w:rsidP="00062725">
            <w:pPr>
              <w:pStyle w:val="CDC1"/>
              <w:rPr>
                <w:rFonts w:cstheme="minorHAnsi"/>
                <w:sz w:val="20"/>
                <w:szCs w:val="20"/>
              </w:rPr>
            </w:pPr>
          </w:p>
          <w:p w14:paraId="5FA9A26E" w14:textId="55A52852" w:rsidR="00062725" w:rsidRPr="005F6545" w:rsidRDefault="00062725" w:rsidP="00062725">
            <w:pPr>
              <w:pStyle w:val="CDC1"/>
              <w:rPr>
                <w:rFonts w:cstheme="minorHAnsi"/>
                <w:sz w:val="20"/>
                <w:szCs w:val="20"/>
              </w:rPr>
            </w:pPr>
            <w:r w:rsidRPr="005F6545">
              <w:rPr>
                <w:rFonts w:cstheme="minorHAnsi"/>
                <w:sz w:val="20"/>
                <w:szCs w:val="20"/>
              </w:rPr>
              <w:t xml:space="preserve">Il précise également les modalités de facturation dont la périodicité des factures, la cadence des relevés/estimations suivant les points de livraison </w:t>
            </w:r>
            <w:r w:rsidR="006E3C40" w:rsidRPr="005F6545">
              <w:rPr>
                <w:rFonts w:cstheme="minorHAnsi"/>
                <w:sz w:val="20"/>
                <w:szCs w:val="20"/>
              </w:rPr>
              <w:t>[</w:t>
            </w:r>
            <w:r w:rsidRPr="005F6545">
              <w:rPr>
                <w:rFonts w:cstheme="minorHAnsi"/>
                <w:sz w:val="20"/>
                <w:szCs w:val="20"/>
              </w:rPr>
              <w:t>mode de calcul des estimations et mode de régularisation des factures</w:t>
            </w:r>
            <w:r w:rsidR="006E3C40" w:rsidRPr="005F6545">
              <w:rPr>
                <w:rFonts w:cstheme="minorHAnsi"/>
                <w:sz w:val="20"/>
                <w:szCs w:val="20"/>
              </w:rPr>
              <w:t>]</w:t>
            </w:r>
            <w:r w:rsidRPr="005F6545">
              <w:rPr>
                <w:rFonts w:cstheme="minorHAnsi"/>
                <w:sz w:val="20"/>
                <w:szCs w:val="20"/>
              </w:rPr>
              <w:t>.</w:t>
            </w:r>
          </w:p>
          <w:p w14:paraId="69F5FF03" w14:textId="77777777" w:rsidR="00D4767A" w:rsidRPr="005F6545" w:rsidRDefault="00D4767A" w:rsidP="00062725">
            <w:pPr>
              <w:pStyle w:val="CDC1"/>
              <w:rPr>
                <w:rFonts w:cstheme="minorHAnsi"/>
                <w:sz w:val="20"/>
                <w:szCs w:val="20"/>
              </w:rPr>
            </w:pPr>
          </w:p>
          <w:p w14:paraId="09C941DC" w14:textId="32949583" w:rsidR="00062725" w:rsidRPr="005F6545" w:rsidRDefault="00062725" w:rsidP="00062725">
            <w:pPr>
              <w:pStyle w:val="CDC1"/>
              <w:rPr>
                <w:rFonts w:cstheme="minorHAnsi"/>
                <w:sz w:val="20"/>
                <w:szCs w:val="20"/>
              </w:rPr>
            </w:pPr>
            <w:r w:rsidRPr="005F6545">
              <w:rPr>
                <w:rFonts w:cstheme="minorHAnsi"/>
                <w:sz w:val="20"/>
                <w:szCs w:val="20"/>
              </w:rPr>
              <w:t>Il décrit les moyens mis en œuvre pour contrôler les factures et le processus de traitement des erreurs de facturation et les délais de résolution.</w:t>
            </w:r>
          </w:p>
          <w:p w14:paraId="7933C970" w14:textId="77777777" w:rsidR="00D4767A" w:rsidRPr="005F6545" w:rsidRDefault="00D4767A" w:rsidP="00062725">
            <w:pPr>
              <w:pStyle w:val="CDC1"/>
              <w:rPr>
                <w:rFonts w:cstheme="minorHAnsi"/>
                <w:sz w:val="20"/>
                <w:szCs w:val="20"/>
              </w:rPr>
            </w:pPr>
          </w:p>
          <w:p w14:paraId="08F05DFB" w14:textId="6705B3E8" w:rsidR="00062725" w:rsidRPr="005F6545" w:rsidRDefault="00062725" w:rsidP="00062725">
            <w:pPr>
              <w:pStyle w:val="CDC1"/>
              <w:rPr>
                <w:rFonts w:cstheme="minorHAnsi"/>
                <w:sz w:val="20"/>
                <w:szCs w:val="20"/>
              </w:rPr>
            </w:pPr>
            <w:r w:rsidRPr="005F6545">
              <w:rPr>
                <w:rFonts w:cstheme="minorHAnsi"/>
                <w:sz w:val="20"/>
                <w:szCs w:val="20"/>
              </w:rPr>
              <w:t>Il précise les modalités de transmission des factures.</w:t>
            </w:r>
          </w:p>
          <w:p w14:paraId="3E3FA43F" w14:textId="77777777" w:rsidR="00D4767A" w:rsidRPr="005F6545" w:rsidRDefault="00D4767A" w:rsidP="00062725">
            <w:pPr>
              <w:pStyle w:val="CDC1"/>
              <w:rPr>
                <w:rFonts w:cstheme="minorHAnsi"/>
                <w:sz w:val="20"/>
                <w:szCs w:val="20"/>
              </w:rPr>
            </w:pPr>
          </w:p>
          <w:p w14:paraId="08521D7C" w14:textId="4EE8742D" w:rsidR="00062725" w:rsidRPr="005F6545" w:rsidRDefault="00062725" w:rsidP="00062725">
            <w:pPr>
              <w:pStyle w:val="CDC1"/>
              <w:rPr>
                <w:rFonts w:cstheme="minorHAnsi"/>
                <w:sz w:val="20"/>
                <w:szCs w:val="20"/>
              </w:rPr>
            </w:pPr>
            <w:r w:rsidRPr="005F6545">
              <w:rPr>
                <w:rFonts w:cstheme="minorHAnsi"/>
                <w:sz w:val="20"/>
                <w:szCs w:val="20"/>
              </w:rPr>
              <w:t>Il précise sa capacité à mettre en place une facturation via un EDI.</w:t>
            </w:r>
          </w:p>
          <w:p w14:paraId="77FEC61D" w14:textId="77777777" w:rsidR="00D4767A" w:rsidRPr="005F6545" w:rsidRDefault="00D4767A" w:rsidP="00062725">
            <w:pPr>
              <w:pStyle w:val="CDC1"/>
              <w:rPr>
                <w:rFonts w:cstheme="minorHAnsi"/>
                <w:sz w:val="20"/>
                <w:szCs w:val="20"/>
              </w:rPr>
            </w:pPr>
          </w:p>
          <w:p w14:paraId="08F4DE11" w14:textId="77777777" w:rsidR="00C54751" w:rsidRPr="005F6545" w:rsidRDefault="00062725" w:rsidP="00062725">
            <w:pPr>
              <w:pStyle w:val="CDC1"/>
              <w:rPr>
                <w:rFonts w:cstheme="minorHAnsi"/>
                <w:sz w:val="20"/>
                <w:szCs w:val="20"/>
              </w:rPr>
            </w:pPr>
            <w:r w:rsidRPr="005F6545">
              <w:rPr>
                <w:rFonts w:cstheme="minorHAnsi"/>
                <w:sz w:val="20"/>
                <w:szCs w:val="20"/>
              </w:rPr>
              <w:t>Il précise les modalités de de facturation de la contribution de capacité.</w:t>
            </w:r>
          </w:p>
          <w:p w14:paraId="4812FEC4" w14:textId="77777777" w:rsidR="00D4767A" w:rsidRDefault="00D4767A" w:rsidP="00062725">
            <w:pPr>
              <w:pStyle w:val="CDC1"/>
              <w:rPr>
                <w:rFonts w:cstheme="minorHAnsi"/>
                <w:sz w:val="20"/>
                <w:szCs w:val="20"/>
              </w:rPr>
            </w:pPr>
          </w:p>
          <w:p w14:paraId="5A33F2B9" w14:textId="77777777" w:rsidR="005F6545" w:rsidRDefault="005F6545" w:rsidP="00062725">
            <w:pPr>
              <w:pStyle w:val="CDC1"/>
              <w:rPr>
                <w:rFonts w:cstheme="minorHAnsi"/>
                <w:sz w:val="20"/>
                <w:szCs w:val="20"/>
              </w:rPr>
            </w:pPr>
          </w:p>
          <w:p w14:paraId="12DDAFD0" w14:textId="1B5ABF48" w:rsidR="005F6545" w:rsidRPr="005F6545" w:rsidRDefault="005F6545" w:rsidP="00062725">
            <w:pPr>
              <w:pStyle w:val="CDC1"/>
              <w:rPr>
                <w:rFonts w:cstheme="minorHAnsi"/>
                <w:sz w:val="20"/>
                <w:szCs w:val="20"/>
              </w:rPr>
            </w:pPr>
          </w:p>
        </w:tc>
      </w:tr>
      <w:tr w:rsidR="00036C92" w:rsidRPr="00D4767A" w14:paraId="423E3862" w14:textId="77777777" w:rsidTr="00C20F1C">
        <w:trPr>
          <w:trHeight w:val="300"/>
          <w:jc w:val="center"/>
        </w:trPr>
        <w:tc>
          <w:tcPr>
            <w:tcW w:w="1146" w:type="pct"/>
            <w:tcBorders>
              <w:top w:val="nil"/>
              <w:left w:val="single" w:sz="4" w:space="0" w:color="auto"/>
              <w:bottom w:val="single" w:sz="4" w:space="0" w:color="auto"/>
              <w:right w:val="single" w:sz="4" w:space="0" w:color="auto"/>
            </w:tcBorders>
            <w:shd w:val="clear" w:color="auto" w:fill="92D050"/>
            <w:vAlign w:val="center"/>
            <w:hideMark/>
          </w:tcPr>
          <w:p w14:paraId="07AA7A33" w14:textId="77777777" w:rsidR="00036C92" w:rsidRPr="005F6545" w:rsidRDefault="00036C92" w:rsidP="00FC6E09">
            <w:pPr>
              <w:pStyle w:val="CDCcorps"/>
              <w:rPr>
                <w:rFonts w:cstheme="minorHAnsi"/>
                <w:sz w:val="20"/>
                <w:szCs w:val="20"/>
              </w:rPr>
            </w:pPr>
          </w:p>
          <w:p w14:paraId="321EB5B1" w14:textId="6641309D" w:rsidR="00036C92" w:rsidRPr="005F6545" w:rsidRDefault="001A2794" w:rsidP="00FC6E09">
            <w:pPr>
              <w:pStyle w:val="CDCcorps"/>
              <w:jc w:val="center"/>
              <w:rPr>
                <w:rFonts w:cstheme="minorHAnsi"/>
                <w:b/>
                <w:color w:val="FFFFFF"/>
                <w:sz w:val="20"/>
                <w:szCs w:val="20"/>
              </w:rPr>
            </w:pPr>
            <w:r w:rsidRPr="005F6545">
              <w:rPr>
                <w:rFonts w:cstheme="minorHAnsi"/>
                <w:b/>
                <w:color w:val="FFFFFF" w:themeColor="background1"/>
                <w:sz w:val="20"/>
                <w:szCs w:val="20"/>
              </w:rPr>
              <w:t>Outils de suivi et pilotage de la consommation</w:t>
            </w:r>
          </w:p>
          <w:p w14:paraId="5F2D25DC" w14:textId="77777777" w:rsidR="00036C92" w:rsidRPr="005F6545" w:rsidRDefault="00036C92" w:rsidP="00FC6E09">
            <w:pPr>
              <w:pStyle w:val="CDCcorps"/>
              <w:jc w:val="center"/>
              <w:rPr>
                <w:rFonts w:cstheme="minorHAnsi"/>
                <w:bCs/>
                <w:color w:val="FFFFFF" w:themeColor="background1"/>
                <w:sz w:val="20"/>
                <w:szCs w:val="20"/>
              </w:rPr>
            </w:pPr>
          </w:p>
          <w:p w14:paraId="62124B9A" w14:textId="77777777" w:rsidR="00036C92" w:rsidRPr="005F6545" w:rsidRDefault="00036C92" w:rsidP="00FC6E09">
            <w:pPr>
              <w:pStyle w:val="CDCcorps"/>
              <w:rPr>
                <w:rFonts w:cstheme="minorHAnsi"/>
                <w:sz w:val="20"/>
                <w:szCs w:val="20"/>
              </w:rPr>
            </w:pPr>
          </w:p>
        </w:tc>
        <w:tc>
          <w:tcPr>
            <w:tcW w:w="785" w:type="pct"/>
            <w:tcBorders>
              <w:top w:val="nil"/>
              <w:left w:val="nil"/>
              <w:bottom w:val="single" w:sz="4" w:space="0" w:color="auto"/>
              <w:right w:val="single" w:sz="4" w:space="0" w:color="auto"/>
            </w:tcBorders>
            <w:vAlign w:val="center"/>
            <w:hideMark/>
          </w:tcPr>
          <w:p w14:paraId="72EB3540" w14:textId="604A6DB2" w:rsidR="00036C92" w:rsidRPr="005F6545" w:rsidRDefault="00036C92" w:rsidP="00FC6E09">
            <w:pPr>
              <w:pStyle w:val="CDCcorps"/>
              <w:jc w:val="center"/>
              <w:rPr>
                <w:rFonts w:cstheme="minorHAnsi"/>
                <w:color w:val="000000"/>
                <w:sz w:val="20"/>
                <w:szCs w:val="20"/>
              </w:rPr>
            </w:pPr>
            <w:r w:rsidRPr="005F6545">
              <w:rPr>
                <w:rFonts w:cstheme="minorHAnsi"/>
                <w:color w:val="000000"/>
                <w:sz w:val="20"/>
                <w:szCs w:val="20"/>
              </w:rPr>
              <w:t>2</w:t>
            </w:r>
            <w:r w:rsidR="00D85538" w:rsidRPr="005F6545">
              <w:rPr>
                <w:rFonts w:cstheme="minorHAnsi"/>
                <w:color w:val="000000"/>
                <w:sz w:val="20"/>
                <w:szCs w:val="20"/>
              </w:rPr>
              <w:t>0</w:t>
            </w:r>
          </w:p>
        </w:tc>
        <w:tc>
          <w:tcPr>
            <w:tcW w:w="3069" w:type="pct"/>
            <w:tcBorders>
              <w:top w:val="nil"/>
              <w:left w:val="nil"/>
              <w:bottom w:val="single" w:sz="4" w:space="0" w:color="auto"/>
              <w:right w:val="single" w:sz="4" w:space="0" w:color="auto"/>
            </w:tcBorders>
            <w:vAlign w:val="center"/>
          </w:tcPr>
          <w:p w14:paraId="4C70D93F" w14:textId="77777777" w:rsidR="00D4767A" w:rsidRPr="005F6545" w:rsidRDefault="00D4767A" w:rsidP="00FC6E09">
            <w:pPr>
              <w:pStyle w:val="CDC1"/>
              <w:rPr>
                <w:rFonts w:cstheme="minorHAnsi"/>
                <w:sz w:val="20"/>
                <w:szCs w:val="20"/>
              </w:rPr>
            </w:pPr>
          </w:p>
          <w:p w14:paraId="285F84BE" w14:textId="7374370D" w:rsidR="00036C92" w:rsidRPr="005F6545" w:rsidRDefault="00036C92" w:rsidP="00FC6E09">
            <w:pPr>
              <w:pStyle w:val="CDC1"/>
              <w:rPr>
                <w:rFonts w:cstheme="minorHAnsi"/>
                <w:sz w:val="20"/>
                <w:szCs w:val="20"/>
              </w:rPr>
            </w:pPr>
            <w:r w:rsidRPr="005F6545">
              <w:rPr>
                <w:rFonts w:cstheme="minorHAnsi"/>
                <w:sz w:val="20"/>
                <w:szCs w:val="20"/>
              </w:rPr>
              <w:t>Le candidat précise le service d’accès internet permettant le suivi des consommations et des dépenses. Il en décrit les principales caractéristiques.</w:t>
            </w:r>
          </w:p>
          <w:p w14:paraId="1A1F6A50" w14:textId="5CB72559" w:rsidR="00D4767A" w:rsidRPr="005F6545" w:rsidRDefault="00D4767A" w:rsidP="00FC6E09">
            <w:pPr>
              <w:pStyle w:val="CDC1"/>
              <w:rPr>
                <w:rFonts w:cstheme="minorHAnsi"/>
                <w:sz w:val="20"/>
                <w:szCs w:val="20"/>
              </w:rPr>
            </w:pPr>
          </w:p>
        </w:tc>
      </w:tr>
      <w:tr w:rsidR="00036C92" w:rsidRPr="00D4767A" w14:paraId="08A2AD64" w14:textId="77777777" w:rsidTr="00C20F1C">
        <w:trPr>
          <w:trHeight w:val="300"/>
          <w:jc w:val="center"/>
        </w:trPr>
        <w:tc>
          <w:tcPr>
            <w:tcW w:w="1146" w:type="pct"/>
            <w:tcBorders>
              <w:top w:val="nil"/>
              <w:left w:val="single" w:sz="4" w:space="0" w:color="auto"/>
              <w:bottom w:val="single" w:sz="4" w:space="0" w:color="auto"/>
              <w:right w:val="single" w:sz="4" w:space="0" w:color="auto"/>
            </w:tcBorders>
            <w:shd w:val="clear" w:color="auto" w:fill="92D050"/>
            <w:vAlign w:val="center"/>
            <w:hideMark/>
          </w:tcPr>
          <w:p w14:paraId="6805DFB7" w14:textId="77777777" w:rsidR="00036C92" w:rsidRPr="005F6545" w:rsidRDefault="00036C92" w:rsidP="00FC6E09">
            <w:pPr>
              <w:pStyle w:val="CDCcorps"/>
              <w:rPr>
                <w:rFonts w:cstheme="minorHAnsi"/>
                <w:sz w:val="20"/>
                <w:szCs w:val="20"/>
              </w:rPr>
            </w:pPr>
          </w:p>
          <w:p w14:paraId="446460B2" w14:textId="77777777" w:rsidR="00036C92" w:rsidRPr="005F6545" w:rsidRDefault="00036C92" w:rsidP="00FC6E09">
            <w:pPr>
              <w:pStyle w:val="CDCcorps"/>
              <w:jc w:val="center"/>
              <w:rPr>
                <w:rFonts w:cstheme="minorHAnsi"/>
                <w:bCs/>
                <w:color w:val="FFFFFF" w:themeColor="background1"/>
                <w:sz w:val="20"/>
                <w:szCs w:val="20"/>
              </w:rPr>
            </w:pPr>
            <w:r w:rsidRPr="005F6545">
              <w:rPr>
                <w:rFonts w:cstheme="minorHAnsi"/>
                <w:b/>
                <w:color w:val="FFFFFF"/>
                <w:sz w:val="20"/>
                <w:szCs w:val="20"/>
              </w:rPr>
              <w:t xml:space="preserve">Modalités de rattachement / détachement de points de livraison </w:t>
            </w:r>
          </w:p>
          <w:p w14:paraId="59DE781C" w14:textId="77777777" w:rsidR="00036C92" w:rsidRPr="005F6545" w:rsidRDefault="00036C92" w:rsidP="00FC6E09">
            <w:pPr>
              <w:pStyle w:val="CDCcorps"/>
              <w:rPr>
                <w:rFonts w:cstheme="minorHAnsi"/>
                <w:sz w:val="20"/>
                <w:szCs w:val="20"/>
              </w:rPr>
            </w:pPr>
          </w:p>
        </w:tc>
        <w:tc>
          <w:tcPr>
            <w:tcW w:w="785" w:type="pct"/>
            <w:tcBorders>
              <w:top w:val="nil"/>
              <w:left w:val="nil"/>
              <w:bottom w:val="single" w:sz="4" w:space="0" w:color="auto"/>
              <w:right w:val="single" w:sz="4" w:space="0" w:color="auto"/>
            </w:tcBorders>
            <w:vAlign w:val="center"/>
            <w:hideMark/>
          </w:tcPr>
          <w:p w14:paraId="46B2B625" w14:textId="292B9841" w:rsidR="00036C92" w:rsidRPr="005F6545" w:rsidRDefault="005F6545" w:rsidP="00FC6E09">
            <w:pPr>
              <w:pStyle w:val="CDCcorps"/>
              <w:jc w:val="center"/>
              <w:rPr>
                <w:rFonts w:cstheme="minorHAnsi"/>
                <w:color w:val="000000"/>
                <w:sz w:val="20"/>
                <w:szCs w:val="20"/>
              </w:rPr>
            </w:pPr>
            <w:r w:rsidRPr="005F6545">
              <w:rPr>
                <w:rFonts w:cstheme="minorHAnsi"/>
                <w:color w:val="000000"/>
                <w:sz w:val="20"/>
                <w:szCs w:val="20"/>
              </w:rPr>
              <w:t>15</w:t>
            </w:r>
          </w:p>
        </w:tc>
        <w:tc>
          <w:tcPr>
            <w:tcW w:w="3069" w:type="pct"/>
            <w:tcBorders>
              <w:top w:val="nil"/>
              <w:left w:val="nil"/>
              <w:bottom w:val="single" w:sz="4" w:space="0" w:color="auto"/>
              <w:right w:val="single" w:sz="4" w:space="0" w:color="auto"/>
            </w:tcBorders>
            <w:vAlign w:val="center"/>
          </w:tcPr>
          <w:p w14:paraId="4245069F" w14:textId="77777777" w:rsidR="00D4767A" w:rsidRPr="005F6545" w:rsidRDefault="00D4767A" w:rsidP="000D3F2D">
            <w:pPr>
              <w:pStyle w:val="CDC1"/>
              <w:rPr>
                <w:rFonts w:cstheme="minorHAnsi"/>
                <w:sz w:val="20"/>
                <w:szCs w:val="20"/>
              </w:rPr>
            </w:pPr>
          </w:p>
          <w:p w14:paraId="3F27CE2A" w14:textId="2499FB28" w:rsidR="000D3F2D" w:rsidRPr="005F6545" w:rsidRDefault="000D3F2D" w:rsidP="000D3F2D">
            <w:pPr>
              <w:pStyle w:val="CDC1"/>
              <w:rPr>
                <w:rFonts w:cstheme="minorHAnsi"/>
                <w:sz w:val="20"/>
                <w:szCs w:val="20"/>
              </w:rPr>
            </w:pPr>
            <w:r w:rsidRPr="005F6545">
              <w:rPr>
                <w:rFonts w:cstheme="minorHAnsi"/>
                <w:sz w:val="20"/>
                <w:szCs w:val="20"/>
              </w:rPr>
              <w:t xml:space="preserve">Des points de livraison peuvent être intégrés ou supprimés lors de l’exécution des marchés subséquents. Le TITULAIRE indiquera dans quelles conditions techniques et administratives </w:t>
            </w:r>
            <w:r w:rsidR="006E3C40" w:rsidRPr="005F6545">
              <w:rPr>
                <w:rFonts w:cstheme="minorHAnsi"/>
                <w:sz w:val="20"/>
                <w:szCs w:val="20"/>
              </w:rPr>
              <w:t>[</w:t>
            </w:r>
            <w:r w:rsidRPr="005F6545">
              <w:rPr>
                <w:rFonts w:cstheme="minorHAnsi"/>
                <w:sz w:val="20"/>
                <w:szCs w:val="20"/>
              </w:rPr>
              <w:t xml:space="preserve">méthodologie et </w:t>
            </w:r>
            <w:r w:rsidRPr="005F6545">
              <w:rPr>
                <w:rFonts w:cstheme="minorHAnsi"/>
                <w:b/>
                <w:sz w:val="20"/>
                <w:szCs w:val="20"/>
              </w:rPr>
              <w:t>modèle de demande de rattachement et de suppression</w:t>
            </w:r>
            <w:r w:rsidR="006E3C40" w:rsidRPr="005F6545">
              <w:rPr>
                <w:rFonts w:cstheme="minorHAnsi"/>
                <w:sz w:val="20"/>
                <w:szCs w:val="20"/>
              </w:rPr>
              <w:t>]</w:t>
            </w:r>
            <w:r w:rsidRPr="005F6545">
              <w:rPr>
                <w:rFonts w:cstheme="minorHAnsi"/>
                <w:sz w:val="20"/>
                <w:szCs w:val="20"/>
              </w:rPr>
              <w:t> :</w:t>
            </w:r>
          </w:p>
          <w:p w14:paraId="751CE60A" w14:textId="77777777" w:rsidR="000D3F2D" w:rsidRPr="005F6545" w:rsidRDefault="000D3F2D" w:rsidP="000D3F2D">
            <w:pPr>
              <w:pStyle w:val="CDC1"/>
              <w:rPr>
                <w:rFonts w:cstheme="minorHAnsi"/>
                <w:sz w:val="20"/>
                <w:szCs w:val="20"/>
              </w:rPr>
            </w:pPr>
          </w:p>
          <w:p w14:paraId="70B20418" w14:textId="77777777" w:rsidR="000D3F2D" w:rsidRPr="005F6545" w:rsidRDefault="000D3F2D" w:rsidP="003E1D85">
            <w:pPr>
              <w:pStyle w:val="CDC1"/>
              <w:numPr>
                <w:ilvl w:val="0"/>
                <w:numId w:val="33"/>
              </w:numPr>
              <w:rPr>
                <w:rFonts w:cstheme="minorHAnsi"/>
                <w:sz w:val="20"/>
                <w:szCs w:val="20"/>
              </w:rPr>
            </w:pPr>
            <w:r w:rsidRPr="005F6545">
              <w:rPr>
                <w:rFonts w:cstheme="minorHAnsi"/>
                <w:sz w:val="20"/>
                <w:szCs w:val="20"/>
              </w:rPr>
              <w:t>Seront desservis les sites qui intégreront le marché au moment de leur mise en service,</w:t>
            </w:r>
          </w:p>
          <w:p w14:paraId="7B130B00" w14:textId="77777777" w:rsidR="00036C92" w:rsidRPr="005F6545" w:rsidRDefault="000D3F2D" w:rsidP="00FC6E09">
            <w:pPr>
              <w:pStyle w:val="CDC1"/>
              <w:numPr>
                <w:ilvl w:val="0"/>
                <w:numId w:val="33"/>
              </w:numPr>
              <w:rPr>
                <w:rFonts w:cstheme="minorHAnsi"/>
                <w:sz w:val="20"/>
                <w:szCs w:val="20"/>
              </w:rPr>
            </w:pPr>
            <w:r w:rsidRPr="005F6545">
              <w:rPr>
                <w:rFonts w:cstheme="minorHAnsi"/>
                <w:sz w:val="20"/>
                <w:szCs w:val="20"/>
              </w:rPr>
              <w:t>Sera interrompue la fourniture des sites qui disparaîtraient pendant l’exécution du marché.</w:t>
            </w:r>
          </w:p>
          <w:p w14:paraId="3886060B" w14:textId="6D108890" w:rsidR="00D4767A" w:rsidRPr="005F6545" w:rsidRDefault="00D4767A" w:rsidP="00D4767A">
            <w:pPr>
              <w:pStyle w:val="CDC1"/>
              <w:ind w:left="504"/>
              <w:rPr>
                <w:rFonts w:cstheme="minorHAnsi"/>
                <w:sz w:val="20"/>
                <w:szCs w:val="20"/>
              </w:rPr>
            </w:pPr>
          </w:p>
        </w:tc>
      </w:tr>
      <w:tr w:rsidR="005F6545" w:rsidRPr="00D4767A" w14:paraId="1731C19A" w14:textId="77777777" w:rsidTr="00C20F1C">
        <w:trPr>
          <w:trHeight w:val="300"/>
          <w:jc w:val="center"/>
        </w:trPr>
        <w:tc>
          <w:tcPr>
            <w:tcW w:w="1146"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1D62AF3B" w14:textId="77777777" w:rsidR="005F6545" w:rsidRPr="005F6545" w:rsidRDefault="005F6545" w:rsidP="005F6545">
            <w:pPr>
              <w:pStyle w:val="CDCcorps"/>
              <w:jc w:val="center"/>
              <w:rPr>
                <w:rFonts w:cstheme="minorHAnsi"/>
                <w:sz w:val="20"/>
                <w:szCs w:val="20"/>
              </w:rPr>
            </w:pPr>
          </w:p>
          <w:p w14:paraId="6DE937E8" w14:textId="77777777" w:rsidR="005F6545" w:rsidRPr="005F6545" w:rsidRDefault="005F6545" w:rsidP="005F6545">
            <w:pPr>
              <w:pStyle w:val="CDCcorps"/>
              <w:jc w:val="center"/>
              <w:rPr>
                <w:rFonts w:cstheme="minorHAnsi"/>
                <w:b/>
                <w:color w:val="FFFFFF"/>
                <w:sz w:val="20"/>
                <w:szCs w:val="20"/>
              </w:rPr>
            </w:pPr>
            <w:r w:rsidRPr="005F6545">
              <w:rPr>
                <w:rFonts w:cstheme="minorHAnsi"/>
                <w:b/>
                <w:color w:val="FFFFFF"/>
                <w:sz w:val="20"/>
                <w:szCs w:val="20"/>
              </w:rPr>
              <w:t>Développement durable et conseils en efficacité énergétique</w:t>
            </w:r>
          </w:p>
          <w:p w14:paraId="2712B871" w14:textId="77777777" w:rsidR="005F6545" w:rsidRPr="005F6545" w:rsidRDefault="005F6545" w:rsidP="005F6545">
            <w:pPr>
              <w:pStyle w:val="CDCcorps"/>
              <w:jc w:val="center"/>
              <w:rPr>
                <w:rFonts w:cstheme="minorHAnsi"/>
                <w:bCs/>
                <w:color w:val="FFFFFF" w:themeColor="background1"/>
                <w:sz w:val="20"/>
                <w:szCs w:val="20"/>
              </w:rPr>
            </w:pPr>
          </w:p>
          <w:p w14:paraId="2F104833" w14:textId="77777777" w:rsidR="005F6545" w:rsidRPr="005F6545" w:rsidRDefault="005F6545" w:rsidP="005F6545">
            <w:pPr>
              <w:pStyle w:val="CDCcorps"/>
              <w:jc w:val="center"/>
              <w:rPr>
                <w:rFonts w:cstheme="minorHAnsi"/>
                <w:sz w:val="20"/>
                <w:szCs w:val="20"/>
              </w:rPr>
            </w:pPr>
          </w:p>
        </w:tc>
        <w:tc>
          <w:tcPr>
            <w:tcW w:w="785" w:type="pct"/>
            <w:tcBorders>
              <w:top w:val="single" w:sz="4" w:space="0" w:color="auto"/>
              <w:left w:val="nil"/>
              <w:bottom w:val="single" w:sz="4" w:space="0" w:color="auto"/>
              <w:right w:val="single" w:sz="4" w:space="0" w:color="auto"/>
            </w:tcBorders>
            <w:vAlign w:val="center"/>
            <w:hideMark/>
          </w:tcPr>
          <w:p w14:paraId="1EAE91B0" w14:textId="33DC8D18" w:rsidR="005F6545" w:rsidRPr="005F6545" w:rsidRDefault="005F6545" w:rsidP="005F6545">
            <w:pPr>
              <w:pStyle w:val="CDCcorps"/>
              <w:jc w:val="center"/>
              <w:rPr>
                <w:rFonts w:cstheme="minorHAnsi"/>
                <w:color w:val="000000"/>
                <w:sz w:val="20"/>
                <w:szCs w:val="20"/>
              </w:rPr>
            </w:pPr>
            <w:r w:rsidRPr="005F6545">
              <w:rPr>
                <w:rFonts w:cstheme="minorHAnsi"/>
                <w:color w:val="000000"/>
                <w:sz w:val="20"/>
                <w:szCs w:val="20"/>
              </w:rPr>
              <w:t>15</w:t>
            </w:r>
          </w:p>
        </w:tc>
        <w:tc>
          <w:tcPr>
            <w:tcW w:w="3069" w:type="pct"/>
            <w:tcBorders>
              <w:top w:val="single" w:sz="4" w:space="0" w:color="auto"/>
              <w:left w:val="nil"/>
              <w:bottom w:val="single" w:sz="4" w:space="0" w:color="auto"/>
              <w:right w:val="single" w:sz="4" w:space="0" w:color="auto"/>
            </w:tcBorders>
            <w:vAlign w:val="center"/>
          </w:tcPr>
          <w:p w14:paraId="736AC272" w14:textId="7378E6FB" w:rsidR="005F6545" w:rsidRPr="005F6545" w:rsidRDefault="005F6545" w:rsidP="005F6545">
            <w:pPr>
              <w:pStyle w:val="CDC1"/>
              <w:rPr>
                <w:rFonts w:cstheme="minorHAnsi"/>
                <w:sz w:val="20"/>
                <w:szCs w:val="20"/>
              </w:rPr>
            </w:pPr>
            <w:r w:rsidRPr="005F6545">
              <w:rPr>
                <w:rFonts w:cstheme="minorHAnsi"/>
                <w:sz w:val="20"/>
                <w:szCs w:val="20"/>
              </w:rPr>
              <w:t>L</w:t>
            </w:r>
            <w:r>
              <w:rPr>
                <w:rFonts w:cstheme="minorHAnsi"/>
                <w:sz w:val="20"/>
                <w:szCs w:val="20"/>
              </w:rPr>
              <w:t>e</w:t>
            </w:r>
            <w:r w:rsidRPr="005F6545">
              <w:rPr>
                <w:rFonts w:cstheme="minorHAnsi"/>
                <w:sz w:val="20"/>
                <w:szCs w:val="20"/>
              </w:rPr>
              <w:t xml:space="preserve"> candidat précise ces capacités relatives </w:t>
            </w:r>
            <w:proofErr w:type="spellStart"/>
            <w:r w:rsidRPr="005F6545">
              <w:rPr>
                <w:rFonts w:cstheme="minorHAnsi"/>
                <w:sz w:val="20"/>
                <w:szCs w:val="20"/>
              </w:rPr>
              <w:t>à</w:t>
            </w:r>
            <w:proofErr w:type="spellEnd"/>
            <w:r w:rsidRPr="005F6545">
              <w:rPr>
                <w:rFonts w:cstheme="minorHAnsi"/>
                <w:sz w:val="20"/>
                <w:szCs w:val="20"/>
              </w:rPr>
              <w:t> :</w:t>
            </w:r>
          </w:p>
          <w:p w14:paraId="61B290F7" w14:textId="77777777" w:rsidR="005F6545" w:rsidRPr="005F6545" w:rsidRDefault="005F6545" w:rsidP="005F6545">
            <w:pPr>
              <w:pStyle w:val="CDC1"/>
              <w:rPr>
                <w:rFonts w:cstheme="minorHAnsi"/>
                <w:b/>
                <w:bCs/>
                <w:sz w:val="20"/>
                <w:szCs w:val="20"/>
                <w:u w:val="single"/>
              </w:rPr>
            </w:pPr>
          </w:p>
          <w:p w14:paraId="1A702FD2" w14:textId="71C6F048" w:rsidR="005F6545" w:rsidRPr="005F6545" w:rsidRDefault="005F6545" w:rsidP="005F6545">
            <w:pPr>
              <w:shd w:val="clear" w:color="auto" w:fill="FFFFFF"/>
              <w:spacing w:line="252" w:lineRule="atLeast"/>
              <w:rPr>
                <w:rFonts w:cstheme="minorHAnsi"/>
                <w:b/>
                <w:bCs/>
                <w:color w:val="242424"/>
                <w:sz w:val="20"/>
                <w:szCs w:val="20"/>
              </w:rPr>
            </w:pPr>
            <w:r w:rsidRPr="005F6545">
              <w:rPr>
                <w:rFonts w:cstheme="minorHAnsi"/>
                <w:b/>
                <w:bCs/>
                <w:color w:val="000000"/>
                <w:sz w:val="20"/>
                <w:szCs w:val="20"/>
                <w:bdr w:val="none" w:sz="0" w:space="0" w:color="auto" w:frame="1"/>
              </w:rPr>
              <w:t>1</w:t>
            </w:r>
            <w:r w:rsidR="000902B5">
              <w:rPr>
                <w:rFonts w:cstheme="minorHAnsi"/>
                <w:b/>
                <w:bCs/>
                <w:color w:val="000000"/>
                <w:sz w:val="20"/>
                <w:szCs w:val="20"/>
                <w:bdr w:val="none" w:sz="0" w:space="0" w:color="auto" w:frame="1"/>
              </w:rPr>
              <w:t>]</w:t>
            </w:r>
            <w:r w:rsidRPr="005F6545">
              <w:rPr>
                <w:rFonts w:cstheme="minorHAnsi"/>
                <w:b/>
                <w:bCs/>
                <w:color w:val="000000"/>
                <w:sz w:val="20"/>
                <w:szCs w:val="20"/>
                <w:bdr w:val="none" w:sz="0" w:space="0" w:color="auto" w:frame="1"/>
              </w:rPr>
              <w:t> La composition et origine environnementale de l’électricité :</w:t>
            </w:r>
          </w:p>
          <w:p w14:paraId="5CE747D4" w14:textId="77777777" w:rsidR="005F6545" w:rsidRPr="005F6545" w:rsidRDefault="005F6545" w:rsidP="005F6545">
            <w:pPr>
              <w:numPr>
                <w:ilvl w:val="0"/>
                <w:numId w:val="46"/>
              </w:numPr>
              <w:shd w:val="clear" w:color="auto" w:fill="FFFFFF"/>
              <w:spacing w:line="252" w:lineRule="atLeast"/>
              <w:jc w:val="left"/>
              <w:textAlignment w:val="baseline"/>
              <w:rPr>
                <w:rFonts w:cstheme="minorHAnsi"/>
                <w:color w:val="000000"/>
                <w:sz w:val="20"/>
                <w:szCs w:val="20"/>
              </w:rPr>
            </w:pPr>
            <w:r w:rsidRPr="005F6545">
              <w:rPr>
                <w:rFonts w:cstheme="minorHAnsi"/>
                <w:color w:val="000000"/>
                <w:sz w:val="20"/>
                <w:szCs w:val="20"/>
                <w:bdr w:val="none" w:sz="0" w:space="0" w:color="auto" w:frame="1"/>
              </w:rPr>
              <w:t>Possibilités de composition du mix électrique ;</w:t>
            </w:r>
          </w:p>
          <w:p w14:paraId="2FBB873A" w14:textId="56CBDE98" w:rsidR="005F6545" w:rsidRPr="005F6545" w:rsidRDefault="005F6545" w:rsidP="005F6545">
            <w:pPr>
              <w:numPr>
                <w:ilvl w:val="0"/>
                <w:numId w:val="46"/>
              </w:numPr>
              <w:shd w:val="clear" w:color="auto" w:fill="FFFFFF"/>
              <w:spacing w:line="252" w:lineRule="atLeast"/>
              <w:jc w:val="left"/>
              <w:textAlignment w:val="baseline"/>
              <w:rPr>
                <w:rFonts w:cstheme="minorHAnsi"/>
                <w:color w:val="000000"/>
                <w:sz w:val="20"/>
                <w:szCs w:val="20"/>
              </w:rPr>
            </w:pPr>
            <w:r w:rsidRPr="005F6545">
              <w:rPr>
                <w:rFonts w:cstheme="minorHAnsi"/>
                <w:color w:val="000000"/>
                <w:sz w:val="20"/>
                <w:szCs w:val="20"/>
                <w:bdr w:val="none" w:sz="0" w:space="0" w:color="auto" w:frame="1"/>
              </w:rPr>
              <w:t xml:space="preserve">Part d’électricité renouvelable proposée et choix laissé </w:t>
            </w:r>
            <w:r w:rsidR="002A0807">
              <w:rPr>
                <w:rFonts w:cstheme="minorHAnsi"/>
                <w:color w:val="000000"/>
                <w:sz w:val="20"/>
                <w:szCs w:val="20"/>
                <w:bdr w:val="none" w:sz="0" w:space="0" w:color="auto" w:frame="1"/>
              </w:rPr>
              <w:t xml:space="preserve">au pouvoir adjudicateur </w:t>
            </w:r>
            <w:r w:rsidRPr="005F6545">
              <w:rPr>
                <w:rFonts w:cstheme="minorHAnsi"/>
                <w:color w:val="000000"/>
                <w:sz w:val="20"/>
                <w:szCs w:val="20"/>
                <w:bdr w:val="none" w:sz="0" w:space="0" w:color="auto" w:frame="1"/>
              </w:rPr>
              <w:t>et incidence économique ;</w:t>
            </w:r>
          </w:p>
          <w:p w14:paraId="483F9589" w14:textId="77777777" w:rsidR="005F6545" w:rsidRPr="005F6545" w:rsidRDefault="005F6545" w:rsidP="005F6545">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Origine et caractéristiques de l’électricité renouvelable ;</w:t>
            </w:r>
          </w:p>
          <w:p w14:paraId="4A587DF6" w14:textId="77777777" w:rsidR="005F6545" w:rsidRPr="005F6545" w:rsidRDefault="005F6545" w:rsidP="005F6545">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Traçabilité, garanties d’origine et autres dispositifs de certification.</w:t>
            </w:r>
          </w:p>
          <w:p w14:paraId="3FE5345D" w14:textId="77777777" w:rsidR="005F6545" w:rsidRPr="005F6545" w:rsidRDefault="005F6545" w:rsidP="005F6545">
            <w:pPr>
              <w:shd w:val="clear" w:color="auto" w:fill="FFFFFF"/>
              <w:spacing w:line="252" w:lineRule="atLeast"/>
              <w:ind w:left="708"/>
              <w:rPr>
                <w:rFonts w:cstheme="minorHAnsi"/>
                <w:color w:val="242424"/>
                <w:sz w:val="20"/>
                <w:szCs w:val="20"/>
              </w:rPr>
            </w:pPr>
            <w:r w:rsidRPr="005F6545">
              <w:rPr>
                <w:rFonts w:cstheme="minorHAnsi"/>
                <w:color w:val="000000"/>
                <w:sz w:val="20"/>
                <w:szCs w:val="20"/>
                <w:bdr w:val="none" w:sz="0" w:space="0" w:color="auto" w:frame="1"/>
              </w:rPr>
              <w:t> </w:t>
            </w:r>
          </w:p>
          <w:p w14:paraId="5716A023" w14:textId="3F8208B8" w:rsidR="005F6545" w:rsidRPr="005F6545" w:rsidRDefault="005F6545" w:rsidP="005F6545">
            <w:pPr>
              <w:shd w:val="clear" w:color="auto" w:fill="FFFFFF"/>
              <w:spacing w:line="252" w:lineRule="atLeast"/>
              <w:rPr>
                <w:rFonts w:cstheme="minorHAnsi"/>
                <w:color w:val="242424"/>
                <w:sz w:val="20"/>
                <w:szCs w:val="20"/>
              </w:rPr>
            </w:pPr>
            <w:r w:rsidRPr="005F6545">
              <w:rPr>
                <w:rFonts w:cstheme="minorHAnsi"/>
                <w:b/>
                <w:bCs/>
                <w:color w:val="000000"/>
                <w:sz w:val="20"/>
                <w:szCs w:val="20"/>
                <w:bdr w:val="none" w:sz="0" w:space="0" w:color="auto" w:frame="1"/>
              </w:rPr>
              <w:t>2</w:t>
            </w:r>
            <w:r w:rsidR="000902B5">
              <w:rPr>
                <w:rFonts w:cstheme="minorHAnsi"/>
                <w:b/>
                <w:bCs/>
                <w:color w:val="000000"/>
                <w:sz w:val="20"/>
                <w:szCs w:val="20"/>
                <w:bdr w:val="none" w:sz="0" w:space="0" w:color="auto" w:frame="1"/>
              </w:rPr>
              <w:t>]</w:t>
            </w:r>
            <w:r w:rsidRPr="005F6545">
              <w:rPr>
                <w:rFonts w:cstheme="minorHAnsi"/>
                <w:b/>
                <w:bCs/>
                <w:color w:val="000000"/>
                <w:sz w:val="20"/>
                <w:szCs w:val="20"/>
                <w:bdr w:val="none" w:sz="0" w:space="0" w:color="auto" w:frame="1"/>
              </w:rPr>
              <w:t xml:space="preserve">  La réduction et suivi des émissions de gaz à effet de serre :</w:t>
            </w:r>
          </w:p>
          <w:p w14:paraId="1A0A3C14" w14:textId="431D10FA" w:rsidR="005F6545" w:rsidRPr="005F6545" w:rsidRDefault="005F6545" w:rsidP="005F6545">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 xml:space="preserve">Méthodes de mesure et de calcul des émissions associées aux consommations </w:t>
            </w:r>
            <w:r w:rsidR="002A0807">
              <w:rPr>
                <w:rFonts w:cstheme="minorHAnsi"/>
                <w:color w:val="000000"/>
                <w:sz w:val="20"/>
                <w:szCs w:val="20"/>
                <w:bdr w:val="none" w:sz="0" w:space="0" w:color="auto" w:frame="1"/>
              </w:rPr>
              <w:t>du pouvoir adjudicateur</w:t>
            </w:r>
            <w:r>
              <w:rPr>
                <w:rFonts w:cstheme="minorHAnsi"/>
                <w:color w:val="000000"/>
                <w:sz w:val="20"/>
                <w:szCs w:val="20"/>
                <w:bdr w:val="none" w:sz="0" w:space="0" w:color="auto" w:frame="1"/>
              </w:rPr>
              <w:t xml:space="preserve"> </w:t>
            </w:r>
            <w:r w:rsidRPr="005F6545">
              <w:rPr>
                <w:rFonts w:cstheme="minorHAnsi"/>
                <w:color w:val="000000"/>
                <w:sz w:val="20"/>
                <w:szCs w:val="20"/>
                <w:bdr w:val="none" w:sz="0" w:space="0" w:color="auto" w:frame="1"/>
              </w:rPr>
              <w:t>;</w:t>
            </w:r>
          </w:p>
          <w:p w14:paraId="15AF8B2F" w14:textId="77777777" w:rsidR="005F6545" w:rsidRPr="005F6545" w:rsidRDefault="005F6545" w:rsidP="005F6545">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Modalités de restitution/communication de ces émissions.</w:t>
            </w:r>
          </w:p>
          <w:p w14:paraId="0A7B3B3B" w14:textId="77777777" w:rsidR="005F6545" w:rsidRPr="005F6545" w:rsidRDefault="005F6545" w:rsidP="005F6545">
            <w:pPr>
              <w:shd w:val="clear" w:color="auto" w:fill="FFFFFF"/>
              <w:spacing w:line="252" w:lineRule="atLeast"/>
              <w:rPr>
                <w:rFonts w:cstheme="minorHAnsi"/>
                <w:color w:val="242424"/>
                <w:sz w:val="20"/>
                <w:szCs w:val="20"/>
              </w:rPr>
            </w:pPr>
            <w:r w:rsidRPr="005F6545">
              <w:rPr>
                <w:rFonts w:cstheme="minorHAnsi"/>
                <w:color w:val="000000"/>
                <w:sz w:val="20"/>
                <w:szCs w:val="20"/>
                <w:bdr w:val="none" w:sz="0" w:space="0" w:color="auto" w:frame="1"/>
              </w:rPr>
              <w:t> </w:t>
            </w:r>
          </w:p>
          <w:p w14:paraId="349BFFE8" w14:textId="4B88AA25" w:rsidR="005F6545" w:rsidRPr="005F6545" w:rsidRDefault="005F6545" w:rsidP="005F6545">
            <w:pPr>
              <w:shd w:val="clear" w:color="auto" w:fill="FFFFFF"/>
              <w:spacing w:line="252" w:lineRule="atLeast"/>
              <w:rPr>
                <w:rFonts w:cstheme="minorHAnsi"/>
                <w:b/>
                <w:bCs/>
                <w:color w:val="242424"/>
                <w:sz w:val="20"/>
                <w:szCs w:val="20"/>
              </w:rPr>
            </w:pPr>
            <w:r w:rsidRPr="005F6545">
              <w:rPr>
                <w:rFonts w:cstheme="minorHAnsi"/>
                <w:b/>
                <w:bCs/>
                <w:color w:val="000000"/>
                <w:sz w:val="20"/>
                <w:szCs w:val="20"/>
                <w:bdr w:val="none" w:sz="0" w:space="0" w:color="auto" w:frame="1"/>
              </w:rPr>
              <w:t>3</w:t>
            </w:r>
            <w:r w:rsidR="000902B5">
              <w:rPr>
                <w:rFonts w:cstheme="minorHAnsi"/>
                <w:b/>
                <w:bCs/>
                <w:color w:val="000000"/>
                <w:sz w:val="20"/>
                <w:szCs w:val="20"/>
                <w:bdr w:val="none" w:sz="0" w:space="0" w:color="auto" w:frame="1"/>
              </w:rPr>
              <w:t>]</w:t>
            </w:r>
            <w:r w:rsidRPr="005F6545">
              <w:rPr>
                <w:rFonts w:cstheme="minorHAnsi"/>
                <w:b/>
                <w:bCs/>
                <w:color w:val="000000"/>
                <w:sz w:val="20"/>
                <w:szCs w:val="20"/>
                <w:bdr w:val="none" w:sz="0" w:space="0" w:color="auto" w:frame="1"/>
              </w:rPr>
              <w:t xml:space="preserve">  L’accompagnement à la sobriété, performance énergétique et environnementale :</w:t>
            </w:r>
          </w:p>
          <w:p w14:paraId="5FB526F8" w14:textId="70C81698" w:rsidR="005F6545" w:rsidRPr="005F6545" w:rsidRDefault="005F6545" w:rsidP="005F6545">
            <w:pPr>
              <w:numPr>
                <w:ilvl w:val="0"/>
                <w:numId w:val="46"/>
              </w:numPr>
              <w:shd w:val="clear" w:color="auto" w:fill="FFFFFF"/>
              <w:jc w:val="left"/>
              <w:textAlignment w:val="baseline"/>
              <w:rPr>
                <w:rFonts w:cstheme="minorHAnsi"/>
                <w:color w:val="000000"/>
                <w:sz w:val="20"/>
                <w:szCs w:val="20"/>
              </w:rPr>
            </w:pPr>
            <w:r w:rsidRPr="005F6545">
              <w:rPr>
                <w:rFonts w:cstheme="minorHAnsi"/>
                <w:color w:val="000000"/>
                <w:sz w:val="20"/>
                <w:szCs w:val="20"/>
                <w:bdr w:val="none" w:sz="0" w:space="0" w:color="auto" w:frame="1"/>
              </w:rPr>
              <w:t xml:space="preserve">Accompagner </w:t>
            </w:r>
            <w:r w:rsidR="002A0807">
              <w:rPr>
                <w:rFonts w:cstheme="minorHAnsi"/>
                <w:color w:val="000000"/>
                <w:sz w:val="20"/>
                <w:szCs w:val="20"/>
                <w:bdr w:val="none" w:sz="0" w:space="0" w:color="auto" w:frame="1"/>
              </w:rPr>
              <w:t>le pouvoir adjudicateur</w:t>
            </w:r>
            <w:r w:rsidRPr="005F6545">
              <w:rPr>
                <w:rFonts w:cstheme="minorHAnsi"/>
                <w:color w:val="000000"/>
                <w:sz w:val="20"/>
                <w:szCs w:val="20"/>
                <w:bdr w:val="none" w:sz="0" w:space="0" w:color="auto" w:frame="1"/>
              </w:rPr>
              <w:t xml:space="preserve"> dans une démarche de sobriété énergétique ;</w:t>
            </w:r>
          </w:p>
          <w:p w14:paraId="43A4E112" w14:textId="15807408" w:rsidR="005F6545" w:rsidRPr="005F6545" w:rsidRDefault="005F6545" w:rsidP="005F6545">
            <w:pPr>
              <w:numPr>
                <w:ilvl w:val="0"/>
                <w:numId w:val="46"/>
              </w:numPr>
              <w:shd w:val="clear" w:color="auto" w:fill="FFFFFF"/>
              <w:jc w:val="left"/>
              <w:textAlignment w:val="baseline"/>
              <w:rPr>
                <w:rFonts w:cstheme="minorHAnsi"/>
                <w:color w:val="000000"/>
                <w:sz w:val="20"/>
                <w:szCs w:val="20"/>
              </w:rPr>
            </w:pPr>
            <w:r w:rsidRPr="005F6545">
              <w:rPr>
                <w:rFonts w:cstheme="minorHAnsi"/>
                <w:color w:val="000000"/>
                <w:sz w:val="20"/>
                <w:szCs w:val="20"/>
                <w:bdr w:val="none" w:sz="0" w:space="0" w:color="auto" w:frame="1"/>
              </w:rPr>
              <w:t>Maîtrise et réduction des consommations d</w:t>
            </w:r>
            <w:r w:rsidR="002A0807">
              <w:rPr>
                <w:rFonts w:cstheme="minorHAnsi"/>
                <w:color w:val="000000"/>
                <w:sz w:val="20"/>
                <w:szCs w:val="20"/>
                <w:bdr w:val="none" w:sz="0" w:space="0" w:color="auto" w:frame="1"/>
              </w:rPr>
              <w:t>u pouvoir adjudicateur</w:t>
            </w:r>
            <w:r>
              <w:rPr>
                <w:rFonts w:cstheme="minorHAnsi"/>
                <w:color w:val="000000"/>
                <w:sz w:val="20"/>
                <w:szCs w:val="20"/>
                <w:bdr w:val="none" w:sz="0" w:space="0" w:color="auto" w:frame="1"/>
              </w:rPr>
              <w:t xml:space="preserve"> </w:t>
            </w:r>
            <w:r w:rsidRPr="005F6545">
              <w:rPr>
                <w:rFonts w:cstheme="minorHAnsi"/>
                <w:color w:val="000000"/>
                <w:sz w:val="20"/>
                <w:szCs w:val="20"/>
                <w:bdr w:val="none" w:sz="0" w:space="0" w:color="auto" w:frame="1"/>
              </w:rPr>
              <w:t>;</w:t>
            </w:r>
          </w:p>
          <w:p w14:paraId="275B3560" w14:textId="77777777" w:rsidR="005F6545" w:rsidRPr="005F6545" w:rsidRDefault="005F6545" w:rsidP="005F6545">
            <w:pPr>
              <w:numPr>
                <w:ilvl w:val="0"/>
                <w:numId w:val="46"/>
              </w:numPr>
              <w:shd w:val="clear" w:color="auto" w:fill="FFFFFF"/>
              <w:spacing w:line="252" w:lineRule="atLeast"/>
              <w:jc w:val="left"/>
              <w:rPr>
                <w:rFonts w:cstheme="minorHAnsi"/>
                <w:color w:val="000000"/>
                <w:sz w:val="20"/>
                <w:szCs w:val="20"/>
              </w:rPr>
            </w:pPr>
            <w:r w:rsidRPr="005F6545">
              <w:rPr>
                <w:rFonts w:cstheme="minorHAnsi"/>
                <w:color w:val="000000"/>
                <w:sz w:val="20"/>
                <w:szCs w:val="20"/>
                <w:bdr w:val="none" w:sz="0" w:space="0" w:color="auto" w:frame="1"/>
              </w:rPr>
              <w:t>Pour chaque action : modalités de mise en œuvre, fréquence et coût éventuel.</w:t>
            </w:r>
          </w:p>
          <w:p w14:paraId="711B6270" w14:textId="77777777" w:rsidR="005F6545" w:rsidRPr="005F6545" w:rsidRDefault="005F6545" w:rsidP="005F6545">
            <w:pPr>
              <w:shd w:val="clear" w:color="auto" w:fill="FFFFFF"/>
              <w:spacing w:line="252" w:lineRule="atLeast"/>
              <w:rPr>
                <w:rFonts w:cstheme="minorHAnsi"/>
                <w:color w:val="242424"/>
                <w:sz w:val="20"/>
                <w:szCs w:val="20"/>
              </w:rPr>
            </w:pPr>
            <w:r w:rsidRPr="005F6545">
              <w:rPr>
                <w:rFonts w:cstheme="minorHAnsi"/>
                <w:color w:val="000000"/>
                <w:sz w:val="20"/>
                <w:szCs w:val="20"/>
                <w:bdr w:val="none" w:sz="0" w:space="0" w:color="auto" w:frame="1"/>
              </w:rPr>
              <w:t> </w:t>
            </w:r>
          </w:p>
          <w:p w14:paraId="429C563A" w14:textId="37823096" w:rsidR="005F6545" w:rsidRPr="005F6545" w:rsidRDefault="005F6545" w:rsidP="005F6545">
            <w:pPr>
              <w:shd w:val="clear" w:color="auto" w:fill="FFFFFF"/>
              <w:jc w:val="left"/>
              <w:textAlignment w:val="baseline"/>
              <w:rPr>
                <w:rFonts w:cstheme="minorHAnsi"/>
                <w:color w:val="000000"/>
                <w:sz w:val="20"/>
                <w:szCs w:val="20"/>
              </w:rPr>
            </w:pPr>
            <w:r w:rsidRPr="005F6545">
              <w:rPr>
                <w:rFonts w:cstheme="minorHAnsi"/>
                <w:b/>
                <w:bCs/>
                <w:color w:val="000000"/>
                <w:sz w:val="20"/>
                <w:szCs w:val="20"/>
              </w:rPr>
              <w:t>4</w:t>
            </w:r>
            <w:r w:rsidR="000902B5">
              <w:rPr>
                <w:rFonts w:cstheme="minorHAnsi"/>
                <w:b/>
                <w:bCs/>
                <w:color w:val="000000"/>
                <w:sz w:val="20"/>
                <w:szCs w:val="20"/>
              </w:rPr>
              <w:t>]</w:t>
            </w:r>
            <w:r w:rsidRPr="005F6545">
              <w:rPr>
                <w:rFonts w:cstheme="minorHAnsi"/>
                <w:b/>
                <w:bCs/>
                <w:color w:val="000000"/>
                <w:sz w:val="20"/>
                <w:szCs w:val="20"/>
              </w:rPr>
              <w:t> L’optimisation des composantes tarifaires :</w:t>
            </w:r>
          </w:p>
          <w:p w14:paraId="1F0F2CD9" w14:textId="77777777" w:rsidR="005F6545" w:rsidRPr="005F6545" w:rsidRDefault="005F6545" w:rsidP="005F6545">
            <w:pPr>
              <w:pStyle w:val="CDC1"/>
              <w:rPr>
                <w:rFonts w:cstheme="minorHAnsi"/>
                <w:color w:val="000000"/>
                <w:sz w:val="20"/>
                <w:szCs w:val="20"/>
                <w:bdr w:val="none" w:sz="0" w:space="0" w:color="auto" w:frame="1"/>
              </w:rPr>
            </w:pPr>
            <w:r w:rsidRPr="005F6545">
              <w:rPr>
                <w:rFonts w:cstheme="minorHAnsi"/>
                <w:color w:val="000000"/>
                <w:sz w:val="20"/>
                <w:szCs w:val="20"/>
                <w:bdr w:val="none" w:sz="0" w:space="0" w:color="auto" w:frame="1"/>
              </w:rPr>
              <w:t>Méthodologie d’optimisation des puissances souscrites et des versions d’utilisation.</w:t>
            </w:r>
          </w:p>
          <w:p w14:paraId="5AC37379" w14:textId="02A4CC83" w:rsidR="005F6545" w:rsidRPr="005F6545" w:rsidRDefault="005F6545" w:rsidP="005F6545">
            <w:pPr>
              <w:pStyle w:val="CDC1"/>
              <w:rPr>
                <w:rFonts w:cstheme="minorHAnsi"/>
                <w:sz w:val="20"/>
                <w:szCs w:val="20"/>
              </w:rPr>
            </w:pPr>
          </w:p>
        </w:tc>
      </w:tr>
      <w:tr w:rsidR="00B8446D" w:rsidRPr="00D4767A" w14:paraId="64486799" w14:textId="77777777" w:rsidTr="00C20F1C">
        <w:trPr>
          <w:trHeight w:val="300"/>
          <w:jc w:val="center"/>
        </w:trPr>
        <w:tc>
          <w:tcPr>
            <w:tcW w:w="1146" w:type="pct"/>
            <w:tcBorders>
              <w:top w:val="single" w:sz="4" w:space="0" w:color="auto"/>
              <w:left w:val="single" w:sz="4" w:space="0" w:color="auto"/>
              <w:bottom w:val="single" w:sz="4" w:space="0" w:color="auto"/>
              <w:right w:val="single" w:sz="4" w:space="0" w:color="auto"/>
            </w:tcBorders>
            <w:shd w:val="clear" w:color="auto" w:fill="92D050"/>
            <w:vAlign w:val="center"/>
          </w:tcPr>
          <w:p w14:paraId="73A37AE1" w14:textId="0D88E36E" w:rsidR="00B8446D" w:rsidRPr="005F6545" w:rsidRDefault="00B8446D" w:rsidP="00B8446D">
            <w:pPr>
              <w:pStyle w:val="CDCcorps"/>
              <w:jc w:val="center"/>
              <w:rPr>
                <w:rFonts w:cstheme="minorHAnsi"/>
                <w:sz w:val="20"/>
                <w:szCs w:val="20"/>
              </w:rPr>
            </w:pPr>
            <w:r w:rsidRPr="005F6545">
              <w:rPr>
                <w:rFonts w:cstheme="minorHAnsi"/>
                <w:b/>
                <w:color w:val="FFFFFF"/>
                <w:sz w:val="20"/>
                <w:szCs w:val="20"/>
              </w:rPr>
              <w:t xml:space="preserve">Prix des prestations </w:t>
            </w:r>
            <w:r w:rsidR="00700D60" w:rsidRPr="005F6545">
              <w:rPr>
                <w:rFonts w:cstheme="minorHAnsi"/>
                <w:b/>
                <w:color w:val="FFFFFF"/>
                <w:sz w:val="20"/>
                <w:szCs w:val="20"/>
              </w:rPr>
              <w:t>sur</w:t>
            </w:r>
            <w:r w:rsidRPr="005F6545">
              <w:rPr>
                <w:rFonts w:cstheme="minorHAnsi"/>
                <w:b/>
                <w:color w:val="FFFFFF"/>
                <w:sz w:val="20"/>
                <w:szCs w:val="20"/>
              </w:rPr>
              <w:t xml:space="preserve"> BPU</w:t>
            </w:r>
          </w:p>
        </w:tc>
        <w:tc>
          <w:tcPr>
            <w:tcW w:w="785" w:type="pct"/>
            <w:tcBorders>
              <w:top w:val="single" w:sz="4" w:space="0" w:color="auto"/>
              <w:left w:val="single" w:sz="4" w:space="0" w:color="auto"/>
              <w:bottom w:val="single" w:sz="4" w:space="0" w:color="auto"/>
              <w:right w:val="single" w:sz="4" w:space="0" w:color="auto"/>
            </w:tcBorders>
            <w:vAlign w:val="center"/>
          </w:tcPr>
          <w:p w14:paraId="61ADF03D" w14:textId="1A43BF19" w:rsidR="00B8446D" w:rsidRPr="005F6545" w:rsidRDefault="00D85538" w:rsidP="00B8446D">
            <w:pPr>
              <w:pStyle w:val="CDCcorps"/>
              <w:jc w:val="center"/>
              <w:rPr>
                <w:rFonts w:cstheme="minorHAnsi"/>
                <w:color w:val="000000"/>
                <w:sz w:val="20"/>
                <w:szCs w:val="20"/>
              </w:rPr>
            </w:pPr>
            <w:r w:rsidRPr="005F6545">
              <w:rPr>
                <w:rFonts w:cstheme="minorHAnsi"/>
                <w:color w:val="000000"/>
                <w:sz w:val="20"/>
                <w:szCs w:val="20"/>
              </w:rPr>
              <w:t>5</w:t>
            </w:r>
          </w:p>
        </w:tc>
        <w:tc>
          <w:tcPr>
            <w:tcW w:w="3069" w:type="pct"/>
            <w:tcBorders>
              <w:top w:val="single" w:sz="4" w:space="0" w:color="auto"/>
              <w:left w:val="single" w:sz="4" w:space="0" w:color="auto"/>
              <w:bottom w:val="single" w:sz="4" w:space="0" w:color="auto"/>
              <w:right w:val="single" w:sz="4" w:space="0" w:color="auto"/>
            </w:tcBorders>
            <w:vAlign w:val="center"/>
          </w:tcPr>
          <w:p w14:paraId="1FDBD717" w14:textId="77777777" w:rsidR="005F6545" w:rsidRPr="005F6545" w:rsidRDefault="005F6545" w:rsidP="00A90551">
            <w:pPr>
              <w:pStyle w:val="CDC1"/>
              <w:jc w:val="left"/>
              <w:rPr>
                <w:rFonts w:cstheme="minorHAnsi"/>
                <w:sz w:val="20"/>
                <w:szCs w:val="20"/>
              </w:rPr>
            </w:pPr>
          </w:p>
          <w:p w14:paraId="14120CB0" w14:textId="77777777" w:rsidR="009F0A21" w:rsidRPr="005F6545" w:rsidRDefault="00B8446D" w:rsidP="00A90551">
            <w:pPr>
              <w:pStyle w:val="CDC1"/>
              <w:jc w:val="left"/>
              <w:rPr>
                <w:rFonts w:cstheme="minorHAnsi"/>
                <w:sz w:val="20"/>
                <w:szCs w:val="20"/>
              </w:rPr>
            </w:pPr>
            <w:r w:rsidRPr="005F6545">
              <w:rPr>
                <w:rFonts w:cstheme="minorHAnsi"/>
                <w:sz w:val="20"/>
                <w:szCs w:val="20"/>
              </w:rPr>
              <w:t>L’offre la moins disante se verra attribuer 5 points. Les autres offres se verront attribuer une note par règle de 3.</w:t>
            </w:r>
          </w:p>
          <w:p w14:paraId="68E64094" w14:textId="2438532E" w:rsidR="005F6545" w:rsidRPr="005F6545" w:rsidRDefault="005F6545" w:rsidP="00A90551">
            <w:pPr>
              <w:pStyle w:val="CDC1"/>
              <w:jc w:val="left"/>
              <w:rPr>
                <w:rFonts w:cstheme="minorHAnsi"/>
                <w:sz w:val="20"/>
                <w:szCs w:val="20"/>
              </w:rPr>
            </w:pPr>
          </w:p>
        </w:tc>
      </w:tr>
    </w:tbl>
    <w:p w14:paraId="7A57F820" w14:textId="7443BC92" w:rsidR="005F6545" w:rsidRDefault="005F6545" w:rsidP="00C17178">
      <w:pPr>
        <w:pStyle w:val="CDC1"/>
      </w:pPr>
    </w:p>
    <w:p w14:paraId="65A628BE" w14:textId="77777777" w:rsidR="005F6545" w:rsidRDefault="005F6545">
      <w:pPr>
        <w:spacing w:after="160" w:line="259" w:lineRule="auto"/>
        <w:jc w:val="left"/>
        <w:rPr>
          <w:rFonts w:eastAsiaTheme="minorHAnsi" w:cstheme="minorBidi"/>
          <w:szCs w:val="22"/>
          <w:lang w:eastAsia="en-US"/>
        </w:rPr>
      </w:pPr>
      <w:r>
        <w:br w:type="page"/>
      </w:r>
    </w:p>
    <w:p w14:paraId="1797E6CC" w14:textId="77777777" w:rsidR="00AB4C97" w:rsidRDefault="00AB4C97" w:rsidP="00AB4C97">
      <w:pPr>
        <w:pStyle w:val="CDC1"/>
      </w:pPr>
      <w:r w:rsidRPr="00C532CA">
        <w:lastRenderedPageBreak/>
        <w:t xml:space="preserve">Sous réserve de régularisation </w:t>
      </w:r>
      <w:r>
        <w:t xml:space="preserve">et/ou élimination </w:t>
      </w:r>
      <w:r w:rsidRPr="00C532CA">
        <w:t>des offres irrégulières dans les conditions et délais fixés, les offres seront ensuite examinées selon les critères énoncés précédemment</w:t>
      </w:r>
      <w:r>
        <w:t xml:space="preserve">. </w:t>
      </w:r>
    </w:p>
    <w:p w14:paraId="397DEA70" w14:textId="77777777" w:rsidR="00AB4C97" w:rsidRDefault="00AB4C97" w:rsidP="00AB4C97">
      <w:pPr>
        <w:pStyle w:val="CDC1"/>
      </w:pPr>
    </w:p>
    <w:p w14:paraId="2E97ABB9" w14:textId="77777777" w:rsidR="00AB4C97" w:rsidRDefault="00AB4C97" w:rsidP="00AB4C97">
      <w:pPr>
        <w:pStyle w:val="CDC1"/>
      </w:pPr>
      <w:r>
        <w:t xml:space="preserve">Les critères seront </w:t>
      </w:r>
      <w:proofErr w:type="gramStart"/>
      <w:r>
        <w:t>évaluées</w:t>
      </w:r>
      <w:proofErr w:type="gramEnd"/>
      <w:r>
        <w:t xml:space="preserve"> selon le barème suivant :</w:t>
      </w:r>
    </w:p>
    <w:tbl>
      <w:tblPr>
        <w:tblW w:w="5000" w:type="pct"/>
        <w:tblCellMar>
          <w:left w:w="70" w:type="dxa"/>
          <w:right w:w="70" w:type="dxa"/>
        </w:tblCellMar>
        <w:tblLook w:val="04A0" w:firstRow="1" w:lastRow="0" w:firstColumn="1" w:lastColumn="0" w:noHBand="0" w:noVBand="1"/>
      </w:tblPr>
      <w:tblGrid>
        <w:gridCol w:w="4531"/>
        <w:gridCol w:w="4531"/>
      </w:tblGrid>
      <w:tr w:rsidR="00AB4C97" w:rsidRPr="00414462" w14:paraId="638FFDB3" w14:textId="77777777" w:rsidTr="00C01325">
        <w:trPr>
          <w:trHeight w:val="288"/>
        </w:trPr>
        <w:tc>
          <w:tcPr>
            <w:tcW w:w="2500" w:type="pct"/>
            <w:tcBorders>
              <w:top w:val="single" w:sz="4" w:space="0" w:color="auto"/>
              <w:left w:val="single" w:sz="4" w:space="0" w:color="auto"/>
              <w:bottom w:val="single" w:sz="4" w:space="0" w:color="auto"/>
              <w:right w:val="single" w:sz="4" w:space="0" w:color="auto"/>
            </w:tcBorders>
            <w:shd w:val="clear" w:color="000000" w:fill="3AA958"/>
            <w:noWrap/>
            <w:vAlign w:val="center"/>
            <w:hideMark/>
          </w:tcPr>
          <w:p w14:paraId="0BA3944E" w14:textId="77777777" w:rsidR="00AB4C97" w:rsidRPr="00414462" w:rsidRDefault="00AB4C97" w:rsidP="00C01325">
            <w:pPr>
              <w:jc w:val="center"/>
              <w:rPr>
                <w:rFonts w:ascii="Calibri" w:hAnsi="Calibri" w:cs="Calibri"/>
                <w:color w:val="FFFFFF"/>
                <w:szCs w:val="22"/>
              </w:rPr>
            </w:pPr>
            <w:r w:rsidRPr="00414462">
              <w:rPr>
                <w:rFonts w:ascii="Calibri" w:hAnsi="Calibri" w:cs="Calibri"/>
                <w:color w:val="FFFFFF"/>
                <w:szCs w:val="22"/>
              </w:rPr>
              <w:t>Jugement</w:t>
            </w:r>
            <w:r>
              <w:rPr>
                <w:rFonts w:ascii="Calibri" w:hAnsi="Calibri" w:cs="Calibri"/>
                <w:color w:val="FFFFFF"/>
                <w:szCs w:val="22"/>
              </w:rPr>
              <w:t xml:space="preserve"> de la réponse au critère</w:t>
            </w:r>
          </w:p>
        </w:tc>
        <w:tc>
          <w:tcPr>
            <w:tcW w:w="2500" w:type="pct"/>
            <w:tcBorders>
              <w:top w:val="single" w:sz="4" w:space="0" w:color="auto"/>
              <w:left w:val="nil"/>
              <w:bottom w:val="single" w:sz="4" w:space="0" w:color="auto"/>
              <w:right w:val="single" w:sz="4" w:space="0" w:color="auto"/>
            </w:tcBorders>
            <w:shd w:val="clear" w:color="000000" w:fill="3AA958"/>
            <w:noWrap/>
            <w:vAlign w:val="center"/>
            <w:hideMark/>
          </w:tcPr>
          <w:p w14:paraId="1D7D1B60" w14:textId="77777777" w:rsidR="00AB4C97" w:rsidRPr="00414462" w:rsidRDefault="00AB4C97" w:rsidP="00C01325">
            <w:pPr>
              <w:jc w:val="center"/>
              <w:rPr>
                <w:rFonts w:ascii="Calibri" w:hAnsi="Calibri" w:cs="Calibri"/>
                <w:color w:val="FFFFFF"/>
                <w:szCs w:val="22"/>
              </w:rPr>
            </w:pPr>
            <w:r w:rsidRPr="00414462">
              <w:rPr>
                <w:rFonts w:ascii="Calibri" w:hAnsi="Calibri" w:cs="Calibri"/>
                <w:color w:val="FFFFFF"/>
                <w:szCs w:val="22"/>
              </w:rPr>
              <w:t xml:space="preserve">Note </w:t>
            </w:r>
            <w:r>
              <w:rPr>
                <w:rFonts w:ascii="Calibri" w:hAnsi="Calibri" w:cs="Calibri"/>
                <w:color w:val="FFFFFF"/>
                <w:szCs w:val="22"/>
              </w:rPr>
              <w:t>pondérée sur 10 points</w:t>
            </w:r>
          </w:p>
        </w:tc>
      </w:tr>
      <w:tr w:rsidR="00AB4C97" w:rsidRPr="00414462" w14:paraId="243AD842"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604B557"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Excellente</w:t>
            </w:r>
          </w:p>
        </w:tc>
        <w:tc>
          <w:tcPr>
            <w:tcW w:w="2500" w:type="pct"/>
            <w:tcBorders>
              <w:top w:val="nil"/>
              <w:left w:val="nil"/>
              <w:bottom w:val="single" w:sz="4" w:space="0" w:color="auto"/>
              <w:right w:val="single" w:sz="4" w:space="0" w:color="auto"/>
            </w:tcBorders>
            <w:noWrap/>
            <w:vAlign w:val="center"/>
            <w:hideMark/>
          </w:tcPr>
          <w:p w14:paraId="1DAD8101"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10</w:t>
            </w:r>
          </w:p>
        </w:tc>
      </w:tr>
      <w:tr w:rsidR="00AB4C97" w:rsidRPr="00414462" w14:paraId="7053803B"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0872E1A"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Très satisfaisante</w:t>
            </w:r>
          </w:p>
        </w:tc>
        <w:tc>
          <w:tcPr>
            <w:tcW w:w="2500" w:type="pct"/>
            <w:tcBorders>
              <w:top w:val="nil"/>
              <w:left w:val="nil"/>
              <w:bottom w:val="single" w:sz="4" w:space="0" w:color="auto"/>
              <w:right w:val="single" w:sz="4" w:space="0" w:color="auto"/>
            </w:tcBorders>
            <w:noWrap/>
            <w:vAlign w:val="center"/>
            <w:hideMark/>
          </w:tcPr>
          <w:p w14:paraId="5D0051EB"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8,5</w:t>
            </w:r>
          </w:p>
        </w:tc>
      </w:tr>
      <w:tr w:rsidR="00AB4C97" w:rsidRPr="00414462" w14:paraId="12126125"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E6B5743"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Satisfaisante</w:t>
            </w:r>
          </w:p>
        </w:tc>
        <w:tc>
          <w:tcPr>
            <w:tcW w:w="2500" w:type="pct"/>
            <w:tcBorders>
              <w:top w:val="nil"/>
              <w:left w:val="nil"/>
              <w:bottom w:val="single" w:sz="4" w:space="0" w:color="auto"/>
              <w:right w:val="single" w:sz="4" w:space="0" w:color="auto"/>
            </w:tcBorders>
            <w:noWrap/>
            <w:vAlign w:val="center"/>
            <w:hideMark/>
          </w:tcPr>
          <w:p w14:paraId="06FF7AB0"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7</w:t>
            </w:r>
          </w:p>
        </w:tc>
      </w:tr>
      <w:tr w:rsidR="00AB4C97" w:rsidRPr="00414462" w14:paraId="62242B1C"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6258C8D"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Acceptable</w:t>
            </w:r>
          </w:p>
        </w:tc>
        <w:tc>
          <w:tcPr>
            <w:tcW w:w="2500" w:type="pct"/>
            <w:tcBorders>
              <w:top w:val="nil"/>
              <w:left w:val="nil"/>
              <w:bottom w:val="single" w:sz="4" w:space="0" w:color="auto"/>
              <w:right w:val="single" w:sz="4" w:space="0" w:color="auto"/>
            </w:tcBorders>
            <w:noWrap/>
            <w:vAlign w:val="center"/>
            <w:hideMark/>
          </w:tcPr>
          <w:p w14:paraId="498DDB55"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5,5</w:t>
            </w:r>
          </w:p>
        </w:tc>
      </w:tr>
      <w:tr w:rsidR="00AB4C97" w:rsidRPr="00414462" w14:paraId="227846CC"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096CC35"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Moyen</w:t>
            </w:r>
          </w:p>
        </w:tc>
        <w:tc>
          <w:tcPr>
            <w:tcW w:w="2500" w:type="pct"/>
            <w:tcBorders>
              <w:top w:val="nil"/>
              <w:left w:val="nil"/>
              <w:bottom w:val="single" w:sz="4" w:space="0" w:color="auto"/>
              <w:right w:val="single" w:sz="4" w:space="0" w:color="auto"/>
            </w:tcBorders>
            <w:noWrap/>
            <w:vAlign w:val="center"/>
            <w:hideMark/>
          </w:tcPr>
          <w:p w14:paraId="5424CA78"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4</w:t>
            </w:r>
          </w:p>
        </w:tc>
      </w:tr>
      <w:tr w:rsidR="00AB4C97" w:rsidRPr="00414462" w14:paraId="766E427B"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7B40B47B"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Faible</w:t>
            </w:r>
          </w:p>
        </w:tc>
        <w:tc>
          <w:tcPr>
            <w:tcW w:w="2500" w:type="pct"/>
            <w:tcBorders>
              <w:top w:val="nil"/>
              <w:left w:val="nil"/>
              <w:bottom w:val="single" w:sz="4" w:space="0" w:color="auto"/>
              <w:right w:val="single" w:sz="4" w:space="0" w:color="auto"/>
            </w:tcBorders>
            <w:noWrap/>
            <w:vAlign w:val="center"/>
            <w:hideMark/>
          </w:tcPr>
          <w:p w14:paraId="7C58D19C"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2,5</w:t>
            </w:r>
          </w:p>
        </w:tc>
      </w:tr>
      <w:tr w:rsidR="00AB4C97" w:rsidRPr="00414462" w14:paraId="7BC56BFD"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7EF96FC7"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Insuffisante</w:t>
            </w:r>
          </w:p>
        </w:tc>
        <w:tc>
          <w:tcPr>
            <w:tcW w:w="2500" w:type="pct"/>
            <w:tcBorders>
              <w:top w:val="nil"/>
              <w:left w:val="nil"/>
              <w:bottom w:val="single" w:sz="4" w:space="0" w:color="auto"/>
              <w:right w:val="single" w:sz="4" w:space="0" w:color="auto"/>
            </w:tcBorders>
            <w:noWrap/>
            <w:vAlign w:val="center"/>
            <w:hideMark/>
          </w:tcPr>
          <w:p w14:paraId="42421250"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1</w:t>
            </w:r>
          </w:p>
        </w:tc>
      </w:tr>
      <w:tr w:rsidR="00AB4C97" w:rsidRPr="00414462" w14:paraId="0F45B5DE" w14:textId="77777777" w:rsidTr="00C01325">
        <w:trPr>
          <w:trHeight w:val="288"/>
        </w:trPr>
        <w:tc>
          <w:tcPr>
            <w:tcW w:w="2500" w:type="pct"/>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5FCCBC73"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Absence de réponse</w:t>
            </w:r>
          </w:p>
        </w:tc>
        <w:tc>
          <w:tcPr>
            <w:tcW w:w="2500" w:type="pct"/>
            <w:tcBorders>
              <w:top w:val="nil"/>
              <w:left w:val="nil"/>
              <w:bottom w:val="single" w:sz="4" w:space="0" w:color="auto"/>
              <w:right w:val="single" w:sz="4" w:space="0" w:color="auto"/>
            </w:tcBorders>
            <w:noWrap/>
            <w:vAlign w:val="bottom"/>
            <w:hideMark/>
          </w:tcPr>
          <w:p w14:paraId="4C666536" w14:textId="77777777" w:rsidR="00AB4C97" w:rsidRPr="00414462" w:rsidRDefault="00AB4C97" w:rsidP="00C01325">
            <w:pPr>
              <w:jc w:val="center"/>
              <w:rPr>
                <w:rFonts w:ascii="Calibri" w:hAnsi="Calibri" w:cs="Calibri"/>
                <w:color w:val="000000"/>
                <w:szCs w:val="22"/>
              </w:rPr>
            </w:pPr>
            <w:r w:rsidRPr="00414462">
              <w:rPr>
                <w:rFonts w:ascii="Calibri" w:hAnsi="Calibri" w:cs="Calibri"/>
                <w:color w:val="000000"/>
                <w:szCs w:val="22"/>
              </w:rPr>
              <w:t>0</w:t>
            </w:r>
          </w:p>
        </w:tc>
      </w:tr>
    </w:tbl>
    <w:p w14:paraId="78BEE8A6" w14:textId="77777777" w:rsidR="002C4738" w:rsidRPr="002B6D2A" w:rsidRDefault="002C4738" w:rsidP="00C17178">
      <w:pPr>
        <w:pStyle w:val="CDC1"/>
      </w:pPr>
    </w:p>
    <w:p w14:paraId="7014BE28" w14:textId="064F015F" w:rsidR="00C932FC" w:rsidRDefault="002C4738" w:rsidP="00C17178">
      <w:pPr>
        <w:pStyle w:val="CDC1"/>
      </w:pPr>
      <w:r w:rsidRPr="002B6D2A">
        <w:t xml:space="preserve">Une note globale </w:t>
      </w:r>
      <w:r>
        <w:t xml:space="preserve">sur 100 </w:t>
      </w:r>
      <w:r w:rsidRPr="002B6D2A">
        <w:t>sera déterminée pour chacune des offres, ce qui permettra leur classement.</w:t>
      </w:r>
    </w:p>
    <w:p w14:paraId="3DC75F4B" w14:textId="77777777" w:rsidR="002C4738" w:rsidRPr="002B6D2A" w:rsidRDefault="002C4738" w:rsidP="00C17178">
      <w:pPr>
        <w:pStyle w:val="CDC1"/>
      </w:pPr>
    </w:p>
    <w:p w14:paraId="53127E30" w14:textId="35507C6E" w:rsidR="000902B5" w:rsidRDefault="00C03F65" w:rsidP="00C03F65">
      <w:pPr>
        <w:pStyle w:val="CDCcorps"/>
      </w:pPr>
      <w:r w:rsidRPr="00C03F65">
        <w:t xml:space="preserve">Les offres présentant le plus grand nombre de points seront retenues </w:t>
      </w:r>
      <w:r w:rsidR="006E3C40">
        <w:t>[</w:t>
      </w:r>
      <w:r w:rsidRPr="00C03F65">
        <w:t>au maximum 5 sous réserve d’un nombre suffisant de candidats et sous réserve d’une notation supérieure à 70/100</w:t>
      </w:r>
      <w:r w:rsidR="006E3C40">
        <w:t>]</w:t>
      </w:r>
      <w:r w:rsidRPr="00C03F65">
        <w:t>. L’analyse se fera au vu des pièces de l’offre du candidat.</w:t>
      </w:r>
    </w:p>
    <w:p w14:paraId="6BC263E5" w14:textId="77777777" w:rsidR="000902B5" w:rsidRDefault="000902B5">
      <w:pPr>
        <w:spacing w:after="160" w:line="259" w:lineRule="auto"/>
        <w:jc w:val="left"/>
      </w:pPr>
      <w:r>
        <w:br w:type="page"/>
      </w:r>
    </w:p>
    <w:p w14:paraId="0021D826" w14:textId="7E03A0B1" w:rsidR="00B91BDB" w:rsidRDefault="00B91BDB" w:rsidP="00B91BDB">
      <w:pPr>
        <w:pStyle w:val="CDC8"/>
      </w:pPr>
      <w:bookmarkStart w:id="101" w:name="_Toc240379026"/>
      <w:r w:rsidRPr="00D041DE">
        <w:lastRenderedPageBreak/>
        <w:t>Suite à donner à la consultation</w:t>
      </w:r>
      <w:r>
        <w:t xml:space="preserve"> </w:t>
      </w:r>
      <w:r w:rsidR="006E3C40">
        <w:t>[</w:t>
      </w:r>
      <w:r>
        <w:t>lots 1</w:t>
      </w:r>
      <w:r w:rsidR="003C3341">
        <w:t xml:space="preserve"> et 2</w:t>
      </w:r>
      <w:r w:rsidR="000902B5">
        <w:t>]</w:t>
      </w:r>
      <w:bookmarkEnd w:id="101"/>
    </w:p>
    <w:p w14:paraId="3FF80329" w14:textId="3B77F6C3" w:rsidR="00B91BDB" w:rsidRDefault="006939EF" w:rsidP="00B91BDB">
      <w:pPr>
        <w:pStyle w:val="CDC1"/>
        <w:rPr>
          <w:b/>
          <w:bCs/>
        </w:rPr>
      </w:pPr>
      <w:r w:rsidRPr="00666C01">
        <w:rPr>
          <w:b/>
          <w:bCs/>
        </w:rPr>
        <w:t>Seuls les 5 premiers candidats par lot seront retenus, sous réserve d’une note globale supérieure à 70 sur 100, cette limitation ayant pour objectif d'assurer une mise en concurrence effective tout en garantissant une exécution optimale de l’accord-cadre, dans le respect des principes d’égalité de traitement des candidats, de transparence des procédures et de proportionnalité.</w:t>
      </w:r>
    </w:p>
    <w:p w14:paraId="6DB7B3C1" w14:textId="77777777" w:rsidR="006939EF" w:rsidRPr="002B6D2A" w:rsidRDefault="006939EF" w:rsidP="00B91BDB">
      <w:pPr>
        <w:pStyle w:val="CDC1"/>
      </w:pPr>
    </w:p>
    <w:p w14:paraId="30D37C8E" w14:textId="40409D0D" w:rsidR="0096714B" w:rsidRDefault="00B91BDB" w:rsidP="00AA08C6">
      <w:pPr>
        <w:pStyle w:val="CDCcorps"/>
      </w:pPr>
      <w:r w:rsidRPr="002B6D2A">
        <w:t xml:space="preserve">Les </w:t>
      </w:r>
      <w:r>
        <w:t>5</w:t>
      </w:r>
      <w:r w:rsidRPr="002B6D2A">
        <w:t xml:space="preserve"> offres les mieux classées</w:t>
      </w:r>
      <w:r w:rsidR="0096714B">
        <w:t xml:space="preserve"> par lot</w:t>
      </w:r>
      <w:r w:rsidRPr="002B6D2A">
        <w:t xml:space="preserve"> </w:t>
      </w:r>
      <w:r w:rsidR="006E3C40">
        <w:t>[</w:t>
      </w:r>
      <w:r w:rsidRPr="002B6D2A">
        <w:t>et ayant obtenu une note supérieure à 70/100</w:t>
      </w:r>
      <w:r w:rsidR="006E3C40">
        <w:t>]</w:t>
      </w:r>
      <w:r w:rsidRPr="002B6D2A">
        <w:t xml:space="preserve"> seront retenues à titre provisoire </w:t>
      </w:r>
      <w:r w:rsidR="0096714B" w:rsidRPr="0096714B">
        <w:t xml:space="preserve">en attendant que les candidats produisent les certificats et attestations mentionnés aux articles R2143-7, R2143-8 et R2143-9 du Code de la Commande Publique. </w:t>
      </w:r>
      <w:r w:rsidR="00AA08C6" w:rsidRPr="00AA08C6">
        <w:t xml:space="preserve">Le délai imparti par le </w:t>
      </w:r>
      <w:r w:rsidR="00B07404">
        <w:t>POUVOIR ADJUDICATEUR</w:t>
      </w:r>
      <w:r w:rsidR="00AA08C6" w:rsidRPr="00AA08C6">
        <w:t xml:space="preserve"> pour remettre ces documents ne pourra être supérieur à 10 jours.</w:t>
      </w:r>
    </w:p>
    <w:p w14:paraId="31E1D224" w14:textId="77777777" w:rsidR="00AA08C6" w:rsidRDefault="00AA08C6" w:rsidP="00AA08C6">
      <w:pPr>
        <w:pStyle w:val="CDCcorps"/>
      </w:pPr>
    </w:p>
    <w:p w14:paraId="1D1287E1" w14:textId="4619BBD3" w:rsidR="008D3366" w:rsidRDefault="008D3366" w:rsidP="00B91BDB">
      <w:pPr>
        <w:pStyle w:val="CDC1"/>
      </w:pPr>
      <w:r>
        <w:t>Les éléments à produire par les candidats retenus à titre provisoire sont les suivants :</w:t>
      </w:r>
    </w:p>
    <w:p w14:paraId="234E7374" w14:textId="77777777" w:rsidR="008D3366" w:rsidRDefault="008D3366" w:rsidP="00B91BDB">
      <w:pPr>
        <w:pStyle w:val="CDC1"/>
      </w:pPr>
    </w:p>
    <w:p w14:paraId="02C3D380" w14:textId="77777777" w:rsidR="00910745" w:rsidRDefault="00910745" w:rsidP="00987732">
      <w:pPr>
        <w:pStyle w:val="CDC2"/>
      </w:pPr>
      <w:r>
        <w:t>Les pièces visées aux articles R2143-7, R2143-8 et R2143-9 du Code de la Commande Publique à savoir notamment :</w:t>
      </w:r>
    </w:p>
    <w:p w14:paraId="34812EC8" w14:textId="69695E43" w:rsidR="00C92129" w:rsidRDefault="00910745" w:rsidP="00252DD1">
      <w:pPr>
        <w:pStyle w:val="CDC1"/>
        <w:numPr>
          <w:ilvl w:val="1"/>
          <w:numId w:val="38"/>
        </w:numPr>
      </w:pPr>
      <w:r>
        <w:t>Les certificats délivrés par les administrations et organismes compétents, dans les cas où ceux-ci ne peuvent être récupérés automatiquement par</w:t>
      </w:r>
      <w:r w:rsidR="00252DD1" w:rsidRPr="00252DD1">
        <w:t xml:space="preserve"> le </w:t>
      </w:r>
      <w:r w:rsidR="00B07404">
        <w:t>POUVOIR ADJUDICATEUR</w:t>
      </w:r>
    </w:p>
    <w:p w14:paraId="48D04202" w14:textId="77777777" w:rsidR="00C92129" w:rsidRDefault="00910745" w:rsidP="00252DD1">
      <w:pPr>
        <w:pStyle w:val="CDC1"/>
        <w:numPr>
          <w:ilvl w:val="1"/>
          <w:numId w:val="38"/>
        </w:numPr>
      </w:pPr>
      <w:r>
        <w:t>Les pièces prévues aux articles R.1263-12, D.8222-5 ou D.8222-7 et D.8254.2 à D.8254-5 du code du travail</w:t>
      </w:r>
    </w:p>
    <w:p w14:paraId="661A5944" w14:textId="77777777" w:rsidR="00C92129" w:rsidRDefault="00910745" w:rsidP="00252DD1">
      <w:pPr>
        <w:pStyle w:val="CDC1"/>
        <w:numPr>
          <w:ilvl w:val="1"/>
          <w:numId w:val="38"/>
        </w:numPr>
      </w:pPr>
      <w:r>
        <w:t>Un certificat attestant de la régularité de la situation de l’employeur au regard de l’obligation d’emploi des travailleurs handicapés, délivré par l’association de gestion du fonds de développement pour l’insertion professionnelle des handicapés</w:t>
      </w:r>
    </w:p>
    <w:p w14:paraId="06FF8650" w14:textId="3FBA389B" w:rsidR="00910745" w:rsidRDefault="00910745" w:rsidP="00252DD1">
      <w:pPr>
        <w:pStyle w:val="CDC1"/>
        <w:numPr>
          <w:ilvl w:val="1"/>
          <w:numId w:val="38"/>
        </w:numPr>
      </w:pPr>
      <w:r>
        <w:t>Le jugement de redressement judiciaire le cas échéant.</w:t>
      </w:r>
    </w:p>
    <w:p w14:paraId="63754843" w14:textId="41EDDA07" w:rsidR="007578EC" w:rsidRDefault="007578EC">
      <w:pPr>
        <w:spacing w:after="160" w:line="259" w:lineRule="auto"/>
        <w:jc w:val="left"/>
        <w:rPr>
          <w:rFonts w:eastAsiaTheme="minorHAnsi" w:cstheme="minorBidi"/>
          <w:szCs w:val="22"/>
          <w:lang w:eastAsia="en-US"/>
        </w:rPr>
      </w:pPr>
    </w:p>
    <w:p w14:paraId="3ED5E2BC" w14:textId="7EBB73AA" w:rsidR="00C92129" w:rsidRDefault="00910745" w:rsidP="007578EC">
      <w:pPr>
        <w:pStyle w:val="CDCcorps"/>
      </w:pPr>
      <w:r>
        <w:t xml:space="preserve">Selon les pièces déjà transmises par le candidat auquel il est envisagé d’attribuer le marché et toujours en cours de validité, </w:t>
      </w:r>
      <w:r w:rsidR="00180B4D" w:rsidRPr="00180B4D">
        <w:t>l’acheteur ne sollicitera le candidat que pour les pièces manquantes.</w:t>
      </w:r>
    </w:p>
    <w:p w14:paraId="620D59E7" w14:textId="77777777" w:rsidR="007578EC" w:rsidRDefault="007578EC" w:rsidP="007578EC">
      <w:pPr>
        <w:pStyle w:val="CDCcorps"/>
      </w:pPr>
    </w:p>
    <w:p w14:paraId="6B975108" w14:textId="2C9F9A45" w:rsidR="00C92129" w:rsidRDefault="00910745" w:rsidP="00910745">
      <w:pPr>
        <w:pStyle w:val="CDC1"/>
      </w:pPr>
      <w:r>
        <w:t>Si le candidat a présenté des sous-traitants dans son offre, il devra, dans le même délai, produire ces mêmes pièces relatives à chacun des sous-traitants.</w:t>
      </w:r>
    </w:p>
    <w:p w14:paraId="564E6D0E" w14:textId="0A3A82EB" w:rsidR="007578EC" w:rsidRDefault="00910745" w:rsidP="007578EC">
      <w:pPr>
        <w:pStyle w:val="CDC2"/>
        <w:numPr>
          <w:ilvl w:val="0"/>
          <w:numId w:val="0"/>
        </w:numPr>
      </w:pPr>
      <w:r>
        <w:t>L’attestation d’assurance responsabilité civile et/ou décennale</w:t>
      </w:r>
      <w:r w:rsidR="00872012">
        <w:t xml:space="preserve">. </w:t>
      </w:r>
      <w:r>
        <w:t xml:space="preserve">L’attributaire déposera ses attestations sur la plateforme en ligne sécurisée mise à disposition gratuitement à l’adresse suivante : </w:t>
      </w:r>
      <w:hyperlink r:id="rId15" w:history="1">
        <w:r w:rsidR="00C71CF8" w:rsidRPr="005D5D92">
          <w:rPr>
            <w:rStyle w:val="Lienhypertexte"/>
          </w:rPr>
          <w:t>https://declarants.e-attestations.com</w:t>
        </w:r>
      </w:hyperlink>
      <w:r w:rsidR="00C71CF8">
        <w:t xml:space="preserve">. </w:t>
      </w:r>
      <w:r>
        <w:t xml:space="preserve">Il pourra toutefois les adresser </w:t>
      </w:r>
      <w:r w:rsidR="00F27515">
        <w:t xml:space="preserve">au </w:t>
      </w:r>
      <w:r w:rsidR="00B07404">
        <w:t>POUVOIR ADJUDICATEUR</w:t>
      </w:r>
      <w:r>
        <w:t>, mais il devra privilégier le dépôt sur la plateforme e-Attestations.</w:t>
      </w:r>
      <w:r w:rsidR="00C71CF8">
        <w:t xml:space="preserve"> </w:t>
      </w:r>
      <w:r>
        <w:t>Les documents visés ci-dessus établis par des organismes étrangers sont rédigés en langue française ou accompagnés d’une traduction en français.</w:t>
      </w:r>
      <w:r w:rsidR="00C71CF8">
        <w:t xml:space="preserve"> </w:t>
      </w:r>
      <w:r>
        <w:t>Si l’attribution a lieu l’année suivant celle pendant laquelle le candidat attributaire a remis l’attestation d’assurance responsabilité civile professionnelle, celle-ci sera à remettre dans le même délai.</w:t>
      </w:r>
    </w:p>
    <w:p w14:paraId="2F306B19" w14:textId="1A7F7085" w:rsidR="000902B5" w:rsidRDefault="00B91BDB" w:rsidP="007578EC">
      <w:pPr>
        <w:pStyle w:val="CDC2"/>
        <w:numPr>
          <w:ilvl w:val="0"/>
          <w:numId w:val="0"/>
        </w:numPr>
      </w:pPr>
      <w:r>
        <w:t xml:space="preserve">A défaut de transmettre l’un des documents ci-dessus mentionnés, et dans les délais prescrits </w:t>
      </w:r>
      <w:r w:rsidR="00877DD3">
        <w:t xml:space="preserve">par le </w:t>
      </w:r>
      <w:r w:rsidR="00B07404">
        <w:t>POUVOIR ADJUDICATEUR</w:t>
      </w:r>
      <w:r>
        <w:t>, l’attributaire est éliminé de la procédure et le marché est attribué au candidat classé immédiatement après lui.</w:t>
      </w:r>
    </w:p>
    <w:p w14:paraId="318B610F" w14:textId="77777777" w:rsidR="000902B5" w:rsidRDefault="000902B5">
      <w:pPr>
        <w:spacing w:after="160" w:line="259" w:lineRule="auto"/>
        <w:jc w:val="left"/>
        <w:rPr>
          <w:rFonts w:eastAsiaTheme="minorHAnsi" w:cstheme="minorBidi"/>
          <w:szCs w:val="22"/>
          <w:lang w:eastAsia="en-US"/>
        </w:rPr>
      </w:pPr>
      <w:r>
        <w:br w:type="page"/>
      </w:r>
    </w:p>
    <w:p w14:paraId="6233C6B3" w14:textId="77777777" w:rsidR="0008032C" w:rsidRPr="006253B9" w:rsidRDefault="0008032C" w:rsidP="005A2530">
      <w:pPr>
        <w:pStyle w:val="CDC7"/>
        <w:rPr>
          <w:rFonts w:ascii="Franklin Gothic Book" w:eastAsia="Calibri" w:hAnsi="Franklin Gothic Book"/>
        </w:rPr>
      </w:pPr>
      <w:bookmarkStart w:id="102" w:name="_Toc495404821"/>
      <w:bookmarkStart w:id="103" w:name="_Toc240379027"/>
      <w:r>
        <w:lastRenderedPageBreak/>
        <w:t>Sélection du TITULAIRE d’un marché subséquent</w:t>
      </w:r>
      <w:bookmarkEnd w:id="102"/>
      <w:bookmarkEnd w:id="103"/>
    </w:p>
    <w:p w14:paraId="6A50042E" w14:textId="77777777" w:rsidR="0008032C" w:rsidRPr="00756383" w:rsidRDefault="0008032C" w:rsidP="005A2530">
      <w:pPr>
        <w:pStyle w:val="CDC1"/>
      </w:pPr>
      <w:r>
        <w:t xml:space="preserve">Le </w:t>
      </w:r>
      <w:r w:rsidRPr="00756383">
        <w:t>jugement des offres s</w:t>
      </w:r>
      <w:r>
        <w:t>’</w:t>
      </w:r>
      <w:r w:rsidRPr="00756383">
        <w:t>effectue sur le fondement des critères suivants :</w:t>
      </w:r>
    </w:p>
    <w:p w14:paraId="797C93F7" w14:textId="77777777" w:rsidR="00465A8E" w:rsidRDefault="00465A8E" w:rsidP="005A2530">
      <w:pPr>
        <w:pStyle w:val="CDC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20"/>
        <w:gridCol w:w="3021"/>
        <w:gridCol w:w="3021"/>
      </w:tblGrid>
      <w:tr w:rsidR="0074237E" w14:paraId="3502AD39" w14:textId="77777777" w:rsidTr="007578EC">
        <w:trPr>
          <w:trHeight w:val="537"/>
          <w:tblHeader/>
        </w:trPr>
        <w:tc>
          <w:tcPr>
            <w:tcW w:w="1666" w:type="pct"/>
            <w:shd w:val="clear" w:color="auto" w:fill="00B050"/>
            <w:noWrap/>
            <w:tcMar>
              <w:top w:w="0" w:type="dxa"/>
              <w:left w:w="70" w:type="dxa"/>
              <w:bottom w:w="0" w:type="dxa"/>
              <w:right w:w="70" w:type="dxa"/>
            </w:tcMar>
            <w:vAlign w:val="center"/>
            <w:hideMark/>
          </w:tcPr>
          <w:p w14:paraId="1C465678" w14:textId="77777777" w:rsidR="0074237E" w:rsidRPr="0074237E" w:rsidRDefault="0074237E" w:rsidP="0074237E">
            <w:pPr>
              <w:jc w:val="center"/>
              <w:rPr>
                <w:b/>
                <w:bCs/>
                <w:color w:val="FFFFFF" w:themeColor="background1"/>
              </w:rPr>
            </w:pPr>
            <w:r w:rsidRPr="0074237E">
              <w:rPr>
                <w:b/>
                <w:bCs/>
                <w:color w:val="FFFFFF" w:themeColor="background1"/>
              </w:rPr>
              <w:t>Critères</w:t>
            </w:r>
          </w:p>
        </w:tc>
        <w:tc>
          <w:tcPr>
            <w:tcW w:w="1667" w:type="pct"/>
            <w:shd w:val="clear" w:color="auto" w:fill="00B050"/>
            <w:noWrap/>
            <w:tcMar>
              <w:top w:w="0" w:type="dxa"/>
              <w:left w:w="70" w:type="dxa"/>
              <w:bottom w:w="0" w:type="dxa"/>
              <w:right w:w="70" w:type="dxa"/>
            </w:tcMar>
            <w:vAlign w:val="center"/>
            <w:hideMark/>
          </w:tcPr>
          <w:p w14:paraId="516FE820" w14:textId="77777777" w:rsidR="0074237E" w:rsidRPr="0074237E" w:rsidRDefault="0074237E" w:rsidP="0074237E">
            <w:pPr>
              <w:jc w:val="center"/>
              <w:rPr>
                <w:b/>
                <w:bCs/>
                <w:color w:val="FFFFFF" w:themeColor="background1"/>
              </w:rPr>
            </w:pPr>
            <w:r w:rsidRPr="0074237E">
              <w:rPr>
                <w:b/>
                <w:bCs/>
                <w:color w:val="FFFFFF" w:themeColor="background1"/>
              </w:rPr>
              <w:t>Pondération</w:t>
            </w:r>
          </w:p>
        </w:tc>
        <w:tc>
          <w:tcPr>
            <w:tcW w:w="1667" w:type="pct"/>
            <w:shd w:val="clear" w:color="auto" w:fill="00B050"/>
            <w:noWrap/>
            <w:tcMar>
              <w:top w:w="0" w:type="dxa"/>
              <w:left w:w="70" w:type="dxa"/>
              <w:bottom w:w="0" w:type="dxa"/>
              <w:right w:w="70" w:type="dxa"/>
            </w:tcMar>
            <w:vAlign w:val="center"/>
            <w:hideMark/>
          </w:tcPr>
          <w:p w14:paraId="4D28E5BF" w14:textId="77777777" w:rsidR="0074237E" w:rsidRPr="0074237E" w:rsidRDefault="0074237E" w:rsidP="0074237E">
            <w:pPr>
              <w:jc w:val="center"/>
              <w:rPr>
                <w:b/>
                <w:bCs/>
                <w:color w:val="FFFFFF" w:themeColor="background1"/>
              </w:rPr>
            </w:pPr>
            <w:r w:rsidRPr="0074237E">
              <w:rPr>
                <w:b/>
                <w:bCs/>
                <w:color w:val="FFFFFF" w:themeColor="background1"/>
              </w:rPr>
              <w:t>Note maximale obtenue</w:t>
            </w:r>
          </w:p>
        </w:tc>
      </w:tr>
      <w:tr w:rsidR="0074237E" w14:paraId="576044CF" w14:textId="77777777" w:rsidTr="007578EC">
        <w:trPr>
          <w:trHeight w:val="537"/>
          <w:tblHeader/>
        </w:trPr>
        <w:tc>
          <w:tcPr>
            <w:tcW w:w="1666" w:type="pct"/>
            <w:shd w:val="clear" w:color="auto" w:fill="92D050"/>
            <w:noWrap/>
            <w:tcMar>
              <w:top w:w="0" w:type="dxa"/>
              <w:left w:w="70" w:type="dxa"/>
              <w:bottom w:w="0" w:type="dxa"/>
              <w:right w:w="70" w:type="dxa"/>
            </w:tcMar>
            <w:vAlign w:val="center"/>
            <w:hideMark/>
          </w:tcPr>
          <w:p w14:paraId="42BC3F92" w14:textId="77777777" w:rsidR="0074237E" w:rsidRPr="00921069" w:rsidRDefault="0074237E" w:rsidP="0074237E">
            <w:pPr>
              <w:jc w:val="center"/>
              <w:rPr>
                <w:b/>
                <w:bCs/>
                <w:color w:val="FFFFFF" w:themeColor="background1"/>
              </w:rPr>
            </w:pPr>
            <w:r w:rsidRPr="00921069">
              <w:rPr>
                <w:b/>
                <w:bCs/>
                <w:color w:val="FFFFFF" w:themeColor="background1"/>
              </w:rPr>
              <w:t>Valeur économique</w:t>
            </w:r>
          </w:p>
        </w:tc>
        <w:tc>
          <w:tcPr>
            <w:tcW w:w="1667" w:type="pct"/>
            <w:noWrap/>
            <w:tcMar>
              <w:top w:w="0" w:type="dxa"/>
              <w:left w:w="70" w:type="dxa"/>
              <w:bottom w:w="0" w:type="dxa"/>
              <w:right w:w="70" w:type="dxa"/>
            </w:tcMar>
            <w:vAlign w:val="center"/>
            <w:hideMark/>
          </w:tcPr>
          <w:p w14:paraId="4ADF920A" w14:textId="00FCA848" w:rsidR="0074237E" w:rsidRDefault="00C44EE9" w:rsidP="0074237E">
            <w:pPr>
              <w:jc w:val="center"/>
            </w:pPr>
            <w:r>
              <w:t>80</w:t>
            </w:r>
            <w:r w:rsidR="0074237E">
              <w:t>%</w:t>
            </w:r>
          </w:p>
        </w:tc>
        <w:tc>
          <w:tcPr>
            <w:tcW w:w="1667" w:type="pct"/>
            <w:noWrap/>
            <w:tcMar>
              <w:top w:w="0" w:type="dxa"/>
              <w:left w:w="70" w:type="dxa"/>
              <w:bottom w:w="0" w:type="dxa"/>
              <w:right w:w="70" w:type="dxa"/>
            </w:tcMar>
            <w:vAlign w:val="center"/>
            <w:hideMark/>
          </w:tcPr>
          <w:p w14:paraId="7DF266D7" w14:textId="7BE8CC3D" w:rsidR="0074237E" w:rsidRDefault="00536E46" w:rsidP="0074237E">
            <w:pPr>
              <w:jc w:val="center"/>
            </w:pPr>
            <w:r>
              <w:t>80</w:t>
            </w:r>
          </w:p>
        </w:tc>
      </w:tr>
      <w:tr w:rsidR="0074237E" w14:paraId="0A52FB05" w14:textId="77777777" w:rsidTr="007578EC">
        <w:trPr>
          <w:trHeight w:val="537"/>
          <w:tblHeader/>
        </w:trPr>
        <w:tc>
          <w:tcPr>
            <w:tcW w:w="1666" w:type="pct"/>
            <w:shd w:val="clear" w:color="auto" w:fill="92D050"/>
            <w:noWrap/>
            <w:tcMar>
              <w:top w:w="0" w:type="dxa"/>
              <w:left w:w="70" w:type="dxa"/>
              <w:bottom w:w="0" w:type="dxa"/>
              <w:right w:w="70" w:type="dxa"/>
            </w:tcMar>
            <w:vAlign w:val="center"/>
            <w:hideMark/>
          </w:tcPr>
          <w:p w14:paraId="233C9909" w14:textId="7FCB4D6B" w:rsidR="0074237E" w:rsidRPr="00921069" w:rsidRDefault="0074237E" w:rsidP="0074237E">
            <w:pPr>
              <w:jc w:val="center"/>
              <w:rPr>
                <w:b/>
                <w:bCs/>
                <w:color w:val="FFFFFF" w:themeColor="background1"/>
              </w:rPr>
            </w:pPr>
            <w:r w:rsidRPr="00921069">
              <w:rPr>
                <w:b/>
                <w:bCs/>
                <w:color w:val="FFFFFF" w:themeColor="background1"/>
              </w:rPr>
              <w:t xml:space="preserve">Valeur technique </w:t>
            </w:r>
            <w:r w:rsidR="006E3C40">
              <w:rPr>
                <w:b/>
                <w:bCs/>
                <w:color w:val="FFFFFF" w:themeColor="background1"/>
              </w:rPr>
              <w:t>[</w:t>
            </w:r>
            <w:r w:rsidRPr="00921069">
              <w:rPr>
                <w:b/>
                <w:bCs/>
                <w:color w:val="FFFFFF" w:themeColor="background1"/>
              </w:rPr>
              <w:t>obtenue à l’accord-cadre ou actualisée</w:t>
            </w:r>
            <w:r w:rsidR="006E3C40">
              <w:rPr>
                <w:b/>
                <w:bCs/>
                <w:color w:val="FFFFFF" w:themeColor="background1"/>
              </w:rPr>
              <w:t>]</w:t>
            </w:r>
          </w:p>
        </w:tc>
        <w:tc>
          <w:tcPr>
            <w:tcW w:w="1667" w:type="pct"/>
            <w:noWrap/>
            <w:tcMar>
              <w:top w:w="0" w:type="dxa"/>
              <w:left w:w="70" w:type="dxa"/>
              <w:bottom w:w="0" w:type="dxa"/>
              <w:right w:w="70" w:type="dxa"/>
            </w:tcMar>
            <w:vAlign w:val="center"/>
            <w:hideMark/>
          </w:tcPr>
          <w:p w14:paraId="66C7ADF5" w14:textId="3428A1DB" w:rsidR="0074237E" w:rsidRDefault="005E48D5" w:rsidP="0074237E">
            <w:pPr>
              <w:jc w:val="center"/>
            </w:pPr>
            <w:r>
              <w:t>20%</w:t>
            </w:r>
          </w:p>
        </w:tc>
        <w:tc>
          <w:tcPr>
            <w:tcW w:w="1667" w:type="pct"/>
            <w:noWrap/>
            <w:tcMar>
              <w:top w:w="0" w:type="dxa"/>
              <w:left w:w="70" w:type="dxa"/>
              <w:bottom w:w="0" w:type="dxa"/>
              <w:right w:w="70" w:type="dxa"/>
            </w:tcMar>
            <w:vAlign w:val="center"/>
            <w:hideMark/>
          </w:tcPr>
          <w:p w14:paraId="156978FB" w14:textId="310DC87E" w:rsidR="0074237E" w:rsidRDefault="005E48D5" w:rsidP="0074237E">
            <w:pPr>
              <w:jc w:val="center"/>
            </w:pPr>
            <w:r>
              <w:t>20</w:t>
            </w:r>
          </w:p>
        </w:tc>
      </w:tr>
    </w:tbl>
    <w:p w14:paraId="0569F4CC" w14:textId="77777777" w:rsidR="0071664B" w:rsidRDefault="0071664B" w:rsidP="005A2530">
      <w:pPr>
        <w:pStyle w:val="CDC1"/>
      </w:pPr>
    </w:p>
    <w:p w14:paraId="7EA22990" w14:textId="77777777" w:rsidR="000C349D" w:rsidRDefault="000C349D" w:rsidP="005A2530">
      <w:pPr>
        <w:pStyle w:val="CDC1"/>
      </w:pPr>
    </w:p>
    <w:p w14:paraId="4E31A00A" w14:textId="483CC3DD" w:rsidR="00A543FA" w:rsidRPr="00666C01" w:rsidRDefault="00A543FA" w:rsidP="00A543FA">
      <w:pPr>
        <w:spacing w:after="160" w:line="259" w:lineRule="auto"/>
        <w:jc w:val="left"/>
        <w:rPr>
          <w:b/>
          <w:bCs/>
        </w:rPr>
      </w:pPr>
      <w:bookmarkStart w:id="104" w:name="_Toc403985517"/>
      <w:bookmarkStart w:id="105" w:name="_Toc457463177"/>
      <w:bookmarkStart w:id="106" w:name="_Toc495404822"/>
      <w:r w:rsidRPr="00666C01">
        <w:rPr>
          <w:b/>
          <w:bCs/>
        </w:rPr>
        <w:t>Modalité de calcul de la note économique :</w:t>
      </w:r>
    </w:p>
    <w:p w14:paraId="28A886B6" w14:textId="6883CA5F" w:rsidR="004748A4" w:rsidRPr="00666C01" w:rsidRDefault="00A543FA" w:rsidP="0074237E">
      <w:pPr>
        <w:spacing w:after="160" w:line="259" w:lineRule="auto"/>
      </w:pPr>
      <w:r w:rsidRPr="00666C01">
        <w:t>La valeur économique est déterminée à partir du prix moyen unitaire de fourniture et services en euros hors toutes taxes et contribution</w:t>
      </w:r>
      <w:r w:rsidR="00E22B98">
        <w:t>s</w:t>
      </w:r>
      <w:r w:rsidRPr="00666C01">
        <w:t>, TVA inclus</w:t>
      </w:r>
      <w:r w:rsidR="00E22B98">
        <w:t>e</w:t>
      </w:r>
      <w:r w:rsidRPr="00666C01">
        <w:t xml:space="preserve"> par MWh le cas échéant.</w:t>
      </w:r>
      <w:r w:rsidR="004748A4">
        <w:t xml:space="preserve"> </w:t>
      </w:r>
      <w:r w:rsidRPr="00666C01">
        <w:t>Le prix le plus bas reçoit une note de prix égale à</w:t>
      </w:r>
      <w:r w:rsidR="00C408CB" w:rsidRPr="00666C01">
        <w:t xml:space="preserve"> </w:t>
      </w:r>
      <w:r w:rsidR="00536E46">
        <w:t>80</w:t>
      </w:r>
      <w:r w:rsidRPr="00666C01">
        <w:t>.</w:t>
      </w:r>
    </w:p>
    <w:p w14:paraId="1F8CD9EB" w14:textId="6F2BC477" w:rsidR="004748A4" w:rsidRDefault="00A543FA" w:rsidP="004748A4">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59" w:lineRule="auto"/>
        <w:jc w:val="center"/>
      </w:pPr>
      <w:r w:rsidRPr="00666C01">
        <w:t xml:space="preserve">Note de prix </w:t>
      </w:r>
      <w:r w:rsidR="006E3C40">
        <w:t>[</w:t>
      </w:r>
      <w:r w:rsidRPr="00666C01">
        <w:t>offre</w:t>
      </w:r>
      <w:r w:rsidR="006E3C40">
        <w:t>]</w:t>
      </w:r>
      <w:r w:rsidRPr="00666C01">
        <w:t xml:space="preserve"> = </w:t>
      </w:r>
      <w:r w:rsidR="00536E46">
        <w:t>80</w:t>
      </w:r>
      <w:r w:rsidRPr="00666C01">
        <w:t xml:space="preserve"> x [Prix moyen le plus bas / Prix moyen de l’offre considérée]</w:t>
      </w:r>
    </w:p>
    <w:p w14:paraId="5F4E9F89" w14:textId="33D328DA" w:rsidR="00C44EE9" w:rsidRDefault="00A543FA" w:rsidP="00E22B98">
      <w:pPr>
        <w:spacing w:after="160" w:line="259" w:lineRule="auto"/>
      </w:pPr>
      <w:r w:rsidRPr="00666C01">
        <w:t>Les modalités de calcul du prix le plus bas seront présentées en détail au stade des marchés subséquents.</w:t>
      </w:r>
    </w:p>
    <w:p w14:paraId="2D3542B5" w14:textId="075CFC34" w:rsidR="00A543FA" w:rsidRPr="00666C01" w:rsidRDefault="00A543FA" w:rsidP="00EF52CB">
      <w:pPr>
        <w:spacing w:line="259" w:lineRule="auto"/>
        <w:jc w:val="left"/>
        <w:rPr>
          <w:b/>
          <w:bCs/>
        </w:rPr>
      </w:pPr>
      <w:r w:rsidRPr="00666C01">
        <w:rPr>
          <w:b/>
          <w:bCs/>
        </w:rPr>
        <w:t>Modalités de calcul de la note technique</w:t>
      </w:r>
      <w:r w:rsidR="0074237E" w:rsidRPr="00666C01">
        <w:rPr>
          <w:b/>
          <w:bCs/>
        </w:rPr>
        <w:t> :</w:t>
      </w:r>
    </w:p>
    <w:p w14:paraId="34178765" w14:textId="77777777" w:rsidR="00EF52CB" w:rsidRPr="00666C01" w:rsidRDefault="00EF52CB" w:rsidP="00EF52CB">
      <w:pPr>
        <w:spacing w:line="259" w:lineRule="auto"/>
        <w:jc w:val="left"/>
        <w:rPr>
          <w:b/>
          <w:bCs/>
        </w:rPr>
      </w:pPr>
    </w:p>
    <w:p w14:paraId="78EDB568" w14:textId="3FA0CC9E" w:rsidR="00684B4B" w:rsidRDefault="00A543FA" w:rsidP="0074237E">
      <w:pPr>
        <w:spacing w:after="160" w:line="259" w:lineRule="auto"/>
        <w:rPr>
          <w:rFonts w:ascii="Calibri" w:hAnsi="Calibri" w:cs="Arial"/>
          <w:b/>
          <w:bCs/>
          <w:smallCaps/>
          <w:color w:val="3AA958"/>
          <w:kern w:val="32"/>
          <w:sz w:val="32"/>
          <w:szCs w:val="32"/>
        </w:rPr>
      </w:pPr>
      <w:r w:rsidRPr="00666C01">
        <w:t>Par défaut, la note technique est celle de l’</w:t>
      </w:r>
      <w:r w:rsidR="00BE2266">
        <w:t>accord-cadre</w:t>
      </w:r>
      <w:r w:rsidRPr="00666C01">
        <w:t>. Si les pièces du marché subséquent le précisent, les attributaires ont la possibilité de remettre des éléments complémentaires qui viendront modifier le mémoire technique type remis au stade de l’</w:t>
      </w:r>
      <w:r w:rsidR="00BE2266">
        <w:t>accord-cadre</w:t>
      </w:r>
      <w:r w:rsidRPr="00666C01">
        <w:t xml:space="preserve"> et qui donneront lieu à l’amélioration potentielle de la note technique, sur la base des mêmes critères que ceux utilisés à l’</w:t>
      </w:r>
      <w:r w:rsidR="00BE2266">
        <w:t>accord-cadre</w:t>
      </w:r>
      <w:r w:rsidRPr="00666C01">
        <w:t>. Les offres remises au stade des marchés subséquents ne pourront avoir pour effet de modifier substantiellement les caractéristiques de l’offre retenue au stade de l’</w:t>
      </w:r>
      <w:r w:rsidR="00BE2266">
        <w:t>accord-cadre</w:t>
      </w:r>
      <w:r w:rsidR="00C03F65">
        <w:t>.</w:t>
      </w:r>
      <w:r w:rsidR="00684B4B">
        <w:br w:type="page"/>
      </w:r>
    </w:p>
    <w:p w14:paraId="0EF2AC23" w14:textId="6CF11CE0" w:rsidR="0008032C" w:rsidRPr="002B6D2A" w:rsidRDefault="0008032C" w:rsidP="005A2530">
      <w:pPr>
        <w:pStyle w:val="CDC6"/>
      </w:pPr>
      <w:bookmarkStart w:id="107" w:name="_Toc240379028"/>
      <w:r w:rsidRPr="002B6D2A">
        <w:lastRenderedPageBreak/>
        <w:t>M</w:t>
      </w:r>
      <w:r w:rsidR="00C17178">
        <w:t>odalités et délais de remise des candidatures et offres</w:t>
      </w:r>
      <w:bookmarkEnd w:id="104"/>
      <w:bookmarkEnd w:id="105"/>
      <w:bookmarkEnd w:id="106"/>
      <w:bookmarkEnd w:id="107"/>
    </w:p>
    <w:p w14:paraId="74DA1C99" w14:textId="77777777" w:rsidR="0008032C" w:rsidRPr="00DB0F43" w:rsidRDefault="0008032C" w:rsidP="005A2530">
      <w:pPr>
        <w:pStyle w:val="CDC7"/>
      </w:pPr>
      <w:bookmarkStart w:id="108" w:name="_Toc495404824"/>
      <w:bookmarkStart w:id="109" w:name="_Toc240379029"/>
      <w:r>
        <w:t>Modalités de remise des offres</w:t>
      </w:r>
      <w:bookmarkEnd w:id="108"/>
      <w:bookmarkEnd w:id="109"/>
    </w:p>
    <w:p w14:paraId="41CD2C92" w14:textId="77777777" w:rsidR="0008032C" w:rsidRPr="00AB78A0" w:rsidRDefault="0008032C" w:rsidP="005A2530">
      <w:pPr>
        <w:pStyle w:val="CDC8"/>
      </w:pPr>
      <w:bookmarkStart w:id="110" w:name="_Toc495404825"/>
      <w:bookmarkStart w:id="111" w:name="_Toc240379030"/>
      <w:r>
        <w:t>Accord-Cadre</w:t>
      </w:r>
      <w:bookmarkEnd w:id="110"/>
      <w:bookmarkEnd w:id="111"/>
    </w:p>
    <w:p w14:paraId="26DE28EF" w14:textId="52A792A0" w:rsidR="00007E19" w:rsidRPr="00007E19" w:rsidRDefault="00007E19" w:rsidP="003D6BEB">
      <w:pPr>
        <w:spacing w:line="276" w:lineRule="auto"/>
        <w:rPr>
          <w:rFonts w:cstheme="minorHAnsi"/>
          <w:szCs w:val="22"/>
          <w:lang w:eastAsia="en-US"/>
        </w:rPr>
      </w:pPr>
      <w:bookmarkStart w:id="112" w:name="_Toc495404826"/>
      <w:r w:rsidRPr="00007E19">
        <w:rPr>
          <w:rFonts w:cstheme="minorHAnsi"/>
          <w:szCs w:val="22"/>
          <w:lang w:eastAsia="en-US"/>
        </w:rPr>
        <w:t xml:space="preserve">La transmission des documents par voie électronique est obligatoire </w:t>
      </w:r>
      <w:r w:rsidR="006E3C40">
        <w:rPr>
          <w:rFonts w:cstheme="minorHAnsi"/>
          <w:szCs w:val="22"/>
          <w:lang w:eastAsia="en-US"/>
        </w:rPr>
        <w:t>[</w:t>
      </w:r>
      <w:r w:rsidRPr="00007E19">
        <w:rPr>
          <w:rFonts w:cstheme="minorHAnsi"/>
          <w:szCs w:val="22"/>
          <w:lang w:eastAsia="en-US"/>
        </w:rPr>
        <w:t>article L2132-2 du Code de la commande publique</w:t>
      </w:r>
      <w:r w:rsidR="006E3C40">
        <w:rPr>
          <w:rFonts w:cstheme="minorHAnsi"/>
          <w:szCs w:val="22"/>
          <w:lang w:eastAsia="en-US"/>
        </w:rPr>
        <w:t>]</w:t>
      </w:r>
      <w:r w:rsidRPr="00007E19">
        <w:rPr>
          <w:rFonts w:cstheme="minorHAnsi"/>
          <w:szCs w:val="22"/>
          <w:lang w:eastAsia="en-US"/>
        </w:rPr>
        <w:t xml:space="preserve">. </w:t>
      </w:r>
    </w:p>
    <w:p w14:paraId="33D522B4" w14:textId="77777777" w:rsidR="00007E19" w:rsidRPr="00007E19" w:rsidRDefault="00007E19" w:rsidP="003D6BEB">
      <w:pPr>
        <w:spacing w:line="276" w:lineRule="auto"/>
        <w:rPr>
          <w:rFonts w:cstheme="minorHAnsi"/>
          <w:szCs w:val="22"/>
          <w:lang w:eastAsia="en-US"/>
        </w:rPr>
      </w:pPr>
    </w:p>
    <w:p w14:paraId="5F47845C" w14:textId="61F03ABA" w:rsidR="00D93F58" w:rsidRDefault="00D93F58" w:rsidP="003D6BEB">
      <w:pPr>
        <w:pStyle w:val="CDCcorps"/>
        <w:spacing w:line="276" w:lineRule="auto"/>
      </w:pPr>
      <w:r>
        <w:t>Elle est effectuée impérativement et exclusivement sur le profil acheteur de</w:t>
      </w:r>
      <w:r w:rsidR="00027BF7">
        <w:t xml:space="preserve"> </w:t>
      </w:r>
      <w:r w:rsidR="003C3341">
        <w:t>la Commune de Marpent</w:t>
      </w:r>
      <w:r>
        <w:t xml:space="preserve"> au sens de l’article R2132-3 du Code de la commande publique</w:t>
      </w:r>
      <w:r w:rsidR="006E3C40">
        <w:t>]</w:t>
      </w:r>
      <w:r>
        <w:t xml:space="preserve">, à l'adresse URL suivante : </w:t>
      </w:r>
      <w:r w:rsidR="00FB6F5F" w:rsidRPr="00FB6F5F">
        <w:t>https://marchespublics596280.fr/entreprise</w:t>
      </w:r>
    </w:p>
    <w:p w14:paraId="4CE0BBA4" w14:textId="77777777" w:rsidR="00007E19" w:rsidRPr="00007E19" w:rsidRDefault="00007E19" w:rsidP="003D6BEB">
      <w:pPr>
        <w:spacing w:line="276" w:lineRule="auto"/>
        <w:rPr>
          <w:rFonts w:cstheme="minorHAnsi"/>
          <w:szCs w:val="22"/>
          <w:lang w:eastAsia="en-US"/>
        </w:rPr>
      </w:pPr>
    </w:p>
    <w:p w14:paraId="648B4DBB" w14:textId="403400EB" w:rsidR="00007E19" w:rsidRPr="00007E19" w:rsidRDefault="00007E19" w:rsidP="003D6BEB">
      <w:pPr>
        <w:spacing w:line="276" w:lineRule="auto"/>
        <w:rPr>
          <w:rFonts w:cstheme="minorHAnsi"/>
          <w:szCs w:val="22"/>
          <w:lang w:eastAsia="en-US"/>
        </w:rPr>
      </w:pPr>
      <w:r w:rsidRPr="00007E19">
        <w:rPr>
          <w:rFonts w:cstheme="minorHAnsi"/>
          <w:szCs w:val="22"/>
          <w:lang w:eastAsia="en-US"/>
        </w:rPr>
        <w:t>Aucun autre mode de transmission des offres n'est autorisé.</w:t>
      </w:r>
    </w:p>
    <w:p w14:paraId="4F31DFE4" w14:textId="77777777" w:rsidR="00007E19" w:rsidRPr="00007E19" w:rsidRDefault="00007E19" w:rsidP="003D6BEB">
      <w:pPr>
        <w:spacing w:line="276" w:lineRule="auto"/>
        <w:rPr>
          <w:rFonts w:cstheme="minorHAnsi"/>
          <w:szCs w:val="22"/>
          <w:lang w:eastAsia="en-US"/>
        </w:rPr>
      </w:pPr>
      <w:r w:rsidRPr="00007E19">
        <w:rPr>
          <w:rFonts w:cstheme="minorHAnsi"/>
          <w:szCs w:val="22"/>
          <w:lang w:eastAsia="en-US"/>
        </w:rPr>
        <w:t xml:space="preserve"> </w:t>
      </w:r>
    </w:p>
    <w:p w14:paraId="55776139" w14:textId="4ED72A80" w:rsidR="00A176FE" w:rsidRDefault="00A176FE" w:rsidP="003D6BEB">
      <w:pPr>
        <w:pStyle w:val="CDCcorps"/>
        <w:spacing w:line="276" w:lineRule="auto"/>
      </w:pPr>
      <w:r>
        <w:t xml:space="preserve">En cas de difficulté lors de la remise des offres par voie électronique, le Soumissionnaire peut contacter la hotline technique du profil acheteur de </w:t>
      </w:r>
      <w:r w:rsidR="003C3341">
        <w:t>la Commune de MARPENT</w:t>
      </w:r>
      <w:r w:rsidR="005C24B5">
        <w:t>.</w:t>
      </w:r>
    </w:p>
    <w:p w14:paraId="56DD39F2" w14:textId="77777777" w:rsidR="00007E19" w:rsidRPr="00007E19" w:rsidRDefault="00007E19" w:rsidP="003D6BEB">
      <w:pPr>
        <w:spacing w:line="276" w:lineRule="auto"/>
        <w:rPr>
          <w:rFonts w:cstheme="minorHAnsi"/>
          <w:szCs w:val="22"/>
          <w:lang w:eastAsia="en-US"/>
        </w:rPr>
      </w:pPr>
    </w:p>
    <w:p w14:paraId="6D04C0CC" w14:textId="2BF93C03" w:rsidR="00007E19" w:rsidRPr="00007E19" w:rsidRDefault="004B1163" w:rsidP="003D6BEB">
      <w:pPr>
        <w:pStyle w:val="CDCcorps"/>
        <w:spacing w:line="276" w:lineRule="auto"/>
        <w:rPr>
          <w:rFonts w:cstheme="minorHAnsi"/>
          <w:szCs w:val="22"/>
          <w:lang w:eastAsia="en-US"/>
        </w:rPr>
      </w:pPr>
      <w:r>
        <w:t xml:space="preserve">Dans </w:t>
      </w:r>
      <w:r w:rsidR="00911AD3">
        <w:t xml:space="preserve">l’hypothèse d’un dysfonctionnement de la Salle des marchés ou du profil acheteur </w:t>
      </w:r>
      <w:r w:rsidR="00CD73D2">
        <w:t xml:space="preserve">de </w:t>
      </w:r>
      <w:r w:rsidR="003C3341">
        <w:t>la Commune de Marpent</w:t>
      </w:r>
      <w:r w:rsidR="00911AD3">
        <w:t xml:space="preserve">, la responsabilité de l’Acheteur ne pourra en aucun cas être recherchée. </w:t>
      </w:r>
      <w:r w:rsidR="003D6BEB">
        <w:t xml:space="preserve"> </w:t>
      </w:r>
      <w:r w:rsidR="00007E19" w:rsidRPr="00007E19">
        <w:rPr>
          <w:rFonts w:cstheme="minorHAnsi"/>
          <w:szCs w:val="22"/>
          <w:lang w:eastAsia="en-US"/>
        </w:rPr>
        <w:t>Le Soumissionnaire devra se créer un compte sur la plateforme susvisée permettant son identification, un pli virtuel ainsi qu’une enveloppe pour chaque lot.</w:t>
      </w:r>
      <w:r w:rsidR="003D6BEB">
        <w:rPr>
          <w:rFonts w:cstheme="minorHAnsi"/>
          <w:szCs w:val="22"/>
          <w:lang w:eastAsia="en-US"/>
        </w:rPr>
        <w:t xml:space="preserve"> </w:t>
      </w:r>
      <w:r w:rsidR="00007E19" w:rsidRPr="00007E19">
        <w:rPr>
          <w:rFonts w:cstheme="minorHAnsi"/>
          <w:szCs w:val="22"/>
          <w:lang w:eastAsia="en-US"/>
        </w:rPr>
        <w:t>L’offre doit contenir deux dossiers distincts comportant respectivement les pièces de la candidature et les pièces de l'offre.</w:t>
      </w:r>
      <w:r w:rsidR="003D6BEB">
        <w:rPr>
          <w:rFonts w:cstheme="minorHAnsi"/>
          <w:szCs w:val="22"/>
          <w:lang w:eastAsia="en-US"/>
        </w:rPr>
        <w:t xml:space="preserve"> </w:t>
      </w:r>
      <w:r w:rsidR="00007E19" w:rsidRPr="00007E19">
        <w:rPr>
          <w:rFonts w:cstheme="minorHAnsi"/>
          <w:szCs w:val="22"/>
          <w:lang w:eastAsia="en-US"/>
        </w:rPr>
        <w:t>Jusqu’à la date et heure limite de remise des offres, il est possible d’effectuer plusieurs dépôts, étant précisé que seul le dernier dépôt sera pris en compte.</w:t>
      </w:r>
      <w:r w:rsidR="003D6BEB">
        <w:rPr>
          <w:rFonts w:cstheme="minorHAnsi"/>
          <w:szCs w:val="22"/>
          <w:lang w:eastAsia="en-US"/>
        </w:rPr>
        <w:t xml:space="preserve"> </w:t>
      </w:r>
      <w:r w:rsidR="00007E19" w:rsidRPr="00007E19">
        <w:rPr>
          <w:rFonts w:cstheme="minorHAnsi"/>
          <w:szCs w:val="22"/>
          <w:lang w:eastAsia="en-US"/>
        </w:rPr>
        <w:t xml:space="preserve">Chaque transmission fera l'objet d'une date certaine de réception et d'un accusé de réception électronique à l’heure française. </w:t>
      </w:r>
    </w:p>
    <w:p w14:paraId="6A65499E" w14:textId="77777777" w:rsidR="00007E19" w:rsidRPr="00007E19" w:rsidRDefault="00007E19" w:rsidP="003D6BEB">
      <w:pPr>
        <w:spacing w:line="276" w:lineRule="auto"/>
        <w:rPr>
          <w:rFonts w:cstheme="minorHAnsi"/>
          <w:szCs w:val="22"/>
          <w:lang w:eastAsia="en-US"/>
        </w:rPr>
      </w:pPr>
      <w:r w:rsidRPr="00007E19">
        <w:rPr>
          <w:rFonts w:cstheme="minorHAnsi"/>
          <w:szCs w:val="22"/>
          <w:lang w:eastAsia="en-US"/>
        </w:rPr>
        <w:t xml:space="preserve"> </w:t>
      </w:r>
    </w:p>
    <w:p w14:paraId="4AC627D0" w14:textId="11C91A67" w:rsidR="00007E19" w:rsidRPr="003D6BEB" w:rsidRDefault="00007E19" w:rsidP="00007E19">
      <w:pPr>
        <w:spacing w:line="240" w:lineRule="exact"/>
        <w:rPr>
          <w:rFonts w:cstheme="minorHAnsi"/>
          <w:b/>
          <w:bCs/>
          <w:szCs w:val="22"/>
          <w:u w:val="single"/>
          <w:lang w:eastAsia="en-US"/>
        </w:rPr>
      </w:pPr>
      <w:r w:rsidRPr="003D6BEB">
        <w:rPr>
          <w:rFonts w:cstheme="minorHAnsi"/>
          <w:b/>
          <w:bCs/>
          <w:szCs w:val="22"/>
          <w:u w:val="single"/>
          <w:lang w:eastAsia="en-US"/>
        </w:rPr>
        <w:t>Copie de sauvegarde</w:t>
      </w:r>
      <w:r w:rsidR="003D6BEB">
        <w:rPr>
          <w:rFonts w:cstheme="minorHAnsi"/>
          <w:b/>
          <w:bCs/>
          <w:szCs w:val="22"/>
          <w:u w:val="single"/>
          <w:lang w:eastAsia="en-US"/>
        </w:rPr>
        <w:t> :</w:t>
      </w:r>
    </w:p>
    <w:p w14:paraId="2EF2223E" w14:textId="77777777" w:rsidR="00007E19" w:rsidRPr="00007E19" w:rsidRDefault="00007E19" w:rsidP="00007E19">
      <w:pPr>
        <w:spacing w:line="240" w:lineRule="exact"/>
        <w:rPr>
          <w:rFonts w:cstheme="minorHAnsi"/>
          <w:szCs w:val="22"/>
          <w:lang w:eastAsia="en-US"/>
        </w:rPr>
      </w:pPr>
      <w:r w:rsidRPr="00007E19">
        <w:rPr>
          <w:rFonts w:cstheme="minorHAnsi"/>
          <w:szCs w:val="22"/>
          <w:lang w:eastAsia="en-US"/>
        </w:rPr>
        <w:t xml:space="preserve"> </w:t>
      </w:r>
    </w:p>
    <w:p w14:paraId="6F5BEF33" w14:textId="7CDAD614" w:rsidR="003D6BEB" w:rsidRDefault="00007E19" w:rsidP="003D6BEB">
      <w:pPr>
        <w:spacing w:line="276" w:lineRule="auto"/>
        <w:rPr>
          <w:rFonts w:cstheme="minorHAnsi"/>
          <w:szCs w:val="22"/>
          <w:lang w:eastAsia="en-US"/>
        </w:rPr>
      </w:pPr>
      <w:r w:rsidRPr="00007E19">
        <w:rPr>
          <w:rFonts w:cstheme="minorHAnsi"/>
          <w:szCs w:val="22"/>
          <w:lang w:eastAsia="en-US"/>
        </w:rPr>
        <w:t xml:space="preserve">L’offre peut être doublée d'une copie de sauvegarde transmise dans les délais impartis, sur support physique électronique </w:t>
      </w:r>
      <w:r w:rsidR="006E3C40">
        <w:rPr>
          <w:rFonts w:cstheme="minorHAnsi"/>
          <w:szCs w:val="22"/>
          <w:lang w:eastAsia="en-US"/>
        </w:rPr>
        <w:t>[</w:t>
      </w:r>
      <w:r w:rsidRPr="00007E19">
        <w:rPr>
          <w:rFonts w:cstheme="minorHAnsi"/>
          <w:szCs w:val="22"/>
          <w:lang w:eastAsia="en-US"/>
        </w:rPr>
        <w:t>clé USB, CD-ROM</w:t>
      </w:r>
      <w:r w:rsidR="006E3C40">
        <w:rPr>
          <w:rFonts w:cstheme="minorHAnsi"/>
          <w:szCs w:val="22"/>
          <w:lang w:eastAsia="en-US"/>
        </w:rPr>
        <w:t>]</w:t>
      </w:r>
      <w:r w:rsidRPr="00007E19">
        <w:rPr>
          <w:rFonts w:cstheme="minorHAnsi"/>
          <w:szCs w:val="22"/>
          <w:lang w:eastAsia="en-US"/>
        </w:rPr>
        <w:t>, remis contre récépissé ou envoyée par courrier recommandé avec avis de réception à</w:t>
      </w:r>
      <w:r w:rsidR="003C3341">
        <w:rPr>
          <w:rFonts w:cstheme="minorHAnsi"/>
          <w:b/>
          <w:bCs/>
          <w:szCs w:val="22"/>
          <w:lang w:eastAsia="en-US"/>
        </w:rPr>
        <w:t xml:space="preserve"> </w:t>
      </w:r>
      <w:r w:rsidR="003C3341" w:rsidRPr="003C3341">
        <w:rPr>
          <w:rFonts w:cstheme="minorHAnsi"/>
          <w:b/>
          <w:bCs/>
          <w:szCs w:val="22"/>
          <w:lang w:eastAsia="en-US"/>
        </w:rPr>
        <w:t>La Commune de Marpent, RUE DES FRERES ROUCHEAU - 59164 MARPENT.</w:t>
      </w:r>
      <w:r w:rsidR="003C3341">
        <w:rPr>
          <w:rFonts w:cstheme="minorHAnsi"/>
          <w:b/>
          <w:bCs/>
          <w:szCs w:val="22"/>
          <w:lang w:eastAsia="en-US"/>
        </w:rPr>
        <w:t xml:space="preserve"> </w:t>
      </w:r>
      <w:r w:rsidRPr="00007E19">
        <w:rPr>
          <w:rFonts w:cstheme="minorHAnsi"/>
          <w:szCs w:val="22"/>
          <w:lang w:eastAsia="en-US"/>
        </w:rPr>
        <w:t xml:space="preserve">Le contenant de la copie de sauvegarde devra comporter les mentions suivantes : </w:t>
      </w:r>
    </w:p>
    <w:p w14:paraId="715ADAEE" w14:textId="77777777" w:rsidR="00CD73D2" w:rsidRDefault="00CD73D2" w:rsidP="003D6BEB">
      <w:pPr>
        <w:spacing w:line="276" w:lineRule="auto"/>
        <w:rPr>
          <w:rFonts w:cstheme="minorHAnsi"/>
          <w:szCs w:val="22"/>
          <w:lang w:eastAsia="en-US"/>
        </w:rPr>
      </w:pPr>
    </w:p>
    <w:p w14:paraId="35956B69" w14:textId="34F47795" w:rsidR="00007E19" w:rsidRPr="003D6BEB" w:rsidRDefault="00007E19" w:rsidP="003D6BEB">
      <w:pPr>
        <w:spacing w:line="276" w:lineRule="auto"/>
        <w:jc w:val="center"/>
        <w:rPr>
          <w:rFonts w:cstheme="minorHAnsi"/>
          <w:b/>
          <w:bCs/>
          <w:szCs w:val="22"/>
          <w:lang w:eastAsia="en-US"/>
        </w:rPr>
      </w:pPr>
      <w:r w:rsidRPr="003D6BEB">
        <w:rPr>
          <w:rFonts w:cstheme="minorHAnsi"/>
          <w:b/>
          <w:bCs/>
          <w:szCs w:val="22"/>
          <w:lang w:eastAsia="en-US"/>
        </w:rPr>
        <w:t>NE PAS A OUVRIR : COPIE DE SAUVEGARDE, et préciser l’objet du marché, le numéro de lot, le nom du candidat et son adresse.</w:t>
      </w:r>
    </w:p>
    <w:p w14:paraId="40466F4A" w14:textId="77777777" w:rsidR="00007E19" w:rsidRPr="00007E19" w:rsidRDefault="00007E19" w:rsidP="00007E19">
      <w:pPr>
        <w:spacing w:line="240" w:lineRule="exact"/>
        <w:rPr>
          <w:rFonts w:cstheme="minorHAnsi"/>
          <w:szCs w:val="22"/>
          <w:lang w:eastAsia="en-US"/>
        </w:rPr>
      </w:pPr>
    </w:p>
    <w:p w14:paraId="63FE951C" w14:textId="56376AAC" w:rsidR="00007E19" w:rsidRPr="00007E19" w:rsidRDefault="00007E19" w:rsidP="003D6BEB">
      <w:pPr>
        <w:spacing w:line="276" w:lineRule="auto"/>
        <w:rPr>
          <w:rFonts w:cstheme="minorHAnsi"/>
          <w:szCs w:val="22"/>
          <w:lang w:eastAsia="en-US"/>
        </w:rPr>
      </w:pPr>
      <w:r w:rsidRPr="00007E19">
        <w:rPr>
          <w:rFonts w:cstheme="minorHAnsi"/>
          <w:szCs w:val="22"/>
          <w:lang w:eastAsia="en-US"/>
        </w:rPr>
        <w:t xml:space="preserve">La copie de sauvegarde ne peut être envoyée par courriel ou via une plateforme externe de téléchargement </w:t>
      </w:r>
      <w:r w:rsidR="006E3C40">
        <w:rPr>
          <w:rFonts w:cstheme="minorHAnsi"/>
          <w:szCs w:val="22"/>
          <w:lang w:eastAsia="en-US"/>
        </w:rPr>
        <w:t>[</w:t>
      </w:r>
      <w:r w:rsidRPr="00007E19">
        <w:rPr>
          <w:rFonts w:cstheme="minorHAnsi"/>
          <w:szCs w:val="22"/>
          <w:lang w:eastAsia="en-US"/>
        </w:rPr>
        <w:t xml:space="preserve">dont Google drive, Dropbox, </w:t>
      </w:r>
      <w:proofErr w:type="spellStart"/>
      <w:r w:rsidRPr="00007E19">
        <w:rPr>
          <w:rFonts w:cstheme="minorHAnsi"/>
          <w:szCs w:val="22"/>
          <w:lang w:eastAsia="en-US"/>
        </w:rPr>
        <w:t>Wetransfer</w:t>
      </w:r>
      <w:proofErr w:type="spellEnd"/>
      <w:r w:rsidRPr="00007E19">
        <w:rPr>
          <w:rFonts w:cstheme="minorHAnsi"/>
          <w:szCs w:val="22"/>
          <w:lang w:eastAsia="en-US"/>
        </w:rPr>
        <w:t>, etc.</w:t>
      </w:r>
      <w:r w:rsidR="006E3C40">
        <w:rPr>
          <w:rFonts w:cstheme="minorHAnsi"/>
          <w:szCs w:val="22"/>
          <w:lang w:eastAsia="en-US"/>
        </w:rPr>
        <w:t>]</w:t>
      </w:r>
      <w:r w:rsidRPr="00007E19">
        <w:rPr>
          <w:rFonts w:cstheme="minorHAnsi"/>
          <w:szCs w:val="22"/>
          <w:lang w:eastAsia="en-US"/>
        </w:rPr>
        <w:t>. Les candidats sont informés que la copie de sauvegarde ne peut être ouverte que dans les cas suivants :</w:t>
      </w:r>
    </w:p>
    <w:p w14:paraId="38AB4464" w14:textId="18647BC5" w:rsidR="00007E19" w:rsidRPr="00A13E6F" w:rsidRDefault="00007E19" w:rsidP="003D6BEB">
      <w:pPr>
        <w:pStyle w:val="Paragraphedeliste"/>
        <w:numPr>
          <w:ilvl w:val="0"/>
          <w:numId w:val="41"/>
        </w:numPr>
        <w:spacing w:line="276" w:lineRule="auto"/>
        <w:rPr>
          <w:rFonts w:cstheme="minorHAnsi"/>
          <w:szCs w:val="22"/>
          <w:lang w:eastAsia="en-US"/>
        </w:rPr>
      </w:pPr>
      <w:proofErr w:type="gramStart"/>
      <w:r w:rsidRPr="00A13E6F">
        <w:rPr>
          <w:rFonts w:cstheme="minorHAnsi"/>
          <w:szCs w:val="22"/>
          <w:lang w:eastAsia="en-US"/>
        </w:rPr>
        <w:t>lorsqu’un</w:t>
      </w:r>
      <w:proofErr w:type="gramEnd"/>
      <w:r w:rsidRPr="00A13E6F">
        <w:rPr>
          <w:rFonts w:cstheme="minorHAnsi"/>
          <w:szCs w:val="22"/>
          <w:lang w:eastAsia="en-US"/>
        </w:rPr>
        <w:t xml:space="preserve"> programme informatique malveillant est détecté,</w:t>
      </w:r>
    </w:p>
    <w:p w14:paraId="5D6593C9" w14:textId="60E520FF" w:rsidR="003D6BEB" w:rsidRPr="00CD73D2" w:rsidRDefault="00007E19" w:rsidP="00CD73D2">
      <w:pPr>
        <w:pStyle w:val="Paragraphedeliste"/>
        <w:numPr>
          <w:ilvl w:val="0"/>
          <w:numId w:val="41"/>
        </w:numPr>
        <w:spacing w:line="276" w:lineRule="auto"/>
        <w:rPr>
          <w:rFonts w:cstheme="minorHAnsi"/>
          <w:szCs w:val="22"/>
          <w:lang w:eastAsia="en-US"/>
        </w:rPr>
      </w:pPr>
      <w:proofErr w:type="gramStart"/>
      <w:r w:rsidRPr="00A13E6F">
        <w:rPr>
          <w:rFonts w:cstheme="minorHAnsi"/>
          <w:szCs w:val="22"/>
          <w:lang w:eastAsia="en-US"/>
        </w:rPr>
        <w:t>lorsque</w:t>
      </w:r>
      <w:proofErr w:type="gramEnd"/>
      <w:r w:rsidRPr="00A13E6F">
        <w:rPr>
          <w:rFonts w:cstheme="minorHAnsi"/>
          <w:szCs w:val="22"/>
          <w:lang w:eastAsia="en-US"/>
        </w:rPr>
        <w:t xml:space="preserve"> le pli électronique est reçu de façon incomplète, hors délai ou n’a pu être ouvert, sous</w:t>
      </w:r>
      <w:r w:rsidR="00A13E6F" w:rsidRPr="00A13E6F">
        <w:rPr>
          <w:rFonts w:cstheme="minorHAnsi"/>
          <w:szCs w:val="22"/>
          <w:lang w:eastAsia="en-US"/>
        </w:rPr>
        <w:t xml:space="preserve"> </w:t>
      </w:r>
      <w:r w:rsidRPr="00A13E6F">
        <w:rPr>
          <w:rFonts w:cstheme="minorHAnsi"/>
          <w:szCs w:val="22"/>
          <w:lang w:eastAsia="en-US"/>
        </w:rPr>
        <w:t>réserve que le pli ait commencé à être déposé sur la plateforme de dématérialisation avant la date et heure limite de réception des plis.</w:t>
      </w:r>
    </w:p>
    <w:p w14:paraId="300689B9" w14:textId="6F2A33EB" w:rsidR="0068212A" w:rsidRPr="00007E19" w:rsidRDefault="00007E19" w:rsidP="00007E19">
      <w:pPr>
        <w:spacing w:line="240" w:lineRule="exact"/>
        <w:rPr>
          <w:rFonts w:cstheme="minorHAnsi"/>
          <w:szCs w:val="22"/>
          <w:lang w:eastAsia="en-US"/>
        </w:rPr>
      </w:pPr>
      <w:r w:rsidRPr="00007E19">
        <w:rPr>
          <w:rFonts w:cstheme="minorHAnsi"/>
          <w:szCs w:val="22"/>
          <w:lang w:eastAsia="en-US"/>
        </w:rPr>
        <w:t>Les éventuels frais d'accès au réseau sont à la charge des candidats.</w:t>
      </w:r>
    </w:p>
    <w:p w14:paraId="6F496742" w14:textId="619A4949" w:rsidR="0008032C" w:rsidRPr="006253B9" w:rsidRDefault="00AD228F" w:rsidP="005A2530">
      <w:pPr>
        <w:pStyle w:val="CDC8"/>
      </w:pPr>
      <w:bookmarkStart w:id="113" w:name="_Toc240379031"/>
      <w:r>
        <w:lastRenderedPageBreak/>
        <w:t>M</w:t>
      </w:r>
      <w:r w:rsidR="0008032C">
        <w:t>archés subséquents</w:t>
      </w:r>
      <w:bookmarkEnd w:id="112"/>
      <w:bookmarkEnd w:id="113"/>
    </w:p>
    <w:p w14:paraId="7CFBC140" w14:textId="33A42A7D" w:rsidR="0068212A" w:rsidRDefault="0068212A" w:rsidP="0068212A">
      <w:pPr>
        <w:pStyle w:val="CDC1"/>
      </w:pPr>
      <w:r>
        <w:t xml:space="preserve">Pendant la durée de validité de l'accord-cadre, les marchés subséquents sont attribués après remise en concurrence des </w:t>
      </w:r>
      <w:r w:rsidR="00B07404">
        <w:t>TITULAIRE</w:t>
      </w:r>
      <w:r w:rsidR="006C766D">
        <w:t>S</w:t>
      </w:r>
      <w:r>
        <w:t xml:space="preserve"> du </w:t>
      </w:r>
      <w:r w:rsidR="006E3C40">
        <w:t>[</w:t>
      </w:r>
      <w:r>
        <w:t>des</w:t>
      </w:r>
      <w:r w:rsidR="006E3C40">
        <w:t>]</w:t>
      </w:r>
      <w:r>
        <w:t xml:space="preserve"> lot</w:t>
      </w:r>
      <w:r w:rsidR="006E3C40">
        <w:t>[</w:t>
      </w:r>
      <w:r>
        <w:t>s</w:t>
      </w:r>
      <w:r w:rsidR="006E3C40">
        <w:t>]</w:t>
      </w:r>
      <w:r>
        <w:t xml:space="preserve"> correspondant à l'objet du marché subséquent. Cette remise en concurrence intervient lors de la survenance du besoin.</w:t>
      </w:r>
    </w:p>
    <w:p w14:paraId="6131B93F" w14:textId="77777777" w:rsidR="0068212A" w:rsidRDefault="0068212A" w:rsidP="0068212A">
      <w:pPr>
        <w:pStyle w:val="CDC1"/>
      </w:pPr>
    </w:p>
    <w:p w14:paraId="122082BD" w14:textId="77777777" w:rsidR="0017592C" w:rsidRPr="00E52C1D" w:rsidRDefault="0017592C" w:rsidP="0017592C">
      <w:pPr>
        <w:pStyle w:val="CDC1"/>
      </w:pPr>
      <w:r w:rsidRPr="00E52C1D">
        <w:t>La remise en concurrence dans le cadre de chaque marché subséquent se déroulera dans les conditions suivantes</w:t>
      </w:r>
      <w:r>
        <w:t>.</w:t>
      </w:r>
    </w:p>
    <w:p w14:paraId="04443F64" w14:textId="77777777" w:rsidR="0017592C" w:rsidRDefault="0017592C" w:rsidP="0017592C">
      <w:pPr>
        <w:pStyle w:val="CDC1"/>
      </w:pPr>
    </w:p>
    <w:p w14:paraId="494091AE" w14:textId="77777777" w:rsidR="0017592C" w:rsidRPr="00E52C1D" w:rsidRDefault="0017592C" w:rsidP="0017592C">
      <w:pPr>
        <w:pStyle w:val="CDC1"/>
      </w:pPr>
      <w:r>
        <w:t>C</w:t>
      </w:r>
      <w:r w:rsidRPr="00E52C1D">
        <w:t>ourrier</w:t>
      </w:r>
      <w:r>
        <w:t>,</w:t>
      </w:r>
      <w:r w:rsidRPr="00E52C1D">
        <w:t xml:space="preserve"> courriel aux adresses indiquées dans l’Acte d’enga</w:t>
      </w:r>
      <w:r>
        <w:t xml:space="preserve">gement du présent accord-cadre ou profil acheteur </w:t>
      </w:r>
      <w:r w:rsidRPr="00E52C1D">
        <w:rPr>
          <w:b/>
        </w:rPr>
        <w:t xml:space="preserve">par </w:t>
      </w:r>
      <w:r>
        <w:rPr>
          <w:b/>
        </w:rPr>
        <w:t>LE POUVOIR ADJUDICATEUR</w:t>
      </w:r>
      <w:r w:rsidRPr="0038769F">
        <w:t xml:space="preserve"> </w:t>
      </w:r>
      <w:r w:rsidRPr="00E52C1D">
        <w:rPr>
          <w:b/>
        </w:rPr>
        <w:t>aux TITULAIRES de l’accord-cadre d’une lettre de consultation</w:t>
      </w:r>
      <w:r w:rsidRPr="00E52C1D">
        <w:t xml:space="preserve"> comportant à minima :</w:t>
      </w:r>
    </w:p>
    <w:p w14:paraId="4D219C72" w14:textId="0A005410" w:rsidR="0017592C" w:rsidRPr="00E52C1D" w:rsidRDefault="0017592C" w:rsidP="0017592C">
      <w:pPr>
        <w:pStyle w:val="CDC2"/>
        <w:ind w:left="714" w:hanging="357"/>
      </w:pPr>
      <w:r w:rsidRPr="00E52C1D">
        <w:t xml:space="preserve">La liste des points de dessertes avec </w:t>
      </w:r>
      <w:r>
        <w:t>l’ensemble de leur</w:t>
      </w:r>
      <w:r w:rsidR="003D6BEB">
        <w:t>s</w:t>
      </w:r>
      <w:r>
        <w:t xml:space="preserve"> caractéristique</w:t>
      </w:r>
      <w:r w:rsidR="003D6BEB">
        <w:t>s</w:t>
      </w:r>
      <w:r>
        <w:t xml:space="preserve"> </w:t>
      </w:r>
      <w:r w:rsidR="006E3C40">
        <w:t>[</w:t>
      </w:r>
      <w:r>
        <w:t>gaz : P</w:t>
      </w:r>
      <w:r w:rsidR="003D6BEB">
        <w:t>CE</w:t>
      </w:r>
      <w:r>
        <w:t>, CAR, Profil…. / Electricité : P</w:t>
      </w:r>
      <w:r w:rsidR="003D6BEB">
        <w:t>DL</w:t>
      </w:r>
      <w:r>
        <w:t>, Puissance souscrite, Consommation…</w:t>
      </w:r>
      <w:r w:rsidR="006E3C40">
        <w:t>]</w:t>
      </w:r>
      <w:r>
        <w:t xml:space="preserve"> </w:t>
      </w:r>
      <w:r w:rsidRPr="00E52C1D">
        <w:t>;</w:t>
      </w:r>
    </w:p>
    <w:p w14:paraId="1D7BB242" w14:textId="4E738F64" w:rsidR="0017592C" w:rsidRPr="00E52C1D" w:rsidRDefault="0017592C" w:rsidP="0017592C">
      <w:pPr>
        <w:pStyle w:val="CDC2"/>
        <w:ind w:left="714" w:hanging="357"/>
      </w:pPr>
      <w:r w:rsidRPr="00E52C1D">
        <w:t>Un modèle d’acte d’engagement du marché subséquent intégrant un cadre de décomposition des prix, et une durée de validité de l’offre </w:t>
      </w:r>
      <w:r w:rsidR="006E3C40">
        <w:t>[</w:t>
      </w:r>
      <w:r w:rsidRPr="00E52C1D">
        <w:t xml:space="preserve">cette durée ne dépassera pas </w:t>
      </w:r>
      <w:r>
        <w:t>6</w:t>
      </w:r>
      <w:r w:rsidRPr="00E52C1D">
        <w:t xml:space="preserve"> heures</w:t>
      </w:r>
      <w:r w:rsidR="006E3C40">
        <w:t>]</w:t>
      </w:r>
      <w:r w:rsidRPr="00E52C1D">
        <w:t xml:space="preserve"> ; Dans cet acte d’engagement seront également communiquées les informations relatives à la durée du marché subséquent, ainsi que la ou les dates de début de fourniture.</w:t>
      </w:r>
    </w:p>
    <w:p w14:paraId="2D725695" w14:textId="77777777" w:rsidR="0017592C" w:rsidRPr="00E52C1D" w:rsidRDefault="0017592C" w:rsidP="0017592C">
      <w:pPr>
        <w:pStyle w:val="CDC2"/>
        <w:ind w:left="714" w:hanging="357"/>
      </w:pPr>
      <w:r w:rsidRPr="00E52C1D">
        <w:t xml:space="preserve">Les conditions de mise en concurrence, dont notamment : </w:t>
      </w:r>
    </w:p>
    <w:p w14:paraId="16706C58" w14:textId="77777777" w:rsidR="0017592C" w:rsidRPr="00E52C1D" w:rsidRDefault="0017592C" w:rsidP="0017592C">
      <w:pPr>
        <w:pStyle w:val="CDC3"/>
        <w:numPr>
          <w:ilvl w:val="0"/>
          <w:numId w:val="39"/>
        </w:numPr>
      </w:pPr>
      <w:r w:rsidRPr="00E52C1D">
        <w:t>L’adresse à laquelle les offres seront transmises ;</w:t>
      </w:r>
    </w:p>
    <w:p w14:paraId="71F93A1E" w14:textId="77777777" w:rsidR="0017592C" w:rsidRPr="00E52C1D" w:rsidRDefault="0017592C" w:rsidP="0017592C">
      <w:pPr>
        <w:pStyle w:val="CDC3"/>
        <w:numPr>
          <w:ilvl w:val="0"/>
          <w:numId w:val="39"/>
        </w:numPr>
      </w:pPr>
      <w:r w:rsidRPr="00E52C1D">
        <w:t>Les critères d’analyse des offres et leur pondération ;</w:t>
      </w:r>
    </w:p>
    <w:p w14:paraId="01377C0D" w14:textId="16B64962" w:rsidR="0017592C" w:rsidRPr="00E52C1D" w:rsidRDefault="0017592C" w:rsidP="0017592C">
      <w:pPr>
        <w:pStyle w:val="CDC3"/>
        <w:numPr>
          <w:ilvl w:val="0"/>
          <w:numId w:val="39"/>
        </w:numPr>
      </w:pPr>
      <w:r w:rsidRPr="00E52C1D">
        <w:t xml:space="preserve">Le délai de réponse </w:t>
      </w:r>
      <w:r w:rsidR="006E3C40">
        <w:t>[</w:t>
      </w:r>
      <w:r w:rsidRPr="00E52C1D">
        <w:t>date et heure limites de remise des offres</w:t>
      </w:r>
      <w:r w:rsidR="006E3C40">
        <w:t>]</w:t>
      </w:r>
      <w:r w:rsidR="003D6BEB">
        <w:t>.</w:t>
      </w:r>
    </w:p>
    <w:p w14:paraId="7E16D8BB" w14:textId="77777777" w:rsidR="0068212A" w:rsidRDefault="0068212A" w:rsidP="0068212A">
      <w:pPr>
        <w:pStyle w:val="CDC1"/>
      </w:pPr>
    </w:p>
    <w:p w14:paraId="4D857538" w14:textId="43E3BBF4" w:rsidR="0068212A" w:rsidRDefault="0068212A" w:rsidP="0068212A">
      <w:pPr>
        <w:pStyle w:val="CDC1"/>
      </w:pPr>
      <w:r>
        <w:t>Aucun envoi papier ne sera autorisé dans le cadre de la remise d’une offre pour les marchés subséquents</w:t>
      </w:r>
      <w:r w:rsidR="0017592C">
        <w:t>.</w:t>
      </w:r>
    </w:p>
    <w:p w14:paraId="13EEC5C8" w14:textId="77777777" w:rsidR="0068212A" w:rsidRDefault="0068212A" w:rsidP="0068212A">
      <w:pPr>
        <w:pStyle w:val="CDC1"/>
      </w:pPr>
    </w:p>
    <w:p w14:paraId="0B4FB45B" w14:textId="1989259D" w:rsidR="00E71742" w:rsidRPr="00C408CB" w:rsidRDefault="00E71742" w:rsidP="00E71742">
      <w:pPr>
        <w:pStyle w:val="CDC1"/>
      </w:pPr>
      <w:r w:rsidRPr="00C408CB">
        <w:t xml:space="preserve">En cas d'absence de nouvelle offre, chaque </w:t>
      </w:r>
      <w:r w:rsidR="00B07404">
        <w:t>TITULAIRE</w:t>
      </w:r>
      <w:r w:rsidRPr="00C408CB">
        <w:t xml:space="preserve"> devra justifier par écrit de son impossibilité de répondre. En l'absence de justification, une pénalité fixée au C</w:t>
      </w:r>
      <w:r w:rsidR="00483E85">
        <w:t>CATP</w:t>
      </w:r>
      <w:r w:rsidR="00C03F65">
        <w:t xml:space="preserve"> pourra être appliquée</w:t>
      </w:r>
      <w:r w:rsidRPr="00C408CB">
        <w:t>.</w:t>
      </w:r>
    </w:p>
    <w:p w14:paraId="1568CE7F" w14:textId="77777777" w:rsidR="0068212A" w:rsidRPr="00C408CB" w:rsidRDefault="0068212A" w:rsidP="0068212A">
      <w:pPr>
        <w:pStyle w:val="CDC1"/>
      </w:pPr>
    </w:p>
    <w:p w14:paraId="148AC4D0" w14:textId="1002F9AF" w:rsidR="0008032C" w:rsidRPr="00E52C1D" w:rsidRDefault="0008032C" w:rsidP="00C17178">
      <w:pPr>
        <w:pStyle w:val="CDC1"/>
      </w:pPr>
      <w:r w:rsidRPr="00C408CB">
        <w:t xml:space="preserve">Un délai </w:t>
      </w:r>
      <w:r w:rsidR="00B406D6">
        <w:t>de</w:t>
      </w:r>
      <w:r w:rsidR="0068212A" w:rsidRPr="00C408CB">
        <w:t xml:space="preserve"> 5 </w:t>
      </w:r>
      <w:r w:rsidR="00B406D6">
        <w:t xml:space="preserve">jours </w:t>
      </w:r>
      <w:r w:rsidRPr="00C408CB">
        <w:t xml:space="preserve">francs </w:t>
      </w:r>
      <w:r w:rsidR="00B406D6">
        <w:t xml:space="preserve">minimum </w:t>
      </w:r>
      <w:r w:rsidRPr="00C408CB">
        <w:t>est laissé aux candidats pour remettre leurs offres.</w:t>
      </w:r>
    </w:p>
    <w:p w14:paraId="4CD73745" w14:textId="6C32D9A3" w:rsidR="0008032C" w:rsidRPr="002C62B2" w:rsidRDefault="0008032C" w:rsidP="005A2530">
      <w:pPr>
        <w:pStyle w:val="CDC6"/>
        <w:rPr>
          <w:rFonts w:eastAsia="Calibri"/>
        </w:rPr>
      </w:pPr>
      <w:bookmarkStart w:id="114" w:name="_Toc403985518"/>
      <w:bookmarkStart w:id="115" w:name="_Toc457463178"/>
      <w:bookmarkStart w:id="116" w:name="_Toc495404827"/>
      <w:bookmarkStart w:id="117" w:name="_Toc240379032"/>
      <w:r w:rsidRPr="002B6D2A">
        <w:t>R</w:t>
      </w:r>
      <w:r w:rsidR="00C17178">
        <w:t>enseignements complémentaires</w:t>
      </w:r>
      <w:bookmarkEnd w:id="114"/>
      <w:bookmarkEnd w:id="115"/>
      <w:bookmarkEnd w:id="116"/>
      <w:bookmarkEnd w:id="117"/>
    </w:p>
    <w:p w14:paraId="777030D9" w14:textId="44766A37" w:rsidR="0008032C" w:rsidRPr="002B6D2A" w:rsidRDefault="0008032C" w:rsidP="00C17178">
      <w:pPr>
        <w:pStyle w:val="CDC1"/>
      </w:pPr>
      <w:r w:rsidRPr="002B6D2A">
        <w:t xml:space="preserve">Pour obtenir les renseignements complémentaires nécessaires à l’élaboration de leur offre, les candidats devront faire parvenir au plus tard dix </w:t>
      </w:r>
      <w:r w:rsidR="006E3C40">
        <w:t>[</w:t>
      </w:r>
      <w:r w:rsidRPr="002B6D2A">
        <w:t>10</w:t>
      </w:r>
      <w:r w:rsidR="006E3C40">
        <w:t>]</w:t>
      </w:r>
      <w:r w:rsidRPr="002B6D2A">
        <w:t xml:space="preserve"> jours francs avant la remise des offres une </w:t>
      </w:r>
      <w:r w:rsidR="00C03F65" w:rsidRPr="002B6D2A">
        <w:t>demande</w:t>
      </w:r>
      <w:r w:rsidR="008150D7">
        <w:t xml:space="preserve"> </w:t>
      </w:r>
      <w:r w:rsidR="0017592C">
        <w:t xml:space="preserve">au </w:t>
      </w:r>
      <w:r w:rsidR="00B07404">
        <w:t>POUVOIR ADJUDICATEUR</w:t>
      </w:r>
      <w:r w:rsidRPr="002B6D2A">
        <w:t>.</w:t>
      </w:r>
    </w:p>
    <w:p w14:paraId="260EEC6B" w14:textId="77777777" w:rsidR="0008032C" w:rsidRPr="002B6D2A" w:rsidRDefault="0008032C" w:rsidP="00C17178">
      <w:pPr>
        <w:pStyle w:val="CDC1"/>
      </w:pPr>
    </w:p>
    <w:p w14:paraId="25909AD1" w14:textId="76061D73" w:rsidR="0008032C" w:rsidRPr="002B6D2A" w:rsidRDefault="0008032C" w:rsidP="00C17178">
      <w:pPr>
        <w:pStyle w:val="CDC1"/>
      </w:pPr>
      <w:r w:rsidRPr="00A24E40">
        <w:t xml:space="preserve">Les candidats feront une demande écrite </w:t>
      </w:r>
      <w:r w:rsidR="00A24E40" w:rsidRPr="00A24E40">
        <w:t>sur la plateforme de dématérialisation.</w:t>
      </w:r>
    </w:p>
    <w:p w14:paraId="37900484" w14:textId="77777777" w:rsidR="0008032C" w:rsidRPr="002B6D2A" w:rsidRDefault="0008032C" w:rsidP="00C17178">
      <w:pPr>
        <w:pStyle w:val="CDC1"/>
      </w:pPr>
    </w:p>
    <w:p w14:paraId="2B0A0576" w14:textId="567CEFC6" w:rsidR="0008032C" w:rsidRDefault="0008032C" w:rsidP="00C17178">
      <w:pPr>
        <w:pStyle w:val="CDC1"/>
      </w:pPr>
      <w:r w:rsidRPr="002B6D2A">
        <w:t xml:space="preserve">Les réponses données aux questions des candidats seront transmises au plus </w:t>
      </w:r>
      <w:r w:rsidRPr="00C408CB">
        <w:t>tard</w:t>
      </w:r>
      <w:r w:rsidR="00BE6F30" w:rsidRPr="00C408CB">
        <w:t xml:space="preserve"> six</w:t>
      </w:r>
      <w:r w:rsidRPr="00C408CB">
        <w:t xml:space="preserve"> jours avant la date de remise des offres, à l’ensemble des participants à la consultation s’étant identifiés sur la plate</w:t>
      </w:r>
      <w:r w:rsidRPr="002B6D2A">
        <w:t>-forme lors du retrait du dossier.</w:t>
      </w:r>
    </w:p>
    <w:p w14:paraId="478F539A" w14:textId="77777777" w:rsidR="00C03F65" w:rsidRPr="002B6D2A" w:rsidRDefault="00C03F65" w:rsidP="00C17178">
      <w:pPr>
        <w:pStyle w:val="CDC1"/>
      </w:pPr>
    </w:p>
    <w:p w14:paraId="64555C18" w14:textId="68E517B0" w:rsidR="0008032C" w:rsidRPr="002B6D2A" w:rsidRDefault="0008032C" w:rsidP="005A2530">
      <w:pPr>
        <w:pStyle w:val="CDC6"/>
      </w:pPr>
      <w:bookmarkStart w:id="118" w:name="_Toc298915271"/>
      <w:bookmarkStart w:id="119" w:name="_Toc403985519"/>
      <w:bookmarkStart w:id="120" w:name="_Toc457463179"/>
      <w:bookmarkStart w:id="121" w:name="_Toc495404828"/>
      <w:bookmarkStart w:id="122" w:name="_Toc240379033"/>
      <w:r w:rsidRPr="002B6D2A">
        <w:lastRenderedPageBreak/>
        <w:t>R</w:t>
      </w:r>
      <w:r w:rsidR="00C17178">
        <w:t>ecours</w:t>
      </w:r>
      <w:bookmarkEnd w:id="118"/>
      <w:bookmarkEnd w:id="119"/>
      <w:bookmarkEnd w:id="120"/>
      <w:bookmarkEnd w:id="121"/>
      <w:bookmarkEnd w:id="122"/>
    </w:p>
    <w:p w14:paraId="22082D64" w14:textId="3EC16BB1" w:rsidR="00691313" w:rsidRDefault="00691313" w:rsidP="00C03F65">
      <w:pPr>
        <w:autoSpaceDE w:val="0"/>
        <w:autoSpaceDN w:val="0"/>
        <w:adjustRightInd w:val="0"/>
      </w:pPr>
    </w:p>
    <w:p w14:paraId="2C3A47AA" w14:textId="77777777" w:rsidR="00CE6D04" w:rsidRDefault="00CE6D04" w:rsidP="00CE6D04">
      <w:pPr>
        <w:autoSpaceDE w:val="0"/>
        <w:autoSpaceDN w:val="0"/>
        <w:adjustRightInd w:val="0"/>
        <w:rPr>
          <w:rFonts w:eastAsiaTheme="minorHAnsi" w:cstheme="minorHAnsi"/>
          <w:color w:val="000000"/>
          <w:szCs w:val="22"/>
          <w:lang w:eastAsia="en-US"/>
        </w:rPr>
      </w:pPr>
      <w:r w:rsidRPr="00C03F65">
        <w:rPr>
          <w:rFonts w:eastAsiaTheme="minorHAnsi" w:cstheme="minorHAnsi"/>
          <w:color w:val="000000"/>
          <w:szCs w:val="22"/>
          <w:lang w:eastAsia="en-US"/>
        </w:rPr>
        <w:t xml:space="preserve">Les recours contentieux ouverts aux candidats sont les suivants : </w:t>
      </w:r>
    </w:p>
    <w:p w14:paraId="5ADD09A5" w14:textId="77777777" w:rsidR="00CE6D04" w:rsidRPr="00C03F65" w:rsidRDefault="00CE6D04" w:rsidP="00CE6D04">
      <w:pPr>
        <w:autoSpaceDE w:val="0"/>
        <w:autoSpaceDN w:val="0"/>
        <w:adjustRightInd w:val="0"/>
        <w:rPr>
          <w:rFonts w:eastAsiaTheme="minorHAnsi" w:cstheme="minorHAnsi"/>
          <w:color w:val="000000"/>
          <w:szCs w:val="22"/>
          <w:lang w:eastAsia="en-US"/>
        </w:rPr>
      </w:pPr>
    </w:p>
    <w:p w14:paraId="52DC15AE" w14:textId="34170EED" w:rsidR="00CE6D04" w:rsidRDefault="00CE6D04" w:rsidP="00CE6D04">
      <w:pPr>
        <w:pStyle w:val="Paragraphedeliste"/>
        <w:numPr>
          <w:ilvl w:val="0"/>
          <w:numId w:val="34"/>
        </w:numPr>
        <w:autoSpaceDE w:val="0"/>
        <w:autoSpaceDN w:val="0"/>
        <w:adjustRightInd w:val="0"/>
        <w:rPr>
          <w:rFonts w:eastAsiaTheme="minorHAnsi" w:cstheme="minorHAnsi"/>
          <w:color w:val="000000"/>
          <w:szCs w:val="22"/>
          <w:lang w:eastAsia="en-US"/>
        </w:rPr>
      </w:pPr>
      <w:r w:rsidRPr="00C03F65">
        <w:rPr>
          <w:rFonts w:eastAsiaTheme="minorHAnsi" w:cstheme="minorHAnsi"/>
          <w:color w:val="000000"/>
          <w:szCs w:val="22"/>
          <w:lang w:eastAsia="en-US"/>
        </w:rPr>
        <w:t xml:space="preserve">Référé précontractuel avant la signature du contrat </w:t>
      </w:r>
      <w:r w:rsidR="000902B5">
        <w:rPr>
          <w:rFonts w:eastAsiaTheme="minorHAnsi" w:cstheme="minorHAnsi"/>
          <w:color w:val="000000"/>
          <w:szCs w:val="22"/>
          <w:lang w:eastAsia="en-US"/>
        </w:rPr>
        <w:t>[</w:t>
      </w:r>
      <w:r w:rsidRPr="00C03F65">
        <w:rPr>
          <w:rFonts w:eastAsiaTheme="minorHAnsi" w:cstheme="minorHAnsi"/>
          <w:color w:val="000000"/>
          <w:szCs w:val="22"/>
          <w:lang w:eastAsia="en-US"/>
        </w:rPr>
        <w:t>articles L.551-1 à 12 du Code de Justice Administrative</w:t>
      </w:r>
      <w:r w:rsidR="000902B5">
        <w:rPr>
          <w:rFonts w:eastAsiaTheme="minorHAnsi" w:cstheme="minorHAnsi"/>
          <w:color w:val="000000"/>
          <w:szCs w:val="22"/>
          <w:lang w:eastAsia="en-US"/>
        </w:rPr>
        <w:t>]</w:t>
      </w:r>
      <w:r w:rsidRPr="00C03F65">
        <w:rPr>
          <w:rFonts w:eastAsiaTheme="minorHAnsi" w:cstheme="minorHAnsi"/>
          <w:color w:val="000000"/>
          <w:szCs w:val="22"/>
          <w:lang w:eastAsia="en-US"/>
        </w:rPr>
        <w:t xml:space="preserve"> ; </w:t>
      </w:r>
    </w:p>
    <w:p w14:paraId="4AEB15C8" w14:textId="77777777" w:rsidR="00CE6D04" w:rsidRPr="00C03F65" w:rsidRDefault="00CE6D04" w:rsidP="00CE6D04">
      <w:pPr>
        <w:pStyle w:val="Paragraphedeliste"/>
        <w:autoSpaceDE w:val="0"/>
        <w:autoSpaceDN w:val="0"/>
        <w:adjustRightInd w:val="0"/>
        <w:ind w:left="720"/>
        <w:rPr>
          <w:rFonts w:eastAsiaTheme="minorHAnsi" w:cstheme="minorHAnsi"/>
          <w:color w:val="000000"/>
          <w:szCs w:val="22"/>
          <w:lang w:eastAsia="en-US"/>
        </w:rPr>
      </w:pPr>
    </w:p>
    <w:p w14:paraId="603894A4" w14:textId="06B8B319" w:rsidR="00CE6D04" w:rsidRDefault="00CE6D04" w:rsidP="00CE6D04">
      <w:pPr>
        <w:pStyle w:val="Paragraphedeliste"/>
        <w:numPr>
          <w:ilvl w:val="0"/>
          <w:numId w:val="34"/>
        </w:numPr>
        <w:autoSpaceDE w:val="0"/>
        <w:autoSpaceDN w:val="0"/>
        <w:adjustRightInd w:val="0"/>
        <w:rPr>
          <w:rFonts w:eastAsiaTheme="minorHAnsi" w:cstheme="minorHAnsi"/>
          <w:color w:val="000000"/>
          <w:szCs w:val="22"/>
          <w:lang w:eastAsia="en-US"/>
        </w:rPr>
      </w:pPr>
      <w:r w:rsidRPr="00C03F65">
        <w:rPr>
          <w:rFonts w:eastAsiaTheme="minorHAnsi" w:cstheme="minorHAnsi"/>
          <w:color w:val="000000"/>
          <w:szCs w:val="22"/>
          <w:lang w:eastAsia="en-US"/>
        </w:rPr>
        <w:t xml:space="preserve">Référé contractuel après la signature du contrat, dans les 31 jours qui suivent la publication de l’avis d’attribution du contrat, ou, à défaut d’un tel avis, dans les six mois qui suivent la date de conclusion de celui-ci </w:t>
      </w:r>
      <w:r w:rsidR="000902B5">
        <w:rPr>
          <w:rFonts w:eastAsiaTheme="minorHAnsi" w:cstheme="minorHAnsi"/>
          <w:color w:val="000000"/>
          <w:szCs w:val="22"/>
          <w:lang w:eastAsia="en-US"/>
        </w:rPr>
        <w:t>[</w:t>
      </w:r>
      <w:r w:rsidRPr="00C03F65">
        <w:rPr>
          <w:rFonts w:eastAsiaTheme="minorHAnsi" w:cstheme="minorHAnsi"/>
          <w:color w:val="000000"/>
          <w:szCs w:val="22"/>
          <w:lang w:eastAsia="en-US"/>
        </w:rPr>
        <w:t>dans les conditions décrites aux articles L.551-13 à 23 du même code</w:t>
      </w:r>
      <w:r w:rsidR="000902B5">
        <w:rPr>
          <w:rFonts w:eastAsiaTheme="minorHAnsi" w:cstheme="minorHAnsi"/>
          <w:color w:val="000000"/>
          <w:szCs w:val="22"/>
          <w:lang w:eastAsia="en-US"/>
        </w:rPr>
        <w:t>]</w:t>
      </w:r>
      <w:r w:rsidRPr="00C03F65">
        <w:rPr>
          <w:rFonts w:eastAsiaTheme="minorHAnsi" w:cstheme="minorHAnsi"/>
          <w:color w:val="000000"/>
          <w:szCs w:val="22"/>
          <w:lang w:eastAsia="en-US"/>
        </w:rPr>
        <w:t xml:space="preserve"> ; </w:t>
      </w:r>
    </w:p>
    <w:p w14:paraId="6435FB0B" w14:textId="77777777" w:rsidR="00CE6D04" w:rsidRPr="00CE6D04" w:rsidRDefault="00CE6D04" w:rsidP="00CE6D04">
      <w:pPr>
        <w:autoSpaceDE w:val="0"/>
        <w:autoSpaceDN w:val="0"/>
        <w:adjustRightInd w:val="0"/>
        <w:rPr>
          <w:rFonts w:eastAsiaTheme="minorHAnsi" w:cstheme="minorHAnsi"/>
          <w:color w:val="000000"/>
          <w:szCs w:val="22"/>
          <w:lang w:eastAsia="en-US"/>
        </w:rPr>
      </w:pPr>
    </w:p>
    <w:p w14:paraId="75AB4F03" w14:textId="77777777" w:rsidR="00CE6D04" w:rsidRPr="00C03F65" w:rsidRDefault="00CE6D04" w:rsidP="00CE6D04">
      <w:pPr>
        <w:pStyle w:val="Paragraphedeliste"/>
        <w:numPr>
          <w:ilvl w:val="0"/>
          <w:numId w:val="34"/>
        </w:numPr>
        <w:autoSpaceDE w:val="0"/>
        <w:autoSpaceDN w:val="0"/>
        <w:adjustRightInd w:val="0"/>
        <w:rPr>
          <w:rFonts w:eastAsiaTheme="minorHAnsi" w:cstheme="minorHAnsi"/>
          <w:color w:val="000000"/>
          <w:szCs w:val="22"/>
          <w:lang w:eastAsia="en-US"/>
        </w:rPr>
      </w:pPr>
      <w:proofErr w:type="gramStart"/>
      <w:r w:rsidRPr="00C03F65">
        <w:rPr>
          <w:rFonts w:eastAsiaTheme="minorHAnsi" w:cstheme="minorHAnsi"/>
          <w:color w:val="000000"/>
          <w:szCs w:val="22"/>
          <w:lang w:eastAsia="en-US"/>
        </w:rPr>
        <w:t>soit</w:t>
      </w:r>
      <w:proofErr w:type="gramEnd"/>
      <w:r w:rsidRPr="00C03F65">
        <w:rPr>
          <w:rFonts w:eastAsiaTheme="minorHAnsi" w:cstheme="minorHAnsi"/>
          <w:color w:val="000000"/>
          <w:szCs w:val="22"/>
          <w:lang w:eastAsia="en-US"/>
        </w:rPr>
        <w:t xml:space="preserve">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 </w:t>
      </w:r>
    </w:p>
    <w:p w14:paraId="48031476" w14:textId="77777777" w:rsidR="00CE6D04" w:rsidRPr="00C03F65" w:rsidRDefault="00CE6D04" w:rsidP="00CE6D04">
      <w:pPr>
        <w:autoSpaceDE w:val="0"/>
        <w:autoSpaceDN w:val="0"/>
        <w:adjustRightInd w:val="0"/>
        <w:rPr>
          <w:rFonts w:eastAsiaTheme="minorHAnsi" w:cstheme="minorHAnsi"/>
          <w:color w:val="000000"/>
          <w:szCs w:val="22"/>
          <w:lang w:eastAsia="en-US"/>
        </w:rPr>
      </w:pPr>
    </w:p>
    <w:p w14:paraId="3934BBC6" w14:textId="77777777" w:rsidR="00CE6D04" w:rsidRPr="00C03F65" w:rsidRDefault="00CE6D04" w:rsidP="00CE6D04">
      <w:pPr>
        <w:autoSpaceDE w:val="0"/>
        <w:autoSpaceDN w:val="0"/>
        <w:adjustRightInd w:val="0"/>
        <w:rPr>
          <w:rFonts w:eastAsiaTheme="minorHAnsi" w:cstheme="minorHAnsi"/>
          <w:color w:val="000000"/>
          <w:szCs w:val="22"/>
          <w:lang w:eastAsia="en-US"/>
        </w:rPr>
      </w:pPr>
      <w:r w:rsidRPr="00C03F65">
        <w:rPr>
          <w:rFonts w:eastAsiaTheme="minorHAnsi" w:cstheme="minorHAnsi"/>
          <w:color w:val="000000"/>
          <w:szCs w:val="22"/>
          <w:lang w:eastAsia="en-US"/>
        </w:rPr>
        <w:t xml:space="preserve">Les recours peuvent être déposés sur </w:t>
      </w:r>
      <w:r w:rsidRPr="00C03F65">
        <w:rPr>
          <w:rFonts w:eastAsiaTheme="minorHAnsi" w:cstheme="minorHAnsi"/>
          <w:color w:val="0462C1"/>
          <w:szCs w:val="22"/>
          <w:lang w:eastAsia="en-US"/>
        </w:rPr>
        <w:t xml:space="preserve">https://www.telerecours.fr/ </w:t>
      </w:r>
      <w:r w:rsidRPr="00C03F65">
        <w:rPr>
          <w:rFonts w:eastAsiaTheme="minorHAnsi" w:cstheme="minorHAnsi"/>
          <w:color w:val="000000"/>
          <w:szCs w:val="22"/>
          <w:lang w:eastAsia="en-US"/>
        </w:rPr>
        <w:t xml:space="preserve">ou adressés par courrier à : </w:t>
      </w:r>
    </w:p>
    <w:p w14:paraId="6FF0F4BD" w14:textId="77777777" w:rsidR="00926F1C" w:rsidRDefault="00926F1C" w:rsidP="00926F1C">
      <w:pPr>
        <w:pStyle w:val="CDC1"/>
        <w:rPr>
          <w:rFonts w:cstheme="minorHAnsi"/>
        </w:rPr>
      </w:pPr>
    </w:p>
    <w:p w14:paraId="04BE8A69" w14:textId="273967DA" w:rsidR="00926F1C" w:rsidRDefault="00926F1C" w:rsidP="00926F1C">
      <w:pPr>
        <w:pStyle w:val="CDC1"/>
        <w:numPr>
          <w:ilvl w:val="0"/>
          <w:numId w:val="49"/>
        </w:numPr>
        <w:rPr>
          <w:rFonts w:cstheme="minorHAnsi"/>
          <w:b/>
          <w:bCs/>
        </w:rPr>
      </w:pPr>
      <w:r>
        <w:rPr>
          <w:rFonts w:cstheme="minorHAnsi"/>
          <w:b/>
          <w:bCs/>
        </w:rPr>
        <w:t xml:space="preserve">Tribunal administratif de </w:t>
      </w:r>
      <w:r w:rsidR="002A0807">
        <w:rPr>
          <w:rFonts w:cstheme="minorHAnsi"/>
          <w:b/>
          <w:bCs/>
        </w:rPr>
        <w:t>Lille</w:t>
      </w:r>
    </w:p>
    <w:p w14:paraId="6C63340D" w14:textId="77777777" w:rsidR="00926F1C" w:rsidRDefault="00926F1C" w:rsidP="00926F1C">
      <w:pPr>
        <w:pStyle w:val="CDC1"/>
        <w:rPr>
          <w:rFonts w:cstheme="minorHAnsi"/>
          <w:b/>
          <w:bCs/>
        </w:rPr>
      </w:pPr>
    </w:p>
    <w:p w14:paraId="2D0620C5" w14:textId="77777777" w:rsidR="00926F1C" w:rsidRDefault="00926F1C" w:rsidP="00926F1C">
      <w:pPr>
        <w:pStyle w:val="CDC1"/>
        <w:numPr>
          <w:ilvl w:val="0"/>
          <w:numId w:val="47"/>
        </w:numPr>
        <w:rPr>
          <w:rFonts w:cstheme="minorHAnsi"/>
          <w:b/>
          <w:bCs/>
        </w:rPr>
      </w:pPr>
      <w:r>
        <w:rPr>
          <w:rFonts w:cstheme="minorHAnsi"/>
          <w:b/>
          <w:bCs/>
        </w:rPr>
        <w:t>Adresse :</w:t>
      </w:r>
    </w:p>
    <w:p w14:paraId="6893C2BD" w14:textId="77777777" w:rsidR="002A0807" w:rsidRPr="002A0807" w:rsidRDefault="002A0807" w:rsidP="002A0807">
      <w:pPr>
        <w:pStyle w:val="CDC1"/>
        <w:ind w:left="720" w:firstLine="696"/>
        <w:rPr>
          <w:rFonts w:cstheme="minorHAnsi"/>
        </w:rPr>
      </w:pPr>
      <w:r w:rsidRPr="002A0807">
        <w:rPr>
          <w:rFonts w:cstheme="minorHAnsi"/>
        </w:rPr>
        <w:t>Tribunal administratif Lille 59000</w:t>
      </w:r>
    </w:p>
    <w:p w14:paraId="07A2B1E4" w14:textId="77777777" w:rsidR="002A0807" w:rsidRPr="002A0807" w:rsidRDefault="002A0807" w:rsidP="002A0807">
      <w:pPr>
        <w:pStyle w:val="CDC1"/>
        <w:ind w:left="720" w:firstLine="696"/>
        <w:rPr>
          <w:rFonts w:cstheme="minorHAnsi"/>
        </w:rPr>
      </w:pPr>
      <w:r w:rsidRPr="002A0807">
        <w:rPr>
          <w:rFonts w:cstheme="minorHAnsi"/>
        </w:rPr>
        <w:t>5 rue Geoffroy Saint-Hilaire</w:t>
      </w:r>
    </w:p>
    <w:p w14:paraId="6AD3B867" w14:textId="078F3A85" w:rsidR="00926F1C" w:rsidRDefault="002A0807" w:rsidP="002A0807">
      <w:pPr>
        <w:pStyle w:val="CDC1"/>
        <w:ind w:left="720" w:firstLine="696"/>
        <w:rPr>
          <w:rFonts w:cstheme="minorHAnsi"/>
        </w:rPr>
      </w:pPr>
      <w:r w:rsidRPr="002A0807">
        <w:rPr>
          <w:rFonts w:cstheme="minorHAnsi"/>
        </w:rPr>
        <w:t>59000 Lille</w:t>
      </w:r>
    </w:p>
    <w:p w14:paraId="7CF80237" w14:textId="77777777" w:rsidR="002A0807" w:rsidRPr="00926F1C" w:rsidRDefault="002A0807" w:rsidP="002A0807">
      <w:pPr>
        <w:pStyle w:val="CDC1"/>
        <w:ind w:left="720" w:firstLine="696"/>
        <w:rPr>
          <w:rFonts w:cstheme="minorHAnsi"/>
          <w:b/>
          <w:bCs/>
        </w:rPr>
      </w:pPr>
    </w:p>
    <w:p w14:paraId="56C1503A" w14:textId="77777777" w:rsidR="00926F1C" w:rsidRPr="00926F1C" w:rsidRDefault="00926F1C" w:rsidP="00926F1C">
      <w:pPr>
        <w:pStyle w:val="CDC1"/>
        <w:numPr>
          <w:ilvl w:val="0"/>
          <w:numId w:val="48"/>
        </w:numPr>
        <w:rPr>
          <w:rFonts w:cstheme="minorHAnsi"/>
          <w:b/>
          <w:bCs/>
        </w:rPr>
      </w:pPr>
      <w:r w:rsidRPr="00926F1C">
        <w:rPr>
          <w:rFonts w:cstheme="minorHAnsi"/>
          <w:b/>
          <w:bCs/>
        </w:rPr>
        <w:t xml:space="preserve">Téléphone : </w:t>
      </w:r>
    </w:p>
    <w:p w14:paraId="54109E0C" w14:textId="63F2E28F" w:rsidR="00926F1C" w:rsidRDefault="002A0807" w:rsidP="00926F1C">
      <w:pPr>
        <w:pStyle w:val="CDC1"/>
        <w:ind w:left="720" w:firstLine="696"/>
        <w:rPr>
          <w:rFonts w:cstheme="minorHAnsi"/>
        </w:rPr>
      </w:pPr>
      <w:r w:rsidRPr="002A0807">
        <w:rPr>
          <w:rFonts w:cstheme="minorHAnsi"/>
        </w:rPr>
        <w:t>03 59 54 23 42</w:t>
      </w:r>
    </w:p>
    <w:p w14:paraId="70FD913D" w14:textId="77777777" w:rsidR="00926F1C" w:rsidRPr="00926F1C" w:rsidRDefault="00926F1C" w:rsidP="002A0807">
      <w:pPr>
        <w:pStyle w:val="CDC1"/>
        <w:rPr>
          <w:rFonts w:cstheme="minorHAnsi"/>
        </w:rPr>
      </w:pPr>
    </w:p>
    <w:p w14:paraId="535D08A8" w14:textId="77777777" w:rsidR="00926F1C" w:rsidRPr="00926F1C" w:rsidRDefault="00926F1C" w:rsidP="00926F1C">
      <w:pPr>
        <w:pStyle w:val="CDC1"/>
        <w:numPr>
          <w:ilvl w:val="0"/>
          <w:numId w:val="48"/>
        </w:numPr>
        <w:rPr>
          <w:rFonts w:cstheme="minorHAnsi"/>
          <w:b/>
          <w:bCs/>
        </w:rPr>
      </w:pPr>
      <w:r w:rsidRPr="00926F1C">
        <w:rPr>
          <w:rFonts w:cstheme="minorHAnsi"/>
          <w:b/>
          <w:bCs/>
        </w:rPr>
        <w:t>Courriel :</w:t>
      </w:r>
    </w:p>
    <w:p w14:paraId="7666B6F8" w14:textId="05746F85" w:rsidR="00402373" w:rsidRDefault="002A0807" w:rsidP="002A0807">
      <w:pPr>
        <w:pStyle w:val="CDC1"/>
        <w:ind w:left="720" w:firstLine="696"/>
        <w:rPr>
          <w:rFonts w:cstheme="minorHAnsi"/>
        </w:rPr>
      </w:pPr>
      <w:r w:rsidRPr="002A0807">
        <w:rPr>
          <w:rFonts w:cstheme="minorHAnsi"/>
        </w:rPr>
        <w:t>greffe.ta-lille@juradm.fr</w:t>
      </w:r>
    </w:p>
    <w:sectPr w:rsidR="00402373" w:rsidSect="00242C0F">
      <w:headerReference w:type="default" r:id="rId16"/>
      <w:footerReference w:type="default" r:id="rId17"/>
      <w:headerReference w:type="first" r:id="rId18"/>
      <w:pgSz w:w="11906" w:h="16838" w:code="9"/>
      <w:pgMar w:top="1418" w:right="1417" w:bottom="851" w:left="1417" w:header="426" w:footer="3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47086" w14:textId="77777777" w:rsidR="00A11B01" w:rsidRDefault="00A11B01" w:rsidP="001251F0">
      <w:r>
        <w:separator/>
      </w:r>
    </w:p>
  </w:endnote>
  <w:endnote w:type="continuationSeparator" w:id="0">
    <w:p w14:paraId="4C9D93C5" w14:textId="77777777" w:rsidR="00A11B01" w:rsidRDefault="00A11B01" w:rsidP="001251F0">
      <w:r>
        <w:continuationSeparator/>
      </w:r>
    </w:p>
  </w:endnote>
  <w:endnote w:type="continuationNotice" w:id="1">
    <w:p w14:paraId="6DF1546A" w14:textId="77777777" w:rsidR="00A11B01" w:rsidRDefault="00A11B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vant Garde">
    <w:altName w:val="Century Gothic"/>
    <w:charset w:val="00"/>
    <w:family w:val="auto"/>
    <w:pitch w:val="default"/>
  </w:font>
  <w:font w:name="Helv">
    <w:panose1 w:val="020B0604020202030204"/>
    <w:charset w:val="00"/>
    <w:family w:val="swiss"/>
    <w:notTrueType/>
    <w:pitch w:val="variable"/>
    <w:sig w:usb0="00000003" w:usb1="00000000" w:usb2="00000000" w:usb3="00000000" w:csb0="00000001" w:csb1="00000000"/>
  </w:font>
  <w:font w:name="Arial Gras">
    <w:panose1 w:val="020B0704020202020204"/>
    <w:charset w:val="00"/>
    <w:family w:val="roman"/>
    <w:notTrueType/>
    <w:pitch w:val="default"/>
  </w:font>
  <w:font w:name="LinePrinter">
    <w:altName w:val="Calibri"/>
    <w:panose1 w:val="00000000000000000000"/>
    <w:charset w:val="00"/>
    <w:family w:val="modern"/>
    <w:notTrueType/>
    <w:pitch w:val="fixed"/>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C63C5" w14:textId="2730EABF" w:rsidR="00DD2DDC" w:rsidRPr="00985286" w:rsidRDefault="00973F3D" w:rsidP="00DD2DDC">
    <w:pPr>
      <w:pStyle w:val="Pieddepage"/>
      <w:tabs>
        <w:tab w:val="left" w:pos="3420"/>
      </w:tabs>
      <w:ind w:left="-851" w:firstLine="851"/>
      <w:rPr>
        <w:color w:val="000000"/>
        <w:sz w:val="20"/>
        <w:szCs w:val="20"/>
      </w:rPr>
    </w:pPr>
    <w:r w:rsidRPr="00776941">
      <w:rPr>
        <w:rFonts w:ascii="Times New Roman" w:hAnsi="Times New Roman"/>
        <w:noProof/>
        <w:sz w:val="24"/>
      </w:rPr>
      <mc:AlternateContent>
        <mc:Choice Requires="wps">
          <w:drawing>
            <wp:anchor distT="0" distB="0" distL="114300" distR="114300" simplePos="0" relativeHeight="251658240" behindDoc="0" locked="0" layoutInCell="1" allowOverlap="1" wp14:anchorId="1CB56956" wp14:editId="7696C3CF">
              <wp:simplePos x="0" y="0"/>
              <wp:positionH relativeFrom="column">
                <wp:posOffset>5344160</wp:posOffset>
              </wp:positionH>
              <wp:positionV relativeFrom="paragraph">
                <wp:posOffset>86995</wp:posOffset>
              </wp:positionV>
              <wp:extent cx="1085850" cy="246380"/>
              <wp:effectExtent l="0" t="0" r="0" b="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46380"/>
                      </a:xfrm>
                      <a:prstGeom prst="rect">
                        <a:avLst/>
                      </a:prstGeom>
                      <a:noFill/>
                      <a:ln w="9525">
                        <a:noFill/>
                        <a:miter lim="800000"/>
                        <a:headEnd/>
                        <a:tailEnd/>
                      </a:ln>
                    </wps:spPr>
                    <wps:txbx>
                      <w:txbxContent>
                        <w:p w14:paraId="28FDC0F9" w14:textId="77777777" w:rsidR="00973F3D" w:rsidRPr="00005900" w:rsidRDefault="00973F3D" w:rsidP="00973F3D">
                          <w:pPr>
                            <w:jc w:val="center"/>
                            <w:rPr>
                              <w:b/>
                            </w:rPr>
                          </w:pPr>
                          <w:r w:rsidRPr="00005900">
                            <w:rPr>
                              <w:b/>
                              <w:sz w:val="20"/>
                              <w:szCs w:val="20"/>
                            </w:rPr>
                            <w:t xml:space="preserve">Page </w:t>
                          </w:r>
                          <w:r w:rsidRPr="00005900">
                            <w:rPr>
                              <w:b/>
                              <w:sz w:val="20"/>
                              <w:szCs w:val="20"/>
                            </w:rPr>
                            <w:fldChar w:fldCharType="begin"/>
                          </w:r>
                          <w:r w:rsidRPr="00005900">
                            <w:rPr>
                              <w:b/>
                              <w:sz w:val="20"/>
                              <w:szCs w:val="20"/>
                            </w:rPr>
                            <w:instrText xml:space="preserve"> PAGE  \* Arabic  \* MERGEFORMAT </w:instrText>
                          </w:r>
                          <w:r w:rsidRPr="00005900">
                            <w:rPr>
                              <w:b/>
                              <w:sz w:val="20"/>
                              <w:szCs w:val="20"/>
                            </w:rPr>
                            <w:fldChar w:fldCharType="separate"/>
                          </w:r>
                          <w:r>
                            <w:rPr>
                              <w:b/>
                              <w:noProof/>
                              <w:sz w:val="20"/>
                              <w:szCs w:val="20"/>
                            </w:rPr>
                            <w:t>30</w:t>
                          </w:r>
                          <w:r w:rsidRPr="00005900">
                            <w:rPr>
                              <w:b/>
                              <w:sz w:val="20"/>
                              <w:szCs w:val="20"/>
                            </w:rPr>
                            <w:fldChar w:fldCharType="end"/>
                          </w:r>
                          <w:r w:rsidRPr="00005900">
                            <w:rPr>
                              <w:b/>
                              <w:sz w:val="20"/>
                              <w:szCs w:val="20"/>
                            </w:rPr>
                            <w:t xml:space="preserve">  sur  </w:t>
                          </w:r>
                          <w:r>
                            <w:rPr>
                              <w:b/>
                              <w:noProof/>
                              <w:sz w:val="20"/>
                              <w:szCs w:val="20"/>
                            </w:rPr>
                            <w:fldChar w:fldCharType="begin"/>
                          </w:r>
                          <w:r>
                            <w:rPr>
                              <w:b/>
                              <w:noProof/>
                              <w:sz w:val="20"/>
                              <w:szCs w:val="20"/>
                            </w:rPr>
                            <w:instrText xml:space="preserve"> NUMPAGES   \* MERGEFORMAT </w:instrText>
                          </w:r>
                          <w:r>
                            <w:rPr>
                              <w:b/>
                              <w:noProof/>
                              <w:sz w:val="20"/>
                              <w:szCs w:val="20"/>
                            </w:rPr>
                            <w:fldChar w:fldCharType="separate"/>
                          </w:r>
                          <w:r w:rsidRPr="001E2EF0">
                            <w:rPr>
                              <w:b/>
                              <w:noProof/>
                              <w:sz w:val="20"/>
                              <w:szCs w:val="20"/>
                            </w:rPr>
                            <w:t>59</w:t>
                          </w:r>
                          <w:r>
                            <w:rPr>
                              <w:b/>
                              <w:noProof/>
                              <w:sz w:val="20"/>
                              <w:szCs w:val="20"/>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B56956" id="_x0000_t202" coordsize="21600,21600" o:spt="202" path="m,l,21600r21600,l21600,xe">
              <v:stroke joinstyle="miter"/>
              <v:path gradientshapeok="t" o:connecttype="rect"/>
            </v:shapetype>
            <v:shape id="Zone de texte 2" o:spid="_x0000_s1026" type="#_x0000_t202" style="position:absolute;left:0;text-align:left;margin-left:420.8pt;margin-top:6.85pt;width:85.5pt;height:19.4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" filled="f" stroked="f">
              <v:textbox style="mso-fit-shape-to-text:t">
                <w:txbxContent>
                  <w:p w14:paraId="28FDC0F9" w14:textId="77777777" w:rsidR="00973F3D" w:rsidRPr="00005900" w:rsidRDefault="00973F3D" w:rsidP="00973F3D">
                    <w:pPr>
                      <w:jc w:val="center"/>
                      <w:rPr>
                        <w:b/>
                      </w:rPr>
                    </w:pPr>
                    <w:r w:rsidRPr="00005900">
                      <w:rPr>
                        <w:b/>
                        <w:sz w:val="20"/>
                        <w:szCs w:val="20"/>
                      </w:rPr>
                      <w:t xml:space="preserve">Page </w:t>
                    </w:r>
                    <w:r w:rsidRPr="00005900">
                      <w:rPr>
                        <w:b/>
                        <w:sz w:val="20"/>
                        <w:szCs w:val="20"/>
                      </w:rPr>
                      <w:fldChar w:fldCharType="begin"/>
                    </w:r>
                    <w:r w:rsidRPr="00005900">
                      <w:rPr>
                        <w:b/>
                        <w:sz w:val="20"/>
                        <w:szCs w:val="20"/>
                      </w:rPr>
                      <w:instrText xml:space="preserve"> PAGE  \* Arabic  \* MERGEFORMAT </w:instrText>
                    </w:r>
                    <w:r w:rsidRPr="00005900">
                      <w:rPr>
                        <w:b/>
                        <w:sz w:val="20"/>
                        <w:szCs w:val="20"/>
                      </w:rPr>
                      <w:fldChar w:fldCharType="separate"/>
                    </w:r>
                    <w:r>
                      <w:rPr>
                        <w:b/>
                        <w:noProof/>
                        <w:sz w:val="20"/>
                        <w:szCs w:val="20"/>
                      </w:rPr>
                      <w:t>30</w:t>
                    </w:r>
                    <w:r w:rsidRPr="00005900">
                      <w:rPr>
                        <w:b/>
                        <w:sz w:val="20"/>
                        <w:szCs w:val="20"/>
                      </w:rPr>
                      <w:fldChar w:fldCharType="end"/>
                    </w:r>
                    <w:r w:rsidRPr="00005900">
                      <w:rPr>
                        <w:b/>
                        <w:sz w:val="20"/>
                        <w:szCs w:val="20"/>
                      </w:rPr>
                      <w:t xml:space="preserve">  sur  </w:t>
                    </w:r>
                    <w:r>
                      <w:rPr>
                        <w:b/>
                        <w:noProof/>
                        <w:sz w:val="20"/>
                        <w:szCs w:val="20"/>
                      </w:rPr>
                      <w:fldChar w:fldCharType="begin"/>
                    </w:r>
                    <w:r>
                      <w:rPr>
                        <w:b/>
                        <w:noProof/>
                        <w:sz w:val="20"/>
                        <w:szCs w:val="20"/>
                      </w:rPr>
                      <w:instrText xml:space="preserve"> NUMPAGES   \* MERGEFORMAT </w:instrText>
                    </w:r>
                    <w:r>
                      <w:rPr>
                        <w:b/>
                        <w:noProof/>
                        <w:sz w:val="20"/>
                        <w:szCs w:val="20"/>
                      </w:rPr>
                      <w:fldChar w:fldCharType="separate"/>
                    </w:r>
                    <w:r w:rsidRPr="001E2EF0">
                      <w:rPr>
                        <w:b/>
                        <w:noProof/>
                        <w:sz w:val="20"/>
                        <w:szCs w:val="20"/>
                      </w:rPr>
                      <w:t>59</w:t>
                    </w:r>
                    <w:r>
                      <w:rPr>
                        <w:b/>
                        <w:noProof/>
                        <w:sz w:val="20"/>
                        <w:szCs w:val="20"/>
                      </w:rPr>
                      <w:fldChar w:fldCharType="end"/>
                    </w:r>
                  </w:p>
                </w:txbxContent>
              </v:textbox>
            </v:shape>
          </w:pict>
        </mc:Fallback>
      </mc:AlternateContent>
    </w:r>
    <w:r w:rsidR="00DD2DDC" w:rsidRPr="00985286">
      <w:rPr>
        <w:color w:val="000000"/>
        <w:sz w:val="20"/>
        <w:szCs w:val="20"/>
      </w:rPr>
      <w:t xml:space="preserve"> </w:t>
    </w:r>
  </w:p>
  <w:p w14:paraId="607C5428" w14:textId="69ABF1D5" w:rsidR="00973F3D" w:rsidRPr="00985286" w:rsidRDefault="00973F3D" w:rsidP="00973F3D">
    <w:pP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273E6" w14:textId="77777777" w:rsidR="00A11B01" w:rsidRDefault="00A11B01" w:rsidP="001251F0">
      <w:r>
        <w:separator/>
      </w:r>
    </w:p>
  </w:footnote>
  <w:footnote w:type="continuationSeparator" w:id="0">
    <w:p w14:paraId="480DA416" w14:textId="77777777" w:rsidR="00A11B01" w:rsidRDefault="00A11B01" w:rsidP="001251F0">
      <w:r>
        <w:continuationSeparator/>
      </w:r>
    </w:p>
  </w:footnote>
  <w:footnote w:type="continuationNotice" w:id="1">
    <w:p w14:paraId="56F8AA8C" w14:textId="77777777" w:rsidR="00A11B01" w:rsidRDefault="00A11B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72657" w14:textId="2B801859" w:rsidR="00F53BC2" w:rsidRPr="00753635" w:rsidRDefault="00F53BC2" w:rsidP="00F53BC2">
    <w:pPr>
      <w:pStyle w:val="En-tte"/>
      <w:ind w:left="-426"/>
      <w:rPr>
        <w:color w:val="A6A6A6" w:themeColor="background1" w:themeShade="A6"/>
        <w:sz w:val="18"/>
        <w:szCs w:val="18"/>
      </w:rPr>
    </w:pPr>
    <w:r w:rsidRPr="00753635">
      <w:rPr>
        <w:color w:val="A6A6A6" w:themeColor="background1" w:themeShade="A6"/>
        <w:sz w:val="18"/>
        <w:szCs w:val="18"/>
      </w:rPr>
      <w:t xml:space="preserve">Objet : Règlement de </w:t>
    </w:r>
    <w:r w:rsidR="005F5FD0">
      <w:rPr>
        <w:color w:val="A6A6A6" w:themeColor="background1" w:themeShade="A6"/>
        <w:sz w:val="18"/>
        <w:szCs w:val="18"/>
      </w:rPr>
      <w:t>la C</w:t>
    </w:r>
    <w:r w:rsidRPr="00753635">
      <w:rPr>
        <w:color w:val="A6A6A6" w:themeColor="background1" w:themeShade="A6"/>
        <w:sz w:val="18"/>
        <w:szCs w:val="18"/>
      </w:rPr>
      <w:t>onsultation</w:t>
    </w:r>
  </w:p>
  <w:p w14:paraId="5CA17EE9" w14:textId="43947486" w:rsidR="00884157" w:rsidRPr="006E2FB6" w:rsidRDefault="00884157" w:rsidP="00884157">
    <w:pPr>
      <w:pStyle w:val="En-tte"/>
      <w:ind w:left="-426"/>
      <w:rPr>
        <w:color w:val="A6A6A6" w:themeColor="background1" w:themeShade="A6"/>
        <w:sz w:val="18"/>
        <w:szCs w:val="18"/>
      </w:rPr>
    </w:pPr>
    <w:r w:rsidRPr="00753635">
      <w:rPr>
        <w:color w:val="A6A6A6" w:themeColor="background1" w:themeShade="A6"/>
        <w:sz w:val="18"/>
        <w:szCs w:val="18"/>
      </w:rPr>
      <w:t>Versioning : 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10E20" w14:textId="27452878" w:rsidR="002A618A" w:rsidRPr="00511134" w:rsidRDefault="002A618A" w:rsidP="00FD04C7">
    <w:pPr>
      <w:pStyle w:val="En-tte"/>
      <w:ind w:left="-709"/>
      <w:rPr>
        <w:color w:val="808080" w:themeColor="background1" w:themeShade="8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visibility:visible;mso-wrap-style:square" o:bullet="t">
        <v:imagedata r:id="rId1" o:title=""/>
      </v:shape>
    </w:pict>
  </w:numPicBullet>
  <w:numPicBullet w:numPicBulletId="1">
    <w:pict>
      <v:shape id="_x0000_i1026" type="#_x0000_t75" style="width:40.5pt;height:28.5pt;visibility:visible;mso-wrap-style:square" o:bullet="t">
        <v:imagedata r:id="rId2" o:title=""/>
      </v:shape>
    </w:pict>
  </w:numPicBullet>
  <w:numPicBullet w:numPicBulletId="2">
    <w:pict>
      <v:shape id="_x0000_i1027" type="#_x0000_t75" style="width:19.5pt;height:19.5pt;visibility:visible;mso-wrap-style:square" o:bullet="t">
        <v:imagedata r:id="rId3" o:title=""/>
      </v:shape>
    </w:pict>
  </w:numPicBullet>
  <w:abstractNum w:abstractNumId="0" w15:restartNumberingAfterBreak="0">
    <w:nsid w:val="FFFFFF82"/>
    <w:multiLevelType w:val="singleLevel"/>
    <w:tmpl w:val="37D6850C"/>
    <w:lvl w:ilvl="0">
      <w:start w:val="1"/>
      <w:numFmt w:val="bullet"/>
      <w:pStyle w:val="Listepuces3"/>
      <w:lvlText w:val=""/>
      <w:lvlJc w:val="left"/>
      <w:pPr>
        <w:tabs>
          <w:tab w:val="num" w:pos="926"/>
        </w:tabs>
        <w:ind w:left="926" w:hanging="360"/>
      </w:pPr>
      <w:rPr>
        <w:rFonts w:ascii="Symbol" w:hAnsi="Symbol" w:hint="default"/>
      </w:rPr>
    </w:lvl>
  </w:abstractNum>
  <w:abstractNum w:abstractNumId="1" w15:restartNumberingAfterBreak="0">
    <w:nsid w:val="00753D99"/>
    <w:multiLevelType w:val="hybridMultilevel"/>
    <w:tmpl w:val="B9F68E38"/>
    <w:lvl w:ilvl="0" w:tplc="A3CA2BD6">
      <w:numFmt w:val="bullet"/>
      <w:pStyle w:val="Retraitnormal3"/>
      <w:lvlText w:val=""/>
      <w:lvlJc w:val="left"/>
      <w:pPr>
        <w:tabs>
          <w:tab w:val="num" w:pos="1276"/>
        </w:tabs>
        <w:ind w:left="1276" w:hanging="567"/>
      </w:pPr>
      <w:rPr>
        <w:rFonts w:ascii="Wingdings 3" w:hAnsi="Wingdings 3" w:hint="default"/>
        <w:color w:val="auto"/>
        <w:sz w:val="20"/>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 w15:restartNumberingAfterBreak="0">
    <w:nsid w:val="03AF759C"/>
    <w:multiLevelType w:val="hybridMultilevel"/>
    <w:tmpl w:val="DF04457E"/>
    <w:lvl w:ilvl="0" w:tplc="5448E0EC">
      <w:start w:val="1"/>
      <w:numFmt w:val="bullet"/>
      <w:lvlText w:val=""/>
      <w:lvlJc w:val="left"/>
      <w:pPr>
        <w:ind w:left="504" w:hanging="360"/>
      </w:pPr>
      <w:rPr>
        <w:rFonts w:ascii="Wingdings" w:hAnsi="Wingdings" w:hint="default"/>
        <w:color w:val="3AA958"/>
      </w:rPr>
    </w:lvl>
    <w:lvl w:ilvl="1" w:tplc="FFFFFFFF">
      <w:start w:val="1"/>
      <w:numFmt w:val="bullet"/>
      <w:lvlText w:val=""/>
      <w:lvlJc w:val="left"/>
      <w:pPr>
        <w:ind w:left="1224" w:hanging="360"/>
      </w:pPr>
      <w:rPr>
        <w:rFonts w:ascii="Wingdings" w:hAnsi="Wingdings" w:hint="default"/>
      </w:rPr>
    </w:lvl>
    <w:lvl w:ilvl="2" w:tplc="FFFFFFFF">
      <w:numFmt w:val="bullet"/>
      <w:lvlText w:val="•"/>
      <w:lvlJc w:val="left"/>
      <w:pPr>
        <w:ind w:left="1944" w:hanging="360"/>
      </w:pPr>
      <w:rPr>
        <w:rFonts w:ascii="Calibri" w:eastAsia="Times New Roman" w:hAnsi="Calibri" w:cs="Calibri" w:hint="default"/>
      </w:rPr>
    </w:lvl>
    <w:lvl w:ilvl="3" w:tplc="FFFFFFFF" w:tentative="1">
      <w:start w:val="1"/>
      <w:numFmt w:val="bullet"/>
      <w:lvlText w:val=""/>
      <w:lvlJc w:val="left"/>
      <w:pPr>
        <w:ind w:left="2664" w:hanging="360"/>
      </w:pPr>
      <w:rPr>
        <w:rFonts w:ascii="Symbol" w:hAnsi="Symbol" w:hint="default"/>
      </w:rPr>
    </w:lvl>
    <w:lvl w:ilvl="4" w:tplc="FFFFFFFF" w:tentative="1">
      <w:start w:val="1"/>
      <w:numFmt w:val="bullet"/>
      <w:lvlText w:val="o"/>
      <w:lvlJc w:val="left"/>
      <w:pPr>
        <w:ind w:left="3384" w:hanging="360"/>
      </w:pPr>
      <w:rPr>
        <w:rFonts w:ascii="Courier New" w:hAnsi="Courier New" w:cs="Courier New" w:hint="default"/>
      </w:rPr>
    </w:lvl>
    <w:lvl w:ilvl="5" w:tplc="FFFFFFFF" w:tentative="1">
      <w:start w:val="1"/>
      <w:numFmt w:val="bullet"/>
      <w:lvlText w:val=""/>
      <w:lvlJc w:val="left"/>
      <w:pPr>
        <w:ind w:left="4104" w:hanging="360"/>
      </w:pPr>
      <w:rPr>
        <w:rFonts w:ascii="Wingdings" w:hAnsi="Wingdings" w:hint="default"/>
      </w:rPr>
    </w:lvl>
    <w:lvl w:ilvl="6" w:tplc="FFFFFFFF" w:tentative="1">
      <w:start w:val="1"/>
      <w:numFmt w:val="bullet"/>
      <w:lvlText w:val=""/>
      <w:lvlJc w:val="left"/>
      <w:pPr>
        <w:ind w:left="4824" w:hanging="360"/>
      </w:pPr>
      <w:rPr>
        <w:rFonts w:ascii="Symbol" w:hAnsi="Symbol" w:hint="default"/>
      </w:rPr>
    </w:lvl>
    <w:lvl w:ilvl="7" w:tplc="FFFFFFFF" w:tentative="1">
      <w:start w:val="1"/>
      <w:numFmt w:val="bullet"/>
      <w:lvlText w:val="o"/>
      <w:lvlJc w:val="left"/>
      <w:pPr>
        <w:ind w:left="5544" w:hanging="360"/>
      </w:pPr>
      <w:rPr>
        <w:rFonts w:ascii="Courier New" w:hAnsi="Courier New" w:cs="Courier New" w:hint="default"/>
      </w:rPr>
    </w:lvl>
    <w:lvl w:ilvl="8" w:tplc="FFFFFFFF" w:tentative="1">
      <w:start w:val="1"/>
      <w:numFmt w:val="bullet"/>
      <w:lvlText w:val=""/>
      <w:lvlJc w:val="left"/>
      <w:pPr>
        <w:ind w:left="6264" w:hanging="360"/>
      </w:pPr>
      <w:rPr>
        <w:rFonts w:ascii="Wingdings" w:hAnsi="Wingdings" w:hint="default"/>
      </w:rPr>
    </w:lvl>
  </w:abstractNum>
  <w:abstractNum w:abstractNumId="3" w15:restartNumberingAfterBreak="0">
    <w:nsid w:val="03E10D4E"/>
    <w:multiLevelType w:val="hybridMultilevel"/>
    <w:tmpl w:val="8692F0EA"/>
    <w:lvl w:ilvl="0" w:tplc="FA44B832">
      <w:start w:val="1"/>
      <w:numFmt w:val="bullet"/>
      <w:pStyle w:val="CDC3"/>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BC53246"/>
    <w:multiLevelType w:val="multilevel"/>
    <w:tmpl w:val="EEB648EE"/>
    <w:lvl w:ilvl="0">
      <w:start w:val="1"/>
      <w:numFmt w:val="decimal"/>
      <w:pStyle w:val="CDCT1"/>
      <w:lvlText w:val="%1."/>
      <w:lvlJc w:val="left"/>
      <w:pPr>
        <w:tabs>
          <w:tab w:val="num" w:pos="720"/>
        </w:tabs>
        <w:ind w:left="720" w:hanging="720"/>
      </w:pPr>
    </w:lvl>
    <w:lvl w:ilvl="1">
      <w:start w:val="1"/>
      <w:numFmt w:val="decimal"/>
      <w:pStyle w:val="Style2"/>
      <w:lvlText w:val="%2."/>
      <w:lvlJc w:val="left"/>
      <w:pPr>
        <w:tabs>
          <w:tab w:val="num" w:pos="1440"/>
        </w:tabs>
        <w:ind w:left="1440" w:hanging="720"/>
      </w:pPr>
    </w:lvl>
    <w:lvl w:ilvl="2">
      <w:start w:val="1"/>
      <w:numFmt w:val="decimal"/>
      <w:pStyle w:val="CDCT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C9D15DD"/>
    <w:multiLevelType w:val="hybridMultilevel"/>
    <w:tmpl w:val="FAA42DD8"/>
    <w:lvl w:ilvl="0" w:tplc="EF0C5130">
      <w:start w:val="1"/>
      <w:numFmt w:val="bullet"/>
      <w:lvlText w:val=""/>
      <w:lvlJc w:val="left"/>
      <w:pPr>
        <w:ind w:left="720" w:hanging="360"/>
      </w:pPr>
      <w:rPr>
        <w:rFonts w:ascii="Wingdings" w:hAnsi="Wingdings" w:hint="default"/>
        <w:color w:val="3AA95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9B1716"/>
    <w:multiLevelType w:val="multilevel"/>
    <w:tmpl w:val="38B87676"/>
    <w:lvl w:ilvl="0">
      <w:start w:val="1"/>
      <w:numFmt w:val="decimal"/>
      <w:pStyle w:val="titreprincip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3D0BE2"/>
    <w:multiLevelType w:val="hybridMultilevel"/>
    <w:tmpl w:val="1F426DC6"/>
    <w:lvl w:ilvl="0" w:tplc="6D8E68DE">
      <w:start w:val="1"/>
      <w:numFmt w:val="bullet"/>
      <w:lvlText w:val=""/>
      <w:lvlJc w:val="left"/>
      <w:pPr>
        <w:ind w:left="720" w:hanging="360"/>
      </w:pPr>
      <w:rPr>
        <w:rFonts w:ascii="Wingdings" w:hAnsi="Wingdings" w:hint="default"/>
        <w:color w:val="3AA958"/>
        <w:u w:color="00B05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21141FC"/>
    <w:multiLevelType w:val="hybridMultilevel"/>
    <w:tmpl w:val="4AA65B34"/>
    <w:lvl w:ilvl="0" w:tplc="6D8E68DE">
      <w:start w:val="1"/>
      <w:numFmt w:val="bullet"/>
      <w:lvlText w:val=""/>
      <w:lvlJc w:val="left"/>
      <w:pPr>
        <w:ind w:left="720" w:hanging="360"/>
      </w:pPr>
      <w:rPr>
        <w:rFonts w:ascii="Wingdings" w:hAnsi="Wingdings" w:hint="default"/>
        <w:color w:val="3AA958"/>
        <w:u w:color="00B05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49252FF"/>
    <w:multiLevelType w:val="multilevel"/>
    <w:tmpl w:val="4100FF40"/>
    <w:lvl w:ilvl="0">
      <w:start w:val="1"/>
      <w:numFmt w:val="bullet"/>
      <w:lvlText w:val=""/>
      <w:lvlJc w:val="left"/>
      <w:pPr>
        <w:tabs>
          <w:tab w:val="num" w:pos="720"/>
        </w:tabs>
        <w:ind w:left="720" w:hanging="360"/>
      </w:pPr>
      <w:rPr>
        <w:rFonts w:ascii="Wingdings" w:hAnsi="Wingdings" w:hint="default"/>
        <w:color w:val="3AA958"/>
        <w:kern w:val="1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47F55"/>
    <w:multiLevelType w:val="hybridMultilevel"/>
    <w:tmpl w:val="782CA6EA"/>
    <w:lvl w:ilvl="0" w:tplc="844E2198">
      <w:start w:val="1"/>
      <w:numFmt w:val="bullet"/>
      <w:pStyle w:val="enumration2"/>
      <w:lvlText w:val=""/>
      <w:lvlJc w:val="left"/>
      <w:pPr>
        <w:ind w:left="1778" w:hanging="360"/>
      </w:pPr>
      <w:rPr>
        <w:rFonts w:ascii="Symbol" w:hAnsi="Symbol" w:hint="default"/>
      </w:rPr>
    </w:lvl>
    <w:lvl w:ilvl="1" w:tplc="E4F417FC">
      <w:numFmt w:val="bullet"/>
      <w:lvlText w:val="-"/>
      <w:lvlJc w:val="left"/>
      <w:pPr>
        <w:ind w:left="2843" w:hanging="705"/>
      </w:pPr>
      <w:rPr>
        <w:rFonts w:ascii="Calibri" w:eastAsia="Times New Roman" w:hAnsi="Calibri" w:cs="Calibri"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11" w15:restartNumberingAfterBreak="0">
    <w:nsid w:val="176D7338"/>
    <w:multiLevelType w:val="hybridMultilevel"/>
    <w:tmpl w:val="107A99F8"/>
    <w:lvl w:ilvl="0" w:tplc="4DA05C16">
      <w:start w:val="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CF35ED8"/>
    <w:multiLevelType w:val="hybridMultilevel"/>
    <w:tmpl w:val="4954900A"/>
    <w:lvl w:ilvl="0" w:tplc="725A4A34">
      <w:numFmt w:val="bullet"/>
      <w:pStyle w:val="Puce3"/>
      <w:lvlText w:val="-"/>
      <w:lvlJc w:val="left"/>
      <w:pPr>
        <w:ind w:left="720" w:hanging="360"/>
      </w:pPr>
      <w:rPr>
        <w:rFonts w:ascii="Franklin Gothic Book" w:eastAsia="Calibri" w:hAnsi="Franklin Gothic 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0D2AB7"/>
    <w:multiLevelType w:val="hybridMultilevel"/>
    <w:tmpl w:val="05DAE9A6"/>
    <w:lvl w:ilvl="0" w:tplc="040C0003">
      <w:start w:val="1"/>
      <w:numFmt w:val="bullet"/>
      <w:lvlText w:val="o"/>
      <w:lvlJc w:val="left"/>
      <w:pPr>
        <w:ind w:left="1434" w:hanging="360"/>
      </w:pPr>
      <w:rPr>
        <w:rFonts w:ascii="Courier New" w:hAnsi="Courier New" w:cs="Courier New" w:hint="default"/>
      </w:rPr>
    </w:lvl>
    <w:lvl w:ilvl="1" w:tplc="FFFFFFFF" w:tentative="1">
      <w:start w:val="1"/>
      <w:numFmt w:val="bullet"/>
      <w:lvlText w:val="o"/>
      <w:lvlJc w:val="left"/>
      <w:pPr>
        <w:ind w:left="2154" w:hanging="360"/>
      </w:pPr>
      <w:rPr>
        <w:rFonts w:ascii="Courier New" w:hAnsi="Courier New" w:cs="Courier New"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14" w15:restartNumberingAfterBreak="0">
    <w:nsid w:val="1E857CF2"/>
    <w:multiLevelType w:val="hybridMultilevel"/>
    <w:tmpl w:val="4F48CC0C"/>
    <w:lvl w:ilvl="0" w:tplc="6D8E68DE">
      <w:start w:val="1"/>
      <w:numFmt w:val="bullet"/>
      <w:lvlText w:val=""/>
      <w:lvlJc w:val="left"/>
      <w:pPr>
        <w:ind w:left="720" w:hanging="360"/>
      </w:pPr>
      <w:rPr>
        <w:rFonts w:ascii="Wingdings" w:hAnsi="Wingdings" w:hint="default"/>
        <w:color w:val="3AA958"/>
        <w:u w:color="00B05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534757B"/>
    <w:multiLevelType w:val="hybridMultilevel"/>
    <w:tmpl w:val="FFFFFFFF"/>
    <w:lvl w:ilvl="0" w:tplc="D25A80FA">
      <w:numFmt w:val="bullet"/>
      <w:lvlText w:val="-"/>
      <w:lvlJc w:val="left"/>
      <w:pPr>
        <w:ind w:left="720" w:hanging="360"/>
      </w:pPr>
      <w:rPr>
        <w:rFonts w:ascii="Arial Narrow" w:eastAsia="Times New Roman" w:hAnsi="Arial Narrow"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27FF0978"/>
    <w:multiLevelType w:val="hybridMultilevel"/>
    <w:tmpl w:val="3918A874"/>
    <w:lvl w:ilvl="0" w:tplc="E2F2E432">
      <w:start w:val="1"/>
      <w:numFmt w:val="bullet"/>
      <w:pStyle w:val="CDC5"/>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8172B98"/>
    <w:multiLevelType w:val="hybridMultilevel"/>
    <w:tmpl w:val="A656A686"/>
    <w:lvl w:ilvl="0" w:tplc="BC023A94">
      <w:start w:val="1"/>
      <w:numFmt w:val="bullet"/>
      <w:lvlText w:val=""/>
      <w:lvlJc w:val="left"/>
      <w:pPr>
        <w:ind w:left="720" w:hanging="360"/>
      </w:pPr>
      <w:rPr>
        <w:rFonts w:ascii="Wingdings" w:hAnsi="Wingdings" w:hint="default"/>
        <w:color w:val="3AA958"/>
        <w:u w:color="00B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8F57B54"/>
    <w:multiLevelType w:val="multilevel"/>
    <w:tmpl w:val="26469028"/>
    <w:lvl w:ilvl="0">
      <w:start w:val="1"/>
      <w:numFmt w:val="decimal"/>
      <w:pStyle w:val="GrandTitre"/>
      <w:lvlText w:val="%1."/>
      <w:lvlJc w:val="left"/>
      <w:pPr>
        <w:tabs>
          <w:tab w:val="num" w:pos="1437"/>
        </w:tabs>
        <w:ind w:left="1437" w:hanging="360"/>
      </w:pPr>
      <w:rPr>
        <w:rFonts w:hint="default"/>
      </w:rPr>
    </w:lvl>
    <w:lvl w:ilvl="1">
      <w:start w:val="1"/>
      <w:numFmt w:val="decimal"/>
      <w:pStyle w:val="niveau2"/>
      <w:lvlText w:val="%1.%2."/>
      <w:lvlJc w:val="left"/>
      <w:pPr>
        <w:tabs>
          <w:tab w:val="num" w:pos="2041"/>
        </w:tabs>
        <w:ind w:left="1644" w:hanging="207"/>
      </w:pPr>
      <w:rPr>
        <w:rFonts w:hint="default"/>
      </w:rPr>
    </w:lvl>
    <w:lvl w:ilvl="2">
      <w:start w:val="1"/>
      <w:numFmt w:val="decimal"/>
      <w:pStyle w:val="niveau3bis"/>
      <w:lvlText w:val="%1.%2.%3."/>
      <w:lvlJc w:val="left"/>
      <w:pPr>
        <w:tabs>
          <w:tab w:val="num" w:pos="2517"/>
        </w:tabs>
        <w:ind w:left="2301" w:hanging="504"/>
      </w:pPr>
      <w:rPr>
        <w:rFonts w:hint="default"/>
      </w:rPr>
    </w:lvl>
    <w:lvl w:ilvl="3">
      <w:start w:val="1"/>
      <w:numFmt w:val="decimal"/>
      <w:lvlText w:val="%1.%2.%3.%4."/>
      <w:lvlJc w:val="left"/>
      <w:pPr>
        <w:tabs>
          <w:tab w:val="num" w:pos="2877"/>
        </w:tabs>
        <w:ind w:left="2805" w:hanging="648"/>
      </w:pPr>
      <w:rPr>
        <w:rFonts w:hint="default"/>
      </w:rPr>
    </w:lvl>
    <w:lvl w:ilvl="4">
      <w:start w:val="1"/>
      <w:numFmt w:val="decimal"/>
      <w:lvlText w:val="%1.%2.%3.%4.%5."/>
      <w:lvlJc w:val="left"/>
      <w:pPr>
        <w:tabs>
          <w:tab w:val="num" w:pos="3597"/>
        </w:tabs>
        <w:ind w:left="3309" w:hanging="792"/>
      </w:pPr>
      <w:rPr>
        <w:rFonts w:hint="default"/>
      </w:rPr>
    </w:lvl>
    <w:lvl w:ilvl="5">
      <w:start w:val="1"/>
      <w:numFmt w:val="decimal"/>
      <w:lvlText w:val="%1.%2.%3.%4.%5.%6."/>
      <w:lvlJc w:val="left"/>
      <w:pPr>
        <w:tabs>
          <w:tab w:val="num" w:pos="3957"/>
        </w:tabs>
        <w:ind w:left="3813" w:hanging="936"/>
      </w:pPr>
      <w:rPr>
        <w:rFonts w:hint="default"/>
      </w:rPr>
    </w:lvl>
    <w:lvl w:ilvl="6">
      <w:start w:val="1"/>
      <w:numFmt w:val="decimal"/>
      <w:lvlText w:val="%1.%2.%3.%4.%5.%6.%7."/>
      <w:lvlJc w:val="left"/>
      <w:pPr>
        <w:tabs>
          <w:tab w:val="num" w:pos="4677"/>
        </w:tabs>
        <w:ind w:left="4317" w:hanging="1080"/>
      </w:pPr>
      <w:rPr>
        <w:rFonts w:hint="default"/>
      </w:rPr>
    </w:lvl>
    <w:lvl w:ilvl="7">
      <w:start w:val="1"/>
      <w:numFmt w:val="decimal"/>
      <w:lvlText w:val="%1.%2.%3.%4.%5.%6.%7.%8."/>
      <w:lvlJc w:val="left"/>
      <w:pPr>
        <w:tabs>
          <w:tab w:val="num" w:pos="5037"/>
        </w:tabs>
        <w:ind w:left="4821" w:hanging="1224"/>
      </w:pPr>
      <w:rPr>
        <w:rFonts w:hint="default"/>
      </w:rPr>
    </w:lvl>
    <w:lvl w:ilvl="8">
      <w:start w:val="1"/>
      <w:numFmt w:val="decimal"/>
      <w:lvlText w:val="%1.%2.%3.%4.%5.%6.%7.%8.%9."/>
      <w:lvlJc w:val="left"/>
      <w:pPr>
        <w:tabs>
          <w:tab w:val="num" w:pos="5757"/>
        </w:tabs>
        <w:ind w:left="5397" w:hanging="1440"/>
      </w:pPr>
      <w:rPr>
        <w:rFonts w:hint="default"/>
      </w:rPr>
    </w:lvl>
  </w:abstractNum>
  <w:abstractNum w:abstractNumId="19" w15:restartNumberingAfterBreak="0">
    <w:nsid w:val="31ED7B7A"/>
    <w:multiLevelType w:val="hybridMultilevel"/>
    <w:tmpl w:val="270660E2"/>
    <w:lvl w:ilvl="0" w:tplc="FFFFFFFF">
      <w:numFmt w:val="bullet"/>
      <w:lvlText w:val="-"/>
      <w:lvlJc w:val="left"/>
      <w:pPr>
        <w:ind w:left="504" w:hanging="360"/>
      </w:pPr>
      <w:rPr>
        <w:rFonts w:ascii="Calibri" w:eastAsiaTheme="minorHAnsi" w:hAnsi="Calibri" w:cs="Calibri" w:hint="default"/>
      </w:rPr>
    </w:lvl>
    <w:lvl w:ilvl="1" w:tplc="040C0003">
      <w:start w:val="1"/>
      <w:numFmt w:val="bullet"/>
      <w:lvlText w:val="o"/>
      <w:lvlJc w:val="left"/>
      <w:pPr>
        <w:ind w:left="1224" w:hanging="360"/>
      </w:pPr>
      <w:rPr>
        <w:rFonts w:ascii="Courier New" w:hAnsi="Courier New" w:cs="Courier New" w:hint="default"/>
      </w:rPr>
    </w:lvl>
    <w:lvl w:ilvl="2" w:tplc="FFFFFFFF">
      <w:numFmt w:val="bullet"/>
      <w:lvlText w:val="•"/>
      <w:lvlJc w:val="left"/>
      <w:pPr>
        <w:ind w:left="1944" w:hanging="360"/>
      </w:pPr>
      <w:rPr>
        <w:rFonts w:ascii="Calibri" w:eastAsia="Times New Roman" w:hAnsi="Calibri" w:cs="Calibri" w:hint="default"/>
      </w:rPr>
    </w:lvl>
    <w:lvl w:ilvl="3" w:tplc="FFFFFFFF" w:tentative="1">
      <w:start w:val="1"/>
      <w:numFmt w:val="bullet"/>
      <w:lvlText w:val=""/>
      <w:lvlJc w:val="left"/>
      <w:pPr>
        <w:ind w:left="2664" w:hanging="360"/>
      </w:pPr>
      <w:rPr>
        <w:rFonts w:ascii="Symbol" w:hAnsi="Symbol" w:hint="default"/>
      </w:rPr>
    </w:lvl>
    <w:lvl w:ilvl="4" w:tplc="FFFFFFFF" w:tentative="1">
      <w:start w:val="1"/>
      <w:numFmt w:val="bullet"/>
      <w:lvlText w:val="o"/>
      <w:lvlJc w:val="left"/>
      <w:pPr>
        <w:ind w:left="3384" w:hanging="360"/>
      </w:pPr>
      <w:rPr>
        <w:rFonts w:ascii="Courier New" w:hAnsi="Courier New" w:cs="Courier New" w:hint="default"/>
      </w:rPr>
    </w:lvl>
    <w:lvl w:ilvl="5" w:tplc="FFFFFFFF" w:tentative="1">
      <w:start w:val="1"/>
      <w:numFmt w:val="bullet"/>
      <w:lvlText w:val=""/>
      <w:lvlJc w:val="left"/>
      <w:pPr>
        <w:ind w:left="4104" w:hanging="360"/>
      </w:pPr>
      <w:rPr>
        <w:rFonts w:ascii="Wingdings" w:hAnsi="Wingdings" w:hint="default"/>
      </w:rPr>
    </w:lvl>
    <w:lvl w:ilvl="6" w:tplc="FFFFFFFF" w:tentative="1">
      <w:start w:val="1"/>
      <w:numFmt w:val="bullet"/>
      <w:lvlText w:val=""/>
      <w:lvlJc w:val="left"/>
      <w:pPr>
        <w:ind w:left="4824" w:hanging="360"/>
      </w:pPr>
      <w:rPr>
        <w:rFonts w:ascii="Symbol" w:hAnsi="Symbol" w:hint="default"/>
      </w:rPr>
    </w:lvl>
    <w:lvl w:ilvl="7" w:tplc="FFFFFFFF" w:tentative="1">
      <w:start w:val="1"/>
      <w:numFmt w:val="bullet"/>
      <w:lvlText w:val="o"/>
      <w:lvlJc w:val="left"/>
      <w:pPr>
        <w:ind w:left="5544" w:hanging="360"/>
      </w:pPr>
      <w:rPr>
        <w:rFonts w:ascii="Courier New" w:hAnsi="Courier New" w:cs="Courier New" w:hint="default"/>
      </w:rPr>
    </w:lvl>
    <w:lvl w:ilvl="8" w:tplc="FFFFFFFF" w:tentative="1">
      <w:start w:val="1"/>
      <w:numFmt w:val="bullet"/>
      <w:lvlText w:val=""/>
      <w:lvlJc w:val="left"/>
      <w:pPr>
        <w:ind w:left="6264" w:hanging="360"/>
      </w:pPr>
      <w:rPr>
        <w:rFonts w:ascii="Wingdings" w:hAnsi="Wingdings" w:hint="default"/>
      </w:rPr>
    </w:lvl>
  </w:abstractNum>
  <w:abstractNum w:abstractNumId="20" w15:restartNumberingAfterBreak="0">
    <w:nsid w:val="326B7A03"/>
    <w:multiLevelType w:val="hybridMultilevel"/>
    <w:tmpl w:val="DE62F24A"/>
    <w:lvl w:ilvl="0" w:tplc="89E0B874">
      <w:start w:val="1"/>
      <w:numFmt w:val="bullet"/>
      <w:pStyle w:val="Puce2"/>
      <w:lvlText w:val=""/>
      <w:lvlPicBulletId w:val="2"/>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3EC18E4"/>
    <w:multiLevelType w:val="multilevel"/>
    <w:tmpl w:val="040C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2" w15:restartNumberingAfterBreak="0">
    <w:nsid w:val="35CF7E01"/>
    <w:multiLevelType w:val="hybridMultilevel"/>
    <w:tmpl w:val="4DF8AF48"/>
    <w:lvl w:ilvl="0" w:tplc="FB0EFF1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93C0283"/>
    <w:multiLevelType w:val="hybridMultilevel"/>
    <w:tmpl w:val="0284E93E"/>
    <w:lvl w:ilvl="0" w:tplc="FFE224F0">
      <w:start w:val="1"/>
      <w:numFmt w:val="bullet"/>
      <w:lvlText w:val=""/>
      <w:lvlJc w:val="left"/>
      <w:pPr>
        <w:ind w:left="720" w:hanging="360"/>
      </w:pPr>
      <w:rPr>
        <w:rFonts w:ascii="Wingdings" w:hAnsi="Wingdings" w:hint="default"/>
        <w:color w:val="3AA958"/>
        <w:kern w:val="16"/>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A1A36E5"/>
    <w:multiLevelType w:val="hybridMultilevel"/>
    <w:tmpl w:val="4C3E5136"/>
    <w:lvl w:ilvl="0" w:tplc="FFE224F0">
      <w:start w:val="1"/>
      <w:numFmt w:val="bullet"/>
      <w:lvlText w:val=""/>
      <w:lvlJc w:val="left"/>
      <w:pPr>
        <w:ind w:left="720" w:hanging="360"/>
      </w:pPr>
      <w:rPr>
        <w:rFonts w:ascii="Wingdings" w:hAnsi="Wingdings" w:hint="default"/>
        <w:color w:val="3AA958"/>
        <w:kern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F7700F1"/>
    <w:multiLevelType w:val="hybridMultilevel"/>
    <w:tmpl w:val="95961A78"/>
    <w:lvl w:ilvl="0" w:tplc="15245068">
      <w:start w:val="1"/>
      <w:numFmt w:val="bullet"/>
      <w:pStyle w:val="HTCPucesoustitre"/>
      <w:lvlText w:val=""/>
      <w:lvlPicBulletId w:val="0"/>
      <w:lvlJc w:val="left"/>
      <w:pPr>
        <w:tabs>
          <w:tab w:val="num" w:pos="720"/>
        </w:tabs>
        <w:ind w:left="720" w:hanging="360"/>
      </w:pPr>
      <w:rPr>
        <w:rFonts w:ascii="Symbol" w:hAnsi="Symbol" w:hint="default"/>
        <w:color w:val="auto"/>
      </w:rPr>
    </w:lvl>
    <w:lvl w:ilvl="1" w:tplc="040C0019" w:tentative="1">
      <w:start w:val="1"/>
      <w:numFmt w:val="bullet"/>
      <w:lvlText w:val=""/>
      <w:lvlJc w:val="left"/>
      <w:pPr>
        <w:tabs>
          <w:tab w:val="num" w:pos="1440"/>
        </w:tabs>
        <w:ind w:left="1440" w:hanging="360"/>
      </w:pPr>
      <w:rPr>
        <w:rFonts w:ascii="Wingdings 3" w:hAnsi="Wingdings 3" w:hint="default"/>
      </w:rPr>
    </w:lvl>
    <w:lvl w:ilvl="2" w:tplc="040C001B" w:tentative="1">
      <w:start w:val="1"/>
      <w:numFmt w:val="bullet"/>
      <w:lvlText w:val=""/>
      <w:lvlJc w:val="left"/>
      <w:pPr>
        <w:tabs>
          <w:tab w:val="num" w:pos="2160"/>
        </w:tabs>
        <w:ind w:left="2160" w:hanging="360"/>
      </w:pPr>
      <w:rPr>
        <w:rFonts w:ascii="Wingdings 3" w:hAnsi="Wingdings 3" w:hint="default"/>
      </w:rPr>
    </w:lvl>
    <w:lvl w:ilvl="3" w:tplc="040C000F" w:tentative="1">
      <w:start w:val="1"/>
      <w:numFmt w:val="bullet"/>
      <w:lvlText w:val=""/>
      <w:lvlJc w:val="left"/>
      <w:pPr>
        <w:tabs>
          <w:tab w:val="num" w:pos="2880"/>
        </w:tabs>
        <w:ind w:left="2880" w:hanging="360"/>
      </w:pPr>
      <w:rPr>
        <w:rFonts w:ascii="Wingdings 3" w:hAnsi="Wingdings 3" w:hint="default"/>
      </w:rPr>
    </w:lvl>
    <w:lvl w:ilvl="4" w:tplc="040C0019" w:tentative="1">
      <w:start w:val="1"/>
      <w:numFmt w:val="bullet"/>
      <w:lvlText w:val=""/>
      <w:lvlJc w:val="left"/>
      <w:pPr>
        <w:tabs>
          <w:tab w:val="num" w:pos="3600"/>
        </w:tabs>
        <w:ind w:left="3600" w:hanging="360"/>
      </w:pPr>
      <w:rPr>
        <w:rFonts w:ascii="Wingdings 3" w:hAnsi="Wingdings 3" w:hint="default"/>
      </w:rPr>
    </w:lvl>
    <w:lvl w:ilvl="5" w:tplc="040C001B" w:tentative="1">
      <w:start w:val="1"/>
      <w:numFmt w:val="bullet"/>
      <w:lvlText w:val=""/>
      <w:lvlJc w:val="left"/>
      <w:pPr>
        <w:tabs>
          <w:tab w:val="num" w:pos="4320"/>
        </w:tabs>
        <w:ind w:left="4320" w:hanging="360"/>
      </w:pPr>
      <w:rPr>
        <w:rFonts w:ascii="Wingdings 3" w:hAnsi="Wingdings 3" w:hint="default"/>
      </w:rPr>
    </w:lvl>
    <w:lvl w:ilvl="6" w:tplc="040C000F" w:tentative="1">
      <w:start w:val="1"/>
      <w:numFmt w:val="bullet"/>
      <w:lvlText w:val=""/>
      <w:lvlJc w:val="left"/>
      <w:pPr>
        <w:tabs>
          <w:tab w:val="num" w:pos="5040"/>
        </w:tabs>
        <w:ind w:left="5040" w:hanging="360"/>
      </w:pPr>
      <w:rPr>
        <w:rFonts w:ascii="Wingdings 3" w:hAnsi="Wingdings 3" w:hint="default"/>
      </w:rPr>
    </w:lvl>
    <w:lvl w:ilvl="7" w:tplc="040C0019" w:tentative="1">
      <w:start w:val="1"/>
      <w:numFmt w:val="bullet"/>
      <w:lvlText w:val=""/>
      <w:lvlJc w:val="left"/>
      <w:pPr>
        <w:tabs>
          <w:tab w:val="num" w:pos="5760"/>
        </w:tabs>
        <w:ind w:left="5760" w:hanging="360"/>
      </w:pPr>
      <w:rPr>
        <w:rFonts w:ascii="Wingdings 3" w:hAnsi="Wingdings 3" w:hint="default"/>
      </w:rPr>
    </w:lvl>
    <w:lvl w:ilvl="8" w:tplc="040C001B"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3FCB1BB3"/>
    <w:multiLevelType w:val="hybridMultilevel"/>
    <w:tmpl w:val="021C43FC"/>
    <w:lvl w:ilvl="0" w:tplc="FFE224F0">
      <w:start w:val="1"/>
      <w:numFmt w:val="bullet"/>
      <w:lvlText w:val=""/>
      <w:lvlJc w:val="left"/>
      <w:pPr>
        <w:ind w:left="504" w:hanging="360"/>
      </w:pPr>
      <w:rPr>
        <w:rFonts w:ascii="Wingdings" w:hAnsi="Wingdings" w:hint="default"/>
        <w:color w:val="3AA958"/>
        <w:kern w:val="16"/>
      </w:rPr>
    </w:lvl>
    <w:lvl w:ilvl="1" w:tplc="FFFFFFFF">
      <w:start w:val="1"/>
      <w:numFmt w:val="bullet"/>
      <w:lvlText w:val="o"/>
      <w:lvlJc w:val="left"/>
      <w:pPr>
        <w:ind w:left="1224" w:hanging="360"/>
      </w:pPr>
      <w:rPr>
        <w:rFonts w:ascii="Courier New" w:hAnsi="Courier New" w:cs="Courier New" w:hint="default"/>
      </w:rPr>
    </w:lvl>
    <w:lvl w:ilvl="2" w:tplc="FFFFFFFF" w:tentative="1">
      <w:start w:val="1"/>
      <w:numFmt w:val="bullet"/>
      <w:lvlText w:val=""/>
      <w:lvlJc w:val="left"/>
      <w:pPr>
        <w:ind w:left="1944" w:hanging="360"/>
      </w:pPr>
      <w:rPr>
        <w:rFonts w:ascii="Wingdings" w:hAnsi="Wingdings" w:hint="default"/>
      </w:rPr>
    </w:lvl>
    <w:lvl w:ilvl="3" w:tplc="FFFFFFFF" w:tentative="1">
      <w:start w:val="1"/>
      <w:numFmt w:val="bullet"/>
      <w:lvlText w:val=""/>
      <w:lvlJc w:val="left"/>
      <w:pPr>
        <w:ind w:left="2664" w:hanging="360"/>
      </w:pPr>
      <w:rPr>
        <w:rFonts w:ascii="Symbol" w:hAnsi="Symbol" w:hint="default"/>
      </w:rPr>
    </w:lvl>
    <w:lvl w:ilvl="4" w:tplc="FFFFFFFF" w:tentative="1">
      <w:start w:val="1"/>
      <w:numFmt w:val="bullet"/>
      <w:lvlText w:val="o"/>
      <w:lvlJc w:val="left"/>
      <w:pPr>
        <w:ind w:left="3384" w:hanging="360"/>
      </w:pPr>
      <w:rPr>
        <w:rFonts w:ascii="Courier New" w:hAnsi="Courier New" w:cs="Courier New" w:hint="default"/>
      </w:rPr>
    </w:lvl>
    <w:lvl w:ilvl="5" w:tplc="FFFFFFFF" w:tentative="1">
      <w:start w:val="1"/>
      <w:numFmt w:val="bullet"/>
      <w:lvlText w:val=""/>
      <w:lvlJc w:val="left"/>
      <w:pPr>
        <w:ind w:left="4104" w:hanging="360"/>
      </w:pPr>
      <w:rPr>
        <w:rFonts w:ascii="Wingdings" w:hAnsi="Wingdings" w:hint="default"/>
      </w:rPr>
    </w:lvl>
    <w:lvl w:ilvl="6" w:tplc="FFFFFFFF" w:tentative="1">
      <w:start w:val="1"/>
      <w:numFmt w:val="bullet"/>
      <w:lvlText w:val=""/>
      <w:lvlJc w:val="left"/>
      <w:pPr>
        <w:ind w:left="4824" w:hanging="360"/>
      </w:pPr>
      <w:rPr>
        <w:rFonts w:ascii="Symbol" w:hAnsi="Symbol" w:hint="default"/>
      </w:rPr>
    </w:lvl>
    <w:lvl w:ilvl="7" w:tplc="FFFFFFFF" w:tentative="1">
      <w:start w:val="1"/>
      <w:numFmt w:val="bullet"/>
      <w:lvlText w:val="o"/>
      <w:lvlJc w:val="left"/>
      <w:pPr>
        <w:ind w:left="5544" w:hanging="360"/>
      </w:pPr>
      <w:rPr>
        <w:rFonts w:ascii="Courier New" w:hAnsi="Courier New" w:cs="Courier New" w:hint="default"/>
      </w:rPr>
    </w:lvl>
    <w:lvl w:ilvl="8" w:tplc="FFFFFFFF" w:tentative="1">
      <w:start w:val="1"/>
      <w:numFmt w:val="bullet"/>
      <w:lvlText w:val=""/>
      <w:lvlJc w:val="left"/>
      <w:pPr>
        <w:ind w:left="6264" w:hanging="360"/>
      </w:pPr>
      <w:rPr>
        <w:rFonts w:ascii="Wingdings" w:hAnsi="Wingdings" w:hint="default"/>
      </w:rPr>
    </w:lvl>
  </w:abstractNum>
  <w:abstractNum w:abstractNumId="27" w15:restartNumberingAfterBreak="0">
    <w:nsid w:val="405416D0"/>
    <w:multiLevelType w:val="hybridMultilevel"/>
    <w:tmpl w:val="ADA65CF6"/>
    <w:lvl w:ilvl="0" w:tplc="FFE224F0">
      <w:start w:val="1"/>
      <w:numFmt w:val="bullet"/>
      <w:lvlText w:val=""/>
      <w:lvlJc w:val="left"/>
      <w:pPr>
        <w:ind w:left="720" w:hanging="360"/>
      </w:pPr>
      <w:rPr>
        <w:rFonts w:ascii="Wingdings" w:hAnsi="Wingdings" w:hint="default"/>
        <w:color w:val="3AA958"/>
        <w:kern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0803C4E"/>
    <w:multiLevelType w:val="multilevel"/>
    <w:tmpl w:val="2A34608E"/>
    <w:lvl w:ilvl="0">
      <w:start w:val="1"/>
      <w:numFmt w:val="bullet"/>
      <w:pStyle w:val="SNIListe"/>
      <w:lvlText w:val=""/>
      <w:lvlJc w:val="left"/>
      <w:pPr>
        <w:tabs>
          <w:tab w:val="num" w:pos="360"/>
        </w:tabs>
        <w:ind w:left="360" w:hanging="360"/>
      </w:pPr>
      <w:rPr>
        <w:rFonts w:ascii="Wingdings" w:hAnsi="Wingdings" w:hint="default"/>
        <w:color w:val="A6A6A6"/>
      </w:rPr>
    </w:lvl>
    <w:lvl w:ilvl="1">
      <w:start w:val="1"/>
      <w:numFmt w:val="bullet"/>
      <w:lvlText w:val="-"/>
      <w:lvlJc w:val="left"/>
      <w:pPr>
        <w:ind w:left="1440" w:hanging="1100"/>
      </w:pPr>
      <w:rPr>
        <w:rFonts w:ascii="Arial" w:hAnsi="Arial"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1AF2160"/>
    <w:multiLevelType w:val="hybridMultilevel"/>
    <w:tmpl w:val="82765C34"/>
    <w:lvl w:ilvl="0" w:tplc="9C6C68F2">
      <w:numFmt w:val="bullet"/>
      <w:lvlText w:val="-"/>
      <w:lvlJc w:val="left"/>
      <w:pPr>
        <w:ind w:left="504" w:hanging="360"/>
      </w:pPr>
      <w:rPr>
        <w:rFonts w:ascii="Calibri" w:eastAsiaTheme="minorHAnsi" w:hAnsi="Calibri" w:cs="Calibri" w:hint="default"/>
      </w:rPr>
    </w:lvl>
    <w:lvl w:ilvl="1" w:tplc="040C0005">
      <w:start w:val="1"/>
      <w:numFmt w:val="bullet"/>
      <w:lvlText w:val=""/>
      <w:lvlJc w:val="left"/>
      <w:pPr>
        <w:ind w:left="1224" w:hanging="360"/>
      </w:pPr>
      <w:rPr>
        <w:rFonts w:ascii="Wingdings" w:hAnsi="Wingdings" w:hint="default"/>
      </w:rPr>
    </w:lvl>
    <w:lvl w:ilvl="2" w:tplc="9ECECB9E">
      <w:numFmt w:val="bullet"/>
      <w:lvlText w:val="•"/>
      <w:lvlJc w:val="left"/>
      <w:pPr>
        <w:ind w:left="1944" w:hanging="360"/>
      </w:pPr>
      <w:rPr>
        <w:rFonts w:ascii="Calibri" w:eastAsia="Times New Roman" w:hAnsi="Calibri" w:cs="Calibri" w:hint="default"/>
      </w:rPr>
    </w:lvl>
    <w:lvl w:ilvl="3" w:tplc="040C0001" w:tentative="1">
      <w:start w:val="1"/>
      <w:numFmt w:val="bullet"/>
      <w:lvlText w:val=""/>
      <w:lvlJc w:val="left"/>
      <w:pPr>
        <w:ind w:left="2664" w:hanging="360"/>
      </w:pPr>
      <w:rPr>
        <w:rFonts w:ascii="Symbol" w:hAnsi="Symbol" w:hint="default"/>
      </w:rPr>
    </w:lvl>
    <w:lvl w:ilvl="4" w:tplc="040C0003" w:tentative="1">
      <w:start w:val="1"/>
      <w:numFmt w:val="bullet"/>
      <w:lvlText w:val="o"/>
      <w:lvlJc w:val="left"/>
      <w:pPr>
        <w:ind w:left="3384" w:hanging="360"/>
      </w:pPr>
      <w:rPr>
        <w:rFonts w:ascii="Courier New" w:hAnsi="Courier New" w:cs="Courier New" w:hint="default"/>
      </w:rPr>
    </w:lvl>
    <w:lvl w:ilvl="5" w:tplc="040C0005" w:tentative="1">
      <w:start w:val="1"/>
      <w:numFmt w:val="bullet"/>
      <w:lvlText w:val=""/>
      <w:lvlJc w:val="left"/>
      <w:pPr>
        <w:ind w:left="4104" w:hanging="360"/>
      </w:pPr>
      <w:rPr>
        <w:rFonts w:ascii="Wingdings" w:hAnsi="Wingdings" w:hint="default"/>
      </w:rPr>
    </w:lvl>
    <w:lvl w:ilvl="6" w:tplc="040C0001" w:tentative="1">
      <w:start w:val="1"/>
      <w:numFmt w:val="bullet"/>
      <w:lvlText w:val=""/>
      <w:lvlJc w:val="left"/>
      <w:pPr>
        <w:ind w:left="4824" w:hanging="360"/>
      </w:pPr>
      <w:rPr>
        <w:rFonts w:ascii="Symbol" w:hAnsi="Symbol" w:hint="default"/>
      </w:rPr>
    </w:lvl>
    <w:lvl w:ilvl="7" w:tplc="040C0003" w:tentative="1">
      <w:start w:val="1"/>
      <w:numFmt w:val="bullet"/>
      <w:lvlText w:val="o"/>
      <w:lvlJc w:val="left"/>
      <w:pPr>
        <w:ind w:left="5544" w:hanging="360"/>
      </w:pPr>
      <w:rPr>
        <w:rFonts w:ascii="Courier New" w:hAnsi="Courier New" w:cs="Courier New" w:hint="default"/>
      </w:rPr>
    </w:lvl>
    <w:lvl w:ilvl="8" w:tplc="040C0005" w:tentative="1">
      <w:start w:val="1"/>
      <w:numFmt w:val="bullet"/>
      <w:lvlText w:val=""/>
      <w:lvlJc w:val="left"/>
      <w:pPr>
        <w:ind w:left="6264" w:hanging="360"/>
      </w:pPr>
      <w:rPr>
        <w:rFonts w:ascii="Wingdings" w:hAnsi="Wingdings" w:hint="default"/>
      </w:rPr>
    </w:lvl>
  </w:abstractNum>
  <w:abstractNum w:abstractNumId="30" w15:restartNumberingAfterBreak="0">
    <w:nsid w:val="41F80CFC"/>
    <w:multiLevelType w:val="hybridMultilevel"/>
    <w:tmpl w:val="C7360D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2AF7C60"/>
    <w:multiLevelType w:val="hybridMultilevel"/>
    <w:tmpl w:val="CE0401A2"/>
    <w:lvl w:ilvl="0" w:tplc="9C6C68F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314096C"/>
    <w:multiLevelType w:val="hybridMultilevel"/>
    <w:tmpl w:val="4CEEBC1C"/>
    <w:lvl w:ilvl="0" w:tplc="09D20228">
      <w:start w:val="1"/>
      <w:numFmt w:val="bullet"/>
      <w:pStyle w:val="CDC2"/>
      <w:lvlText w:val=""/>
      <w:lvlJc w:val="left"/>
      <w:pPr>
        <w:ind w:left="720" w:hanging="360"/>
      </w:pPr>
      <w:rPr>
        <w:rFonts w:ascii="Wingdings" w:hAnsi="Wingdings" w:hint="default"/>
        <w:color w:val="3AA958"/>
        <w:sz w:val="22"/>
        <w:szCs w:val="22"/>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3E1481C"/>
    <w:multiLevelType w:val="hybridMultilevel"/>
    <w:tmpl w:val="37147A44"/>
    <w:lvl w:ilvl="0" w:tplc="FFE224F0">
      <w:start w:val="1"/>
      <w:numFmt w:val="bullet"/>
      <w:lvlText w:val=""/>
      <w:lvlJc w:val="left"/>
      <w:pPr>
        <w:ind w:left="720" w:hanging="360"/>
      </w:pPr>
      <w:rPr>
        <w:rFonts w:ascii="Wingdings" w:hAnsi="Wingdings" w:hint="default"/>
        <w:color w:val="3AA958"/>
        <w:kern w:val="16"/>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59D55A7"/>
    <w:multiLevelType w:val="multilevel"/>
    <w:tmpl w:val="3F82D002"/>
    <w:lvl w:ilvl="0">
      <w:start w:val="1"/>
      <w:numFmt w:val="decimal"/>
      <w:lvlText w:val="%1."/>
      <w:lvlJc w:val="left"/>
      <w:pPr>
        <w:ind w:left="360" w:hanging="360"/>
      </w:pPr>
      <w:rPr>
        <w:rFonts w:hint="default"/>
      </w:rPr>
    </w:lvl>
    <w:lvl w:ilvl="1">
      <w:start w:val="1"/>
      <w:numFmt w:val="decimal"/>
      <w:pStyle w:val="sous-titre2"/>
      <w:lvlText w:val="%1.%2."/>
      <w:lvlJc w:val="left"/>
      <w:pPr>
        <w:ind w:left="432" w:hanging="432"/>
      </w:pPr>
      <w:rPr>
        <w:rFonts w:hint="default"/>
        <w:color w:val="auto"/>
        <w:u w:val="none"/>
      </w:rPr>
    </w:lvl>
    <w:lvl w:ilvl="2">
      <w:start w:val="1"/>
      <w:numFmt w:val="none"/>
      <w:lvlText w:val="1.6.1."/>
      <w:lvlJc w:val="left"/>
      <w:pPr>
        <w:ind w:left="1224" w:hanging="504"/>
      </w:pPr>
      <w:rPr>
        <w:rFonts w:hint="default"/>
      </w:rPr>
    </w:lvl>
    <w:lvl w:ilvl="3">
      <w:start w:val="1"/>
      <w:numFmt w:val="decimal"/>
      <w:lvlText w:val="1.6.%3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BFC51A4"/>
    <w:multiLevelType w:val="hybridMultilevel"/>
    <w:tmpl w:val="25CA14FA"/>
    <w:lvl w:ilvl="0" w:tplc="BC023A94">
      <w:start w:val="1"/>
      <w:numFmt w:val="bullet"/>
      <w:lvlText w:val=""/>
      <w:lvlJc w:val="left"/>
      <w:pPr>
        <w:ind w:left="720" w:hanging="360"/>
      </w:pPr>
      <w:rPr>
        <w:rFonts w:ascii="Wingdings" w:hAnsi="Wingdings" w:hint="default"/>
        <w:color w:val="3AA958"/>
        <w:u w:color="00B05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1F316ED"/>
    <w:multiLevelType w:val="multilevel"/>
    <w:tmpl w:val="52309468"/>
    <w:lvl w:ilvl="0">
      <w:start w:val="1"/>
      <w:numFmt w:val="upperLetter"/>
      <w:pStyle w:val="CDC-N1"/>
      <w:lvlText w:val="%1."/>
      <w:lvlJc w:val="left"/>
      <w:pPr>
        <w:tabs>
          <w:tab w:val="num" w:pos="502"/>
        </w:tabs>
        <w:ind w:left="142" w:firstLine="0"/>
      </w:pPr>
      <w:rPr>
        <w:rFonts w:hint="default"/>
      </w:rPr>
    </w:lvl>
    <w:lvl w:ilvl="1">
      <w:start w:val="1"/>
      <w:numFmt w:val="decimal"/>
      <w:pStyle w:val="B"/>
      <w:lvlText w:val="%1.%2."/>
      <w:lvlJc w:val="left"/>
      <w:pPr>
        <w:tabs>
          <w:tab w:val="num" w:pos="1222"/>
        </w:tabs>
        <w:ind w:left="862" w:firstLine="0"/>
      </w:pPr>
      <w:rPr>
        <w:rFonts w:hint="default"/>
        <w:b/>
        <w:sz w:val="28"/>
      </w:rPr>
    </w:lvl>
    <w:lvl w:ilvl="2">
      <w:start w:val="1"/>
      <w:numFmt w:val="decimal"/>
      <w:pStyle w:val="C"/>
      <w:lvlText w:val="%1.%2.%3."/>
      <w:lvlJc w:val="left"/>
      <w:pPr>
        <w:tabs>
          <w:tab w:val="num" w:pos="2345"/>
        </w:tabs>
        <w:ind w:left="1985" w:firstLine="0"/>
      </w:pPr>
      <w:rPr>
        <w:rFonts w:hint="default"/>
      </w:rPr>
    </w:lvl>
    <w:lvl w:ilvl="3">
      <w:start w:val="1"/>
      <w:numFmt w:val="lowerLetter"/>
      <w:lvlText w:val="%1.%2.%3.1"/>
      <w:lvlJc w:val="left"/>
      <w:pPr>
        <w:tabs>
          <w:tab w:val="num" w:pos="2662"/>
        </w:tabs>
        <w:ind w:left="2302" w:firstLine="0"/>
      </w:pPr>
      <w:rPr>
        <w:rFonts w:ascii="Calibri" w:hAnsi="Calibri" w:hint="default"/>
        <w:sz w:val="22"/>
      </w:rPr>
    </w:lvl>
    <w:lvl w:ilvl="4">
      <w:start w:val="1"/>
      <w:numFmt w:val="decimal"/>
      <w:pStyle w:val="Titre5"/>
      <w:lvlText w:val="(%5)"/>
      <w:lvlJc w:val="left"/>
      <w:pPr>
        <w:tabs>
          <w:tab w:val="num" w:pos="3382"/>
        </w:tabs>
        <w:ind w:left="3022"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lowerLetter"/>
      <w:pStyle w:val="Titre6"/>
      <w:lvlText w:val="(%6)"/>
      <w:lvlJc w:val="left"/>
      <w:pPr>
        <w:tabs>
          <w:tab w:val="num" w:pos="4102"/>
        </w:tabs>
        <w:ind w:left="3742" w:firstLine="0"/>
      </w:pPr>
      <w:rPr>
        <w:rFonts w:hint="default"/>
      </w:rPr>
    </w:lvl>
    <w:lvl w:ilvl="6">
      <w:start w:val="1"/>
      <w:numFmt w:val="lowerRoman"/>
      <w:pStyle w:val="Titre7"/>
      <w:lvlText w:val="(%7)"/>
      <w:lvlJc w:val="left"/>
      <w:pPr>
        <w:tabs>
          <w:tab w:val="num" w:pos="4822"/>
        </w:tabs>
        <w:ind w:left="4462" w:firstLine="0"/>
      </w:pPr>
      <w:rPr>
        <w:rFonts w:hint="default"/>
      </w:rPr>
    </w:lvl>
    <w:lvl w:ilvl="7">
      <w:start w:val="1"/>
      <w:numFmt w:val="lowerLetter"/>
      <w:lvlText w:val="(%8)"/>
      <w:lvlJc w:val="left"/>
      <w:pPr>
        <w:tabs>
          <w:tab w:val="num" w:pos="5542"/>
        </w:tabs>
        <w:ind w:left="5182" w:firstLine="0"/>
      </w:pPr>
      <w:rPr>
        <w:rFonts w:hint="default"/>
      </w:rPr>
    </w:lvl>
    <w:lvl w:ilvl="8">
      <w:start w:val="1"/>
      <w:numFmt w:val="lowerRoman"/>
      <w:lvlText w:val="(%9)"/>
      <w:lvlJc w:val="left"/>
      <w:pPr>
        <w:tabs>
          <w:tab w:val="num" w:pos="6262"/>
        </w:tabs>
        <w:ind w:left="5902" w:firstLine="0"/>
      </w:pPr>
      <w:rPr>
        <w:rFonts w:hint="default"/>
      </w:rPr>
    </w:lvl>
  </w:abstractNum>
  <w:abstractNum w:abstractNumId="37" w15:restartNumberingAfterBreak="0">
    <w:nsid w:val="59085FBF"/>
    <w:multiLevelType w:val="hybridMultilevel"/>
    <w:tmpl w:val="FFFFFFFF"/>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5AC27B8B"/>
    <w:multiLevelType w:val="hybridMultilevel"/>
    <w:tmpl w:val="8B0E2614"/>
    <w:lvl w:ilvl="0" w:tplc="EF0C5130">
      <w:start w:val="1"/>
      <w:numFmt w:val="bullet"/>
      <w:lvlText w:val=""/>
      <w:lvlJc w:val="left"/>
      <w:pPr>
        <w:ind w:left="720" w:hanging="360"/>
      </w:pPr>
      <w:rPr>
        <w:rFonts w:ascii="Wingdings" w:hAnsi="Wingdings" w:hint="default"/>
        <w:color w:val="3AA95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5BFF108F"/>
    <w:multiLevelType w:val="hybridMultilevel"/>
    <w:tmpl w:val="C42455FA"/>
    <w:lvl w:ilvl="0" w:tplc="9C6C68F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5F690DBF"/>
    <w:multiLevelType w:val="hybridMultilevel"/>
    <w:tmpl w:val="F52A0540"/>
    <w:lvl w:ilvl="0" w:tplc="FFE224F0">
      <w:start w:val="1"/>
      <w:numFmt w:val="bullet"/>
      <w:lvlText w:val=""/>
      <w:lvlJc w:val="left"/>
      <w:pPr>
        <w:ind w:left="720" w:hanging="360"/>
      </w:pPr>
      <w:rPr>
        <w:rFonts w:ascii="Wingdings" w:hAnsi="Wingdings" w:hint="default"/>
        <w:color w:val="3AA958"/>
        <w:kern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209496A"/>
    <w:multiLevelType w:val="multilevel"/>
    <w:tmpl w:val="2AD20B70"/>
    <w:lvl w:ilvl="0">
      <w:start w:val="1"/>
      <w:numFmt w:val="decimal"/>
      <w:lvlText w:val="%1."/>
      <w:lvlJc w:val="left"/>
      <w:pPr>
        <w:ind w:left="360" w:hanging="360"/>
      </w:pPr>
      <w:rPr>
        <w:rFonts w:hint="default"/>
      </w:rPr>
    </w:lvl>
    <w:lvl w:ilvl="1">
      <w:start w:val="1"/>
      <w:numFmt w:val="decimal"/>
      <w:lvlText w:val="%2."/>
      <w:lvlJc w:val="left"/>
      <w:pPr>
        <w:ind w:left="432" w:hanging="432"/>
      </w:pPr>
      <w:rPr>
        <w:rFonts w:hint="default"/>
        <w:u w:val="none"/>
      </w:rPr>
    </w:lvl>
    <w:lvl w:ilvl="2">
      <w:start w:val="1"/>
      <w:numFmt w:val="decimal"/>
      <w:pStyle w:val="sous-sstitre"/>
      <w:lvlText w:val="3.%2.3."/>
      <w:lvlJc w:val="left"/>
      <w:pPr>
        <w:ind w:left="788" w:hanging="504"/>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265159A"/>
    <w:multiLevelType w:val="hybridMultilevel"/>
    <w:tmpl w:val="DB143170"/>
    <w:lvl w:ilvl="0" w:tplc="FFE224F0">
      <w:start w:val="1"/>
      <w:numFmt w:val="bullet"/>
      <w:lvlText w:val=""/>
      <w:lvlJc w:val="left"/>
      <w:pPr>
        <w:ind w:left="720" w:hanging="360"/>
      </w:pPr>
      <w:rPr>
        <w:rFonts w:ascii="Wingdings" w:hAnsi="Wingdings" w:hint="default"/>
        <w:color w:val="3AA958"/>
        <w:kern w:val="16"/>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6A1274F7"/>
    <w:multiLevelType w:val="hybridMultilevel"/>
    <w:tmpl w:val="F0D00D44"/>
    <w:lvl w:ilvl="0" w:tplc="47DAEEB2">
      <w:start w:val="1"/>
      <w:numFmt w:val="bullet"/>
      <w:pStyle w:val="Puce1"/>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CDE3CE8"/>
    <w:multiLevelType w:val="hybridMultilevel"/>
    <w:tmpl w:val="1E68CAF4"/>
    <w:lvl w:ilvl="0" w:tplc="040C0001">
      <w:start w:val="1"/>
      <w:numFmt w:val="bullet"/>
      <w:pStyle w:val="HTCGrandTitre"/>
      <w:lvlText w:val=""/>
      <w:lvlPicBulletId w:val="1"/>
      <w:lvlJc w:val="left"/>
      <w:pPr>
        <w:ind w:left="360" w:hanging="360"/>
      </w:pPr>
      <w:rPr>
        <w:rFonts w:ascii="Symbol" w:hAnsi="Symbol" w:hint="default"/>
        <w:color w:val="auto"/>
      </w:rPr>
    </w:lvl>
    <w:lvl w:ilvl="1" w:tplc="040C0003">
      <w:start w:val="1"/>
      <w:numFmt w:val="bullet"/>
      <w:lvlText w:val="o"/>
      <w:lvlJc w:val="left"/>
      <w:pPr>
        <w:ind w:left="1080" w:hanging="360"/>
      </w:pPr>
      <w:rPr>
        <w:rFonts w:ascii="Courier New" w:hAnsi="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15:restartNumberingAfterBreak="0">
    <w:nsid w:val="6F206959"/>
    <w:multiLevelType w:val="hybridMultilevel"/>
    <w:tmpl w:val="D682DE2A"/>
    <w:lvl w:ilvl="0" w:tplc="5448E0EC">
      <w:start w:val="1"/>
      <w:numFmt w:val="bullet"/>
      <w:lvlText w:val=""/>
      <w:lvlJc w:val="left"/>
      <w:pPr>
        <w:ind w:left="504" w:hanging="360"/>
      </w:pPr>
      <w:rPr>
        <w:rFonts w:ascii="Wingdings" w:hAnsi="Wingdings" w:hint="default"/>
        <w:color w:val="3AA958"/>
      </w:rPr>
    </w:lvl>
    <w:lvl w:ilvl="1" w:tplc="FFFFFFFF">
      <w:start w:val="1"/>
      <w:numFmt w:val="bullet"/>
      <w:lvlText w:val=""/>
      <w:lvlJc w:val="left"/>
      <w:pPr>
        <w:ind w:left="1224" w:hanging="360"/>
      </w:pPr>
      <w:rPr>
        <w:rFonts w:ascii="Wingdings" w:hAnsi="Wingdings" w:hint="default"/>
      </w:rPr>
    </w:lvl>
    <w:lvl w:ilvl="2" w:tplc="FFFFFFFF">
      <w:numFmt w:val="bullet"/>
      <w:lvlText w:val="•"/>
      <w:lvlJc w:val="left"/>
      <w:pPr>
        <w:ind w:left="1944" w:hanging="360"/>
      </w:pPr>
      <w:rPr>
        <w:rFonts w:ascii="Calibri" w:eastAsia="Times New Roman" w:hAnsi="Calibri" w:cs="Calibri" w:hint="default"/>
      </w:rPr>
    </w:lvl>
    <w:lvl w:ilvl="3" w:tplc="FFFFFFFF" w:tentative="1">
      <w:start w:val="1"/>
      <w:numFmt w:val="bullet"/>
      <w:lvlText w:val=""/>
      <w:lvlJc w:val="left"/>
      <w:pPr>
        <w:ind w:left="2664" w:hanging="360"/>
      </w:pPr>
      <w:rPr>
        <w:rFonts w:ascii="Symbol" w:hAnsi="Symbol" w:hint="default"/>
      </w:rPr>
    </w:lvl>
    <w:lvl w:ilvl="4" w:tplc="FFFFFFFF" w:tentative="1">
      <w:start w:val="1"/>
      <w:numFmt w:val="bullet"/>
      <w:lvlText w:val="o"/>
      <w:lvlJc w:val="left"/>
      <w:pPr>
        <w:ind w:left="3384" w:hanging="360"/>
      </w:pPr>
      <w:rPr>
        <w:rFonts w:ascii="Courier New" w:hAnsi="Courier New" w:cs="Courier New" w:hint="default"/>
      </w:rPr>
    </w:lvl>
    <w:lvl w:ilvl="5" w:tplc="FFFFFFFF" w:tentative="1">
      <w:start w:val="1"/>
      <w:numFmt w:val="bullet"/>
      <w:lvlText w:val=""/>
      <w:lvlJc w:val="left"/>
      <w:pPr>
        <w:ind w:left="4104" w:hanging="360"/>
      </w:pPr>
      <w:rPr>
        <w:rFonts w:ascii="Wingdings" w:hAnsi="Wingdings" w:hint="default"/>
      </w:rPr>
    </w:lvl>
    <w:lvl w:ilvl="6" w:tplc="FFFFFFFF" w:tentative="1">
      <w:start w:val="1"/>
      <w:numFmt w:val="bullet"/>
      <w:lvlText w:val=""/>
      <w:lvlJc w:val="left"/>
      <w:pPr>
        <w:ind w:left="4824" w:hanging="360"/>
      </w:pPr>
      <w:rPr>
        <w:rFonts w:ascii="Symbol" w:hAnsi="Symbol" w:hint="default"/>
      </w:rPr>
    </w:lvl>
    <w:lvl w:ilvl="7" w:tplc="FFFFFFFF" w:tentative="1">
      <w:start w:val="1"/>
      <w:numFmt w:val="bullet"/>
      <w:lvlText w:val="o"/>
      <w:lvlJc w:val="left"/>
      <w:pPr>
        <w:ind w:left="5544" w:hanging="360"/>
      </w:pPr>
      <w:rPr>
        <w:rFonts w:ascii="Courier New" w:hAnsi="Courier New" w:cs="Courier New" w:hint="default"/>
      </w:rPr>
    </w:lvl>
    <w:lvl w:ilvl="8" w:tplc="FFFFFFFF" w:tentative="1">
      <w:start w:val="1"/>
      <w:numFmt w:val="bullet"/>
      <w:lvlText w:val=""/>
      <w:lvlJc w:val="left"/>
      <w:pPr>
        <w:ind w:left="6264" w:hanging="360"/>
      </w:pPr>
      <w:rPr>
        <w:rFonts w:ascii="Wingdings" w:hAnsi="Wingdings" w:hint="default"/>
      </w:rPr>
    </w:lvl>
  </w:abstractNum>
  <w:abstractNum w:abstractNumId="46" w15:restartNumberingAfterBreak="0">
    <w:nsid w:val="754D6E73"/>
    <w:multiLevelType w:val="hybridMultilevel"/>
    <w:tmpl w:val="CFD0D846"/>
    <w:lvl w:ilvl="0" w:tplc="2E609E82">
      <w:start w:val="1"/>
      <w:numFmt w:val="upperRoman"/>
      <w:lvlText w:val="%1."/>
      <w:lvlJc w:val="right"/>
      <w:pPr>
        <w:tabs>
          <w:tab w:val="num" w:pos="720"/>
        </w:tabs>
        <w:ind w:left="720" w:hanging="360"/>
      </w:pPr>
      <w:rPr>
        <w:rFonts w:hint="default"/>
      </w:rPr>
    </w:lvl>
    <w:lvl w:ilvl="1" w:tplc="5E6CD886">
      <w:start w:val="1"/>
      <w:numFmt w:val="decimal"/>
      <w:lvlText w:val="%2)"/>
      <w:lvlJc w:val="left"/>
      <w:pPr>
        <w:tabs>
          <w:tab w:val="num" w:pos="520"/>
        </w:tabs>
        <w:ind w:left="123" w:firstLine="57"/>
      </w:pPr>
      <w:rPr>
        <w:rFonts w:hint="default"/>
        <w:color w:val="auto"/>
      </w:rPr>
    </w:lvl>
    <w:lvl w:ilvl="2" w:tplc="14CC23EC">
      <w:start w:val="1"/>
      <w:numFmt w:val="lowerLetter"/>
      <w:pStyle w:val="niveau4"/>
      <w:lvlText w:val="%3-"/>
      <w:lvlJc w:val="left"/>
      <w:pPr>
        <w:tabs>
          <w:tab w:val="num" w:pos="2160"/>
        </w:tabs>
        <w:ind w:left="2160" w:hanging="360"/>
      </w:pPr>
      <w:rPr>
        <w:rFonts w:hint="default"/>
      </w:rPr>
    </w:lvl>
    <w:lvl w:ilvl="3" w:tplc="9DC06C8E" w:tentative="1">
      <w:start w:val="1"/>
      <w:numFmt w:val="bullet"/>
      <w:lvlText w:val=""/>
      <w:lvlJc w:val="left"/>
      <w:pPr>
        <w:tabs>
          <w:tab w:val="num" w:pos="2880"/>
        </w:tabs>
        <w:ind w:left="2880" w:hanging="360"/>
      </w:pPr>
      <w:rPr>
        <w:rFonts w:ascii="Symbol" w:hAnsi="Symbol" w:hint="default"/>
      </w:rPr>
    </w:lvl>
    <w:lvl w:ilvl="4" w:tplc="0002C954" w:tentative="1">
      <w:start w:val="1"/>
      <w:numFmt w:val="bullet"/>
      <w:lvlText w:val="o"/>
      <w:lvlJc w:val="left"/>
      <w:pPr>
        <w:tabs>
          <w:tab w:val="num" w:pos="3600"/>
        </w:tabs>
        <w:ind w:left="3600" w:hanging="360"/>
      </w:pPr>
      <w:rPr>
        <w:rFonts w:ascii="Courier New" w:hAnsi="Courier New" w:cs="Courier New" w:hint="default"/>
      </w:rPr>
    </w:lvl>
    <w:lvl w:ilvl="5" w:tplc="556A3464" w:tentative="1">
      <w:start w:val="1"/>
      <w:numFmt w:val="bullet"/>
      <w:lvlText w:val=""/>
      <w:lvlJc w:val="left"/>
      <w:pPr>
        <w:tabs>
          <w:tab w:val="num" w:pos="4320"/>
        </w:tabs>
        <w:ind w:left="4320" w:hanging="360"/>
      </w:pPr>
      <w:rPr>
        <w:rFonts w:ascii="Wingdings" w:hAnsi="Wingdings" w:hint="default"/>
      </w:rPr>
    </w:lvl>
    <w:lvl w:ilvl="6" w:tplc="5DACFED8" w:tentative="1">
      <w:start w:val="1"/>
      <w:numFmt w:val="bullet"/>
      <w:lvlText w:val=""/>
      <w:lvlJc w:val="left"/>
      <w:pPr>
        <w:tabs>
          <w:tab w:val="num" w:pos="5040"/>
        </w:tabs>
        <w:ind w:left="5040" w:hanging="360"/>
      </w:pPr>
      <w:rPr>
        <w:rFonts w:ascii="Symbol" w:hAnsi="Symbol" w:hint="default"/>
      </w:rPr>
    </w:lvl>
    <w:lvl w:ilvl="7" w:tplc="386E34C6" w:tentative="1">
      <w:start w:val="1"/>
      <w:numFmt w:val="bullet"/>
      <w:lvlText w:val="o"/>
      <w:lvlJc w:val="left"/>
      <w:pPr>
        <w:tabs>
          <w:tab w:val="num" w:pos="5760"/>
        </w:tabs>
        <w:ind w:left="5760" w:hanging="360"/>
      </w:pPr>
      <w:rPr>
        <w:rFonts w:ascii="Courier New" w:hAnsi="Courier New" w:cs="Courier New" w:hint="default"/>
      </w:rPr>
    </w:lvl>
    <w:lvl w:ilvl="8" w:tplc="EFCE40AC"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677809"/>
    <w:multiLevelType w:val="hybridMultilevel"/>
    <w:tmpl w:val="7248A1A8"/>
    <w:lvl w:ilvl="0" w:tplc="196EF092">
      <w:start w:val="1"/>
      <w:numFmt w:val="bullet"/>
      <w:pStyle w:val="CDC4"/>
      <w:lvlText w:val="o"/>
      <w:lvlJc w:val="left"/>
      <w:pPr>
        <w:ind w:left="1428" w:hanging="360"/>
      </w:pPr>
      <w:rPr>
        <w:rFonts w:ascii="Courier New" w:hAnsi="Courier New" w:cs="Courier New"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176848029">
    <w:abstractNumId w:val="36"/>
  </w:num>
  <w:num w:numId="2" w16cid:durableId="1736930635">
    <w:abstractNumId w:val="4"/>
  </w:num>
  <w:num w:numId="3" w16cid:durableId="1100375373">
    <w:abstractNumId w:val="46"/>
  </w:num>
  <w:num w:numId="4" w16cid:durableId="1470519004">
    <w:abstractNumId w:val="18"/>
  </w:num>
  <w:num w:numId="5" w16cid:durableId="1477797430">
    <w:abstractNumId w:val="25"/>
  </w:num>
  <w:num w:numId="6" w16cid:durableId="1945376800">
    <w:abstractNumId w:val="44"/>
  </w:num>
  <w:num w:numId="7" w16cid:durableId="381177201">
    <w:abstractNumId w:val="34"/>
  </w:num>
  <w:num w:numId="8" w16cid:durableId="890195276">
    <w:abstractNumId w:val="41"/>
  </w:num>
  <w:num w:numId="9" w16cid:durableId="1292974262">
    <w:abstractNumId w:val="6"/>
  </w:num>
  <w:num w:numId="10" w16cid:durableId="676687146">
    <w:abstractNumId w:val="0"/>
  </w:num>
  <w:num w:numId="11" w16cid:durableId="1810897486">
    <w:abstractNumId w:val="1"/>
  </w:num>
  <w:num w:numId="12" w16cid:durableId="4017826">
    <w:abstractNumId w:val="43"/>
  </w:num>
  <w:num w:numId="13" w16cid:durableId="295837183">
    <w:abstractNumId w:val="20"/>
  </w:num>
  <w:num w:numId="14" w16cid:durableId="1016883233">
    <w:abstractNumId w:val="12"/>
  </w:num>
  <w:num w:numId="15" w16cid:durableId="1169565916">
    <w:abstractNumId w:val="28"/>
  </w:num>
  <w:num w:numId="16" w16cid:durableId="72288215">
    <w:abstractNumId w:val="10"/>
  </w:num>
  <w:num w:numId="17" w16cid:durableId="189102399">
    <w:abstractNumId w:val="21"/>
  </w:num>
  <w:num w:numId="18" w16cid:durableId="251546225">
    <w:abstractNumId w:val="32"/>
  </w:num>
  <w:num w:numId="19" w16cid:durableId="543173594">
    <w:abstractNumId w:val="3"/>
  </w:num>
  <w:num w:numId="20" w16cid:durableId="1177426755">
    <w:abstractNumId w:val="47"/>
  </w:num>
  <w:num w:numId="21" w16cid:durableId="1420640971">
    <w:abstractNumId w:val="16"/>
  </w:num>
  <w:num w:numId="22" w16cid:durableId="1678074267">
    <w:abstractNumId w:val="36"/>
  </w:num>
  <w:num w:numId="23" w16cid:durableId="645939572">
    <w:abstractNumId w:val="29"/>
  </w:num>
  <w:num w:numId="24" w16cid:durableId="2092651121">
    <w:abstractNumId w:val="22"/>
  </w:num>
  <w:num w:numId="25" w16cid:durableId="3169627">
    <w:abstractNumId w:val="30"/>
  </w:num>
  <w:num w:numId="26" w16cid:durableId="1422488395">
    <w:abstractNumId w:val="31"/>
  </w:num>
  <w:num w:numId="27" w16cid:durableId="1211185207">
    <w:abstractNumId w:val="39"/>
  </w:num>
  <w:num w:numId="28" w16cid:durableId="87846832">
    <w:abstractNumId w:val="8"/>
  </w:num>
  <w:num w:numId="29" w16cid:durableId="608700774">
    <w:abstractNumId w:val="15"/>
  </w:num>
  <w:num w:numId="30" w16cid:durableId="825824309">
    <w:abstractNumId w:val="37"/>
  </w:num>
  <w:num w:numId="31" w16cid:durableId="1132669254">
    <w:abstractNumId w:val="5"/>
  </w:num>
  <w:num w:numId="32" w16cid:durableId="1515026682">
    <w:abstractNumId w:val="45"/>
  </w:num>
  <w:num w:numId="33" w16cid:durableId="583102424">
    <w:abstractNumId w:val="2"/>
  </w:num>
  <w:num w:numId="34" w16cid:durableId="634524741">
    <w:abstractNumId w:val="38"/>
  </w:num>
  <w:num w:numId="35" w16cid:durableId="681667669">
    <w:abstractNumId w:val="17"/>
  </w:num>
  <w:num w:numId="36" w16cid:durableId="102355558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0685007">
    <w:abstractNumId w:val="7"/>
  </w:num>
  <w:num w:numId="38" w16cid:durableId="1546402636">
    <w:abstractNumId w:val="19"/>
  </w:num>
  <w:num w:numId="39" w16cid:durableId="1891764564">
    <w:abstractNumId w:val="13"/>
  </w:num>
  <w:num w:numId="40" w16cid:durableId="30421796">
    <w:abstractNumId w:val="14"/>
  </w:num>
  <w:num w:numId="41" w16cid:durableId="1151167605">
    <w:abstractNumId w:val="35"/>
  </w:num>
  <w:num w:numId="42" w16cid:durableId="1138255247">
    <w:abstractNumId w:val="40"/>
  </w:num>
  <w:num w:numId="43" w16cid:durableId="390227171">
    <w:abstractNumId w:val="11"/>
  </w:num>
  <w:num w:numId="44" w16cid:durableId="1022439434">
    <w:abstractNumId w:val="24"/>
  </w:num>
  <w:num w:numId="45" w16cid:durableId="1489664765">
    <w:abstractNumId w:val="26"/>
  </w:num>
  <w:num w:numId="46" w16cid:durableId="1356075716">
    <w:abstractNumId w:val="9"/>
  </w:num>
  <w:num w:numId="47" w16cid:durableId="822745645">
    <w:abstractNumId w:val="42"/>
  </w:num>
  <w:num w:numId="48" w16cid:durableId="319240717">
    <w:abstractNumId w:val="33"/>
  </w:num>
  <w:num w:numId="49" w16cid:durableId="446392064">
    <w:abstractNumId w:val="23"/>
  </w:num>
  <w:num w:numId="50" w16cid:durableId="1019892088">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DB6"/>
    <w:rsid w:val="00004B05"/>
    <w:rsid w:val="00007E19"/>
    <w:rsid w:val="0002297C"/>
    <w:rsid w:val="00024BDD"/>
    <w:rsid w:val="00027BF7"/>
    <w:rsid w:val="00033B76"/>
    <w:rsid w:val="00034368"/>
    <w:rsid w:val="0003468D"/>
    <w:rsid w:val="00034CFC"/>
    <w:rsid w:val="00036C92"/>
    <w:rsid w:val="00036CCC"/>
    <w:rsid w:val="00037245"/>
    <w:rsid w:val="00041BDD"/>
    <w:rsid w:val="00045028"/>
    <w:rsid w:val="0004580D"/>
    <w:rsid w:val="000462EA"/>
    <w:rsid w:val="0004631E"/>
    <w:rsid w:val="00047C3B"/>
    <w:rsid w:val="00051685"/>
    <w:rsid w:val="00052190"/>
    <w:rsid w:val="00052E14"/>
    <w:rsid w:val="0005369C"/>
    <w:rsid w:val="000549BE"/>
    <w:rsid w:val="000624D3"/>
    <w:rsid w:val="00062725"/>
    <w:rsid w:val="000704B9"/>
    <w:rsid w:val="0007209F"/>
    <w:rsid w:val="00073C14"/>
    <w:rsid w:val="00075079"/>
    <w:rsid w:val="000750C2"/>
    <w:rsid w:val="0008032C"/>
    <w:rsid w:val="000829AD"/>
    <w:rsid w:val="00082FF3"/>
    <w:rsid w:val="000902B5"/>
    <w:rsid w:val="000907AB"/>
    <w:rsid w:val="00090ECC"/>
    <w:rsid w:val="000924C3"/>
    <w:rsid w:val="0009585A"/>
    <w:rsid w:val="00097CFB"/>
    <w:rsid w:val="000A0972"/>
    <w:rsid w:val="000A1ED1"/>
    <w:rsid w:val="000A2175"/>
    <w:rsid w:val="000A31DD"/>
    <w:rsid w:val="000A3A7D"/>
    <w:rsid w:val="000A5607"/>
    <w:rsid w:val="000A60FA"/>
    <w:rsid w:val="000B579F"/>
    <w:rsid w:val="000C1D66"/>
    <w:rsid w:val="000C349D"/>
    <w:rsid w:val="000C6ADC"/>
    <w:rsid w:val="000D146F"/>
    <w:rsid w:val="000D3F2D"/>
    <w:rsid w:val="000D4DA1"/>
    <w:rsid w:val="000D6B5C"/>
    <w:rsid w:val="000E1D87"/>
    <w:rsid w:val="000E2F74"/>
    <w:rsid w:val="000E6F5A"/>
    <w:rsid w:val="000F68BC"/>
    <w:rsid w:val="000F7B76"/>
    <w:rsid w:val="001031FA"/>
    <w:rsid w:val="001067DE"/>
    <w:rsid w:val="00106DD1"/>
    <w:rsid w:val="0010728E"/>
    <w:rsid w:val="00122817"/>
    <w:rsid w:val="00123953"/>
    <w:rsid w:val="00125069"/>
    <w:rsid w:val="001251F0"/>
    <w:rsid w:val="00132C67"/>
    <w:rsid w:val="001354D5"/>
    <w:rsid w:val="00141B63"/>
    <w:rsid w:val="00142914"/>
    <w:rsid w:val="00144C05"/>
    <w:rsid w:val="00144CF1"/>
    <w:rsid w:val="00150329"/>
    <w:rsid w:val="0015041A"/>
    <w:rsid w:val="00150999"/>
    <w:rsid w:val="00151A1F"/>
    <w:rsid w:val="00152335"/>
    <w:rsid w:val="0015319F"/>
    <w:rsid w:val="0015732D"/>
    <w:rsid w:val="001616E4"/>
    <w:rsid w:val="0016255E"/>
    <w:rsid w:val="00163FF9"/>
    <w:rsid w:val="001650A3"/>
    <w:rsid w:val="001668E7"/>
    <w:rsid w:val="00167EB3"/>
    <w:rsid w:val="00170029"/>
    <w:rsid w:val="001712F6"/>
    <w:rsid w:val="00174399"/>
    <w:rsid w:val="00174696"/>
    <w:rsid w:val="00174908"/>
    <w:rsid w:val="0017592C"/>
    <w:rsid w:val="00180B4D"/>
    <w:rsid w:val="00182FB2"/>
    <w:rsid w:val="00184BE0"/>
    <w:rsid w:val="00185E0C"/>
    <w:rsid w:val="00190362"/>
    <w:rsid w:val="0019573B"/>
    <w:rsid w:val="00195DF6"/>
    <w:rsid w:val="001A2323"/>
    <w:rsid w:val="001A2349"/>
    <w:rsid w:val="001A2794"/>
    <w:rsid w:val="001A2BEF"/>
    <w:rsid w:val="001B5359"/>
    <w:rsid w:val="001B6DFF"/>
    <w:rsid w:val="001B7DF2"/>
    <w:rsid w:val="001C3C2C"/>
    <w:rsid w:val="001C705E"/>
    <w:rsid w:val="001D0131"/>
    <w:rsid w:val="001D193A"/>
    <w:rsid w:val="001D29FF"/>
    <w:rsid w:val="001E0E93"/>
    <w:rsid w:val="001E250F"/>
    <w:rsid w:val="001E4337"/>
    <w:rsid w:val="001E7C84"/>
    <w:rsid w:val="001F0074"/>
    <w:rsid w:val="001F14EC"/>
    <w:rsid w:val="001F392B"/>
    <w:rsid w:val="001F5FF1"/>
    <w:rsid w:val="001F6025"/>
    <w:rsid w:val="001F63E5"/>
    <w:rsid w:val="001F79F2"/>
    <w:rsid w:val="00200670"/>
    <w:rsid w:val="00204F17"/>
    <w:rsid w:val="00206570"/>
    <w:rsid w:val="00207577"/>
    <w:rsid w:val="0021292B"/>
    <w:rsid w:val="002138FD"/>
    <w:rsid w:val="002167BE"/>
    <w:rsid w:val="00226715"/>
    <w:rsid w:val="00227219"/>
    <w:rsid w:val="0022756B"/>
    <w:rsid w:val="002314D8"/>
    <w:rsid w:val="002318A0"/>
    <w:rsid w:val="00231BE4"/>
    <w:rsid w:val="002370BA"/>
    <w:rsid w:val="00237A35"/>
    <w:rsid w:val="002400FF"/>
    <w:rsid w:val="0024175B"/>
    <w:rsid w:val="00242C0F"/>
    <w:rsid w:val="00243BB5"/>
    <w:rsid w:val="002474B6"/>
    <w:rsid w:val="00247DD3"/>
    <w:rsid w:val="00252D79"/>
    <w:rsid w:val="00252DD1"/>
    <w:rsid w:val="00254131"/>
    <w:rsid w:val="00255193"/>
    <w:rsid w:val="00256921"/>
    <w:rsid w:val="00257687"/>
    <w:rsid w:val="00266042"/>
    <w:rsid w:val="002668F1"/>
    <w:rsid w:val="00266964"/>
    <w:rsid w:val="0027387E"/>
    <w:rsid w:val="00274849"/>
    <w:rsid w:val="00281FEF"/>
    <w:rsid w:val="002821AF"/>
    <w:rsid w:val="00282871"/>
    <w:rsid w:val="00282EA0"/>
    <w:rsid w:val="00290EFE"/>
    <w:rsid w:val="002928FD"/>
    <w:rsid w:val="00292F2F"/>
    <w:rsid w:val="002972A9"/>
    <w:rsid w:val="002A029F"/>
    <w:rsid w:val="002A0807"/>
    <w:rsid w:val="002A1D6B"/>
    <w:rsid w:val="002A21D8"/>
    <w:rsid w:val="002A4A0A"/>
    <w:rsid w:val="002A618A"/>
    <w:rsid w:val="002A760C"/>
    <w:rsid w:val="002A7754"/>
    <w:rsid w:val="002B2E5C"/>
    <w:rsid w:val="002C0C39"/>
    <w:rsid w:val="002C1610"/>
    <w:rsid w:val="002C2D06"/>
    <w:rsid w:val="002C4738"/>
    <w:rsid w:val="002C69B0"/>
    <w:rsid w:val="002C7F95"/>
    <w:rsid w:val="002D0D97"/>
    <w:rsid w:val="002D0F09"/>
    <w:rsid w:val="002D3FB6"/>
    <w:rsid w:val="002D56B8"/>
    <w:rsid w:val="002D61D3"/>
    <w:rsid w:val="002E0FE8"/>
    <w:rsid w:val="002E1B26"/>
    <w:rsid w:val="002F1786"/>
    <w:rsid w:val="002F3CDC"/>
    <w:rsid w:val="002F6E35"/>
    <w:rsid w:val="002F76D9"/>
    <w:rsid w:val="002F7C93"/>
    <w:rsid w:val="0030130B"/>
    <w:rsid w:val="00305AE3"/>
    <w:rsid w:val="003102FF"/>
    <w:rsid w:val="00310935"/>
    <w:rsid w:val="00313477"/>
    <w:rsid w:val="003159C7"/>
    <w:rsid w:val="003175E7"/>
    <w:rsid w:val="0032214F"/>
    <w:rsid w:val="00323582"/>
    <w:rsid w:val="00323B71"/>
    <w:rsid w:val="00323E0D"/>
    <w:rsid w:val="0032428D"/>
    <w:rsid w:val="00326D7F"/>
    <w:rsid w:val="00330329"/>
    <w:rsid w:val="00333B65"/>
    <w:rsid w:val="00334ABD"/>
    <w:rsid w:val="0033696F"/>
    <w:rsid w:val="00343969"/>
    <w:rsid w:val="00344C3C"/>
    <w:rsid w:val="00351E34"/>
    <w:rsid w:val="003522B7"/>
    <w:rsid w:val="00356992"/>
    <w:rsid w:val="003604BC"/>
    <w:rsid w:val="0036578D"/>
    <w:rsid w:val="00365E86"/>
    <w:rsid w:val="003660A7"/>
    <w:rsid w:val="00371BA7"/>
    <w:rsid w:val="003750BF"/>
    <w:rsid w:val="003750C7"/>
    <w:rsid w:val="003759F0"/>
    <w:rsid w:val="00375FA1"/>
    <w:rsid w:val="003760E7"/>
    <w:rsid w:val="00377378"/>
    <w:rsid w:val="00380FB6"/>
    <w:rsid w:val="003829FE"/>
    <w:rsid w:val="00384888"/>
    <w:rsid w:val="003856E4"/>
    <w:rsid w:val="003902E6"/>
    <w:rsid w:val="003940F0"/>
    <w:rsid w:val="00394FF2"/>
    <w:rsid w:val="00396981"/>
    <w:rsid w:val="003A44E0"/>
    <w:rsid w:val="003A70B9"/>
    <w:rsid w:val="003A724E"/>
    <w:rsid w:val="003B01E4"/>
    <w:rsid w:val="003B5F3C"/>
    <w:rsid w:val="003B6FE7"/>
    <w:rsid w:val="003C0F34"/>
    <w:rsid w:val="003C2A17"/>
    <w:rsid w:val="003C3341"/>
    <w:rsid w:val="003C5EC6"/>
    <w:rsid w:val="003C76BF"/>
    <w:rsid w:val="003D10F1"/>
    <w:rsid w:val="003D1135"/>
    <w:rsid w:val="003D11D6"/>
    <w:rsid w:val="003D373F"/>
    <w:rsid w:val="003D6BEB"/>
    <w:rsid w:val="003E1D85"/>
    <w:rsid w:val="003F25C8"/>
    <w:rsid w:val="003F3FED"/>
    <w:rsid w:val="00402373"/>
    <w:rsid w:val="00407061"/>
    <w:rsid w:val="00407CAE"/>
    <w:rsid w:val="00415DA2"/>
    <w:rsid w:val="00417F73"/>
    <w:rsid w:val="004209AC"/>
    <w:rsid w:val="00420B95"/>
    <w:rsid w:val="004241D9"/>
    <w:rsid w:val="00432D1B"/>
    <w:rsid w:val="0043454B"/>
    <w:rsid w:val="00440055"/>
    <w:rsid w:val="00440FE5"/>
    <w:rsid w:val="00441DFF"/>
    <w:rsid w:val="0044282A"/>
    <w:rsid w:val="00455FEF"/>
    <w:rsid w:val="004621B6"/>
    <w:rsid w:val="004654D6"/>
    <w:rsid w:val="00465A8E"/>
    <w:rsid w:val="00470405"/>
    <w:rsid w:val="00471466"/>
    <w:rsid w:val="00473EFD"/>
    <w:rsid w:val="004748A4"/>
    <w:rsid w:val="00475391"/>
    <w:rsid w:val="00477A81"/>
    <w:rsid w:val="0048066D"/>
    <w:rsid w:val="00481C77"/>
    <w:rsid w:val="00482626"/>
    <w:rsid w:val="00483E85"/>
    <w:rsid w:val="0048496E"/>
    <w:rsid w:val="00487B10"/>
    <w:rsid w:val="0049074F"/>
    <w:rsid w:val="00490BB3"/>
    <w:rsid w:val="00491123"/>
    <w:rsid w:val="00492F0D"/>
    <w:rsid w:val="00495986"/>
    <w:rsid w:val="00497911"/>
    <w:rsid w:val="004A0766"/>
    <w:rsid w:val="004A1658"/>
    <w:rsid w:val="004A2DE8"/>
    <w:rsid w:val="004A7A16"/>
    <w:rsid w:val="004B1163"/>
    <w:rsid w:val="004B48CB"/>
    <w:rsid w:val="004C0767"/>
    <w:rsid w:val="004C3DFF"/>
    <w:rsid w:val="004C4D10"/>
    <w:rsid w:val="004D0687"/>
    <w:rsid w:val="004D1A95"/>
    <w:rsid w:val="004E1A0B"/>
    <w:rsid w:val="004E41A2"/>
    <w:rsid w:val="004E470E"/>
    <w:rsid w:val="004E4C64"/>
    <w:rsid w:val="004E5A53"/>
    <w:rsid w:val="004E5A9B"/>
    <w:rsid w:val="004F0CE8"/>
    <w:rsid w:val="004F2EC2"/>
    <w:rsid w:val="004F361C"/>
    <w:rsid w:val="004F3E18"/>
    <w:rsid w:val="004F6437"/>
    <w:rsid w:val="005045AD"/>
    <w:rsid w:val="00511134"/>
    <w:rsid w:val="00513DC5"/>
    <w:rsid w:val="005157C2"/>
    <w:rsid w:val="00517085"/>
    <w:rsid w:val="005175B7"/>
    <w:rsid w:val="00520935"/>
    <w:rsid w:val="00524F0C"/>
    <w:rsid w:val="00530AFC"/>
    <w:rsid w:val="005319FA"/>
    <w:rsid w:val="00536E46"/>
    <w:rsid w:val="00542E09"/>
    <w:rsid w:val="005476A3"/>
    <w:rsid w:val="00553240"/>
    <w:rsid w:val="00555C53"/>
    <w:rsid w:val="00562F20"/>
    <w:rsid w:val="0056408B"/>
    <w:rsid w:val="005654A9"/>
    <w:rsid w:val="00565F1D"/>
    <w:rsid w:val="005704F1"/>
    <w:rsid w:val="0057782C"/>
    <w:rsid w:val="00582545"/>
    <w:rsid w:val="005867FC"/>
    <w:rsid w:val="00586CC8"/>
    <w:rsid w:val="005A2530"/>
    <w:rsid w:val="005A33C1"/>
    <w:rsid w:val="005B6567"/>
    <w:rsid w:val="005C24B5"/>
    <w:rsid w:val="005C2DC6"/>
    <w:rsid w:val="005D0D49"/>
    <w:rsid w:val="005D747C"/>
    <w:rsid w:val="005D7B82"/>
    <w:rsid w:val="005E270B"/>
    <w:rsid w:val="005E2C0B"/>
    <w:rsid w:val="005E48D5"/>
    <w:rsid w:val="005E575E"/>
    <w:rsid w:val="005F19D8"/>
    <w:rsid w:val="005F5FD0"/>
    <w:rsid w:val="005F6545"/>
    <w:rsid w:val="00602DC2"/>
    <w:rsid w:val="0060442A"/>
    <w:rsid w:val="00606E2B"/>
    <w:rsid w:val="006070B6"/>
    <w:rsid w:val="00615739"/>
    <w:rsid w:val="0062015E"/>
    <w:rsid w:val="00623FB2"/>
    <w:rsid w:val="006259C6"/>
    <w:rsid w:val="00626A31"/>
    <w:rsid w:val="006340C7"/>
    <w:rsid w:val="00636D79"/>
    <w:rsid w:val="006371C6"/>
    <w:rsid w:val="006460B8"/>
    <w:rsid w:val="00646D34"/>
    <w:rsid w:val="00651BF9"/>
    <w:rsid w:val="00652696"/>
    <w:rsid w:val="00666ACE"/>
    <w:rsid w:val="00666C01"/>
    <w:rsid w:val="00667614"/>
    <w:rsid w:val="0067304C"/>
    <w:rsid w:val="0067519B"/>
    <w:rsid w:val="0068027B"/>
    <w:rsid w:val="0068212A"/>
    <w:rsid w:val="00684B4B"/>
    <w:rsid w:val="00685788"/>
    <w:rsid w:val="00691313"/>
    <w:rsid w:val="006921FE"/>
    <w:rsid w:val="006939EF"/>
    <w:rsid w:val="006A23F2"/>
    <w:rsid w:val="006A5E96"/>
    <w:rsid w:val="006A5EAC"/>
    <w:rsid w:val="006A6F5D"/>
    <w:rsid w:val="006A7879"/>
    <w:rsid w:val="006C0CD6"/>
    <w:rsid w:val="006C2FFF"/>
    <w:rsid w:val="006C406E"/>
    <w:rsid w:val="006C66D1"/>
    <w:rsid w:val="006C6AD8"/>
    <w:rsid w:val="006C766D"/>
    <w:rsid w:val="006C77CE"/>
    <w:rsid w:val="006D07FF"/>
    <w:rsid w:val="006E2F3B"/>
    <w:rsid w:val="006E3C40"/>
    <w:rsid w:val="006F0AB6"/>
    <w:rsid w:val="006F2A4B"/>
    <w:rsid w:val="006F2E69"/>
    <w:rsid w:val="006F494B"/>
    <w:rsid w:val="006F6BF0"/>
    <w:rsid w:val="007002D3"/>
    <w:rsid w:val="00700D60"/>
    <w:rsid w:val="00701D70"/>
    <w:rsid w:val="007054C8"/>
    <w:rsid w:val="00706790"/>
    <w:rsid w:val="007113EA"/>
    <w:rsid w:val="007120D1"/>
    <w:rsid w:val="0071664B"/>
    <w:rsid w:val="00721310"/>
    <w:rsid w:val="00723D25"/>
    <w:rsid w:val="0074237E"/>
    <w:rsid w:val="0074261A"/>
    <w:rsid w:val="007436B2"/>
    <w:rsid w:val="00753635"/>
    <w:rsid w:val="007578EC"/>
    <w:rsid w:val="0077033C"/>
    <w:rsid w:val="0077543A"/>
    <w:rsid w:val="00776807"/>
    <w:rsid w:val="00791E0D"/>
    <w:rsid w:val="007A439C"/>
    <w:rsid w:val="007A7660"/>
    <w:rsid w:val="007A7992"/>
    <w:rsid w:val="007B06F0"/>
    <w:rsid w:val="007C4C85"/>
    <w:rsid w:val="007C553C"/>
    <w:rsid w:val="007C5F7F"/>
    <w:rsid w:val="007D0212"/>
    <w:rsid w:val="007D4F60"/>
    <w:rsid w:val="007D5A4D"/>
    <w:rsid w:val="007D616E"/>
    <w:rsid w:val="007E0035"/>
    <w:rsid w:val="007E2E1E"/>
    <w:rsid w:val="007E3BA6"/>
    <w:rsid w:val="007E6319"/>
    <w:rsid w:val="007F3411"/>
    <w:rsid w:val="007F6E23"/>
    <w:rsid w:val="00804AEC"/>
    <w:rsid w:val="00806E62"/>
    <w:rsid w:val="00810496"/>
    <w:rsid w:val="00811E30"/>
    <w:rsid w:val="0081202A"/>
    <w:rsid w:val="00814C2F"/>
    <w:rsid w:val="008150D7"/>
    <w:rsid w:val="008163A4"/>
    <w:rsid w:val="008167DD"/>
    <w:rsid w:val="0081795F"/>
    <w:rsid w:val="00827971"/>
    <w:rsid w:val="00827DCC"/>
    <w:rsid w:val="00831438"/>
    <w:rsid w:val="008348CD"/>
    <w:rsid w:val="008361AB"/>
    <w:rsid w:val="0083694D"/>
    <w:rsid w:val="00837E1B"/>
    <w:rsid w:val="008528A2"/>
    <w:rsid w:val="0085331D"/>
    <w:rsid w:val="008551E6"/>
    <w:rsid w:val="008707D6"/>
    <w:rsid w:val="00872012"/>
    <w:rsid w:val="008777B1"/>
    <w:rsid w:val="00877DD3"/>
    <w:rsid w:val="00883536"/>
    <w:rsid w:val="00884157"/>
    <w:rsid w:val="00891443"/>
    <w:rsid w:val="00893BE2"/>
    <w:rsid w:val="0089535E"/>
    <w:rsid w:val="008963E5"/>
    <w:rsid w:val="008A1AA6"/>
    <w:rsid w:val="008B2369"/>
    <w:rsid w:val="008B6CAC"/>
    <w:rsid w:val="008C3AFC"/>
    <w:rsid w:val="008C3D34"/>
    <w:rsid w:val="008C6B53"/>
    <w:rsid w:val="008D3366"/>
    <w:rsid w:val="008D45EF"/>
    <w:rsid w:val="008D7241"/>
    <w:rsid w:val="008D7793"/>
    <w:rsid w:val="008E0A6E"/>
    <w:rsid w:val="008E6FB9"/>
    <w:rsid w:val="008F07AD"/>
    <w:rsid w:val="008F5239"/>
    <w:rsid w:val="008F60B8"/>
    <w:rsid w:val="008F6F7D"/>
    <w:rsid w:val="00900B6C"/>
    <w:rsid w:val="00900DA0"/>
    <w:rsid w:val="00903F1A"/>
    <w:rsid w:val="00910745"/>
    <w:rsid w:val="00911AD3"/>
    <w:rsid w:val="009121C4"/>
    <w:rsid w:val="00914306"/>
    <w:rsid w:val="00916CD4"/>
    <w:rsid w:val="00921069"/>
    <w:rsid w:val="00926F1C"/>
    <w:rsid w:val="0093235D"/>
    <w:rsid w:val="00932492"/>
    <w:rsid w:val="00935D9C"/>
    <w:rsid w:val="00942CF2"/>
    <w:rsid w:val="00942EE2"/>
    <w:rsid w:val="00943D40"/>
    <w:rsid w:val="009456A0"/>
    <w:rsid w:val="0095015C"/>
    <w:rsid w:val="00950F8A"/>
    <w:rsid w:val="00951B90"/>
    <w:rsid w:val="009603B6"/>
    <w:rsid w:val="009624C7"/>
    <w:rsid w:val="00966F82"/>
    <w:rsid w:val="0096714B"/>
    <w:rsid w:val="00967873"/>
    <w:rsid w:val="0097009D"/>
    <w:rsid w:val="00971F63"/>
    <w:rsid w:val="00973F3D"/>
    <w:rsid w:val="0097563B"/>
    <w:rsid w:val="00980E27"/>
    <w:rsid w:val="009810DD"/>
    <w:rsid w:val="009839F2"/>
    <w:rsid w:val="00983CA5"/>
    <w:rsid w:val="00984266"/>
    <w:rsid w:val="00986371"/>
    <w:rsid w:val="00987732"/>
    <w:rsid w:val="00993C85"/>
    <w:rsid w:val="0099712B"/>
    <w:rsid w:val="009A48D9"/>
    <w:rsid w:val="009A5524"/>
    <w:rsid w:val="009A6F08"/>
    <w:rsid w:val="009B134C"/>
    <w:rsid w:val="009B5E9E"/>
    <w:rsid w:val="009C1D6E"/>
    <w:rsid w:val="009D3EEC"/>
    <w:rsid w:val="009E0833"/>
    <w:rsid w:val="009E1C1F"/>
    <w:rsid w:val="009E3B2E"/>
    <w:rsid w:val="009F0A21"/>
    <w:rsid w:val="009F4CF2"/>
    <w:rsid w:val="009F506F"/>
    <w:rsid w:val="009F7D39"/>
    <w:rsid w:val="00A0629C"/>
    <w:rsid w:val="00A06D87"/>
    <w:rsid w:val="00A11010"/>
    <w:rsid w:val="00A11B01"/>
    <w:rsid w:val="00A13B71"/>
    <w:rsid w:val="00A13E6F"/>
    <w:rsid w:val="00A15DD1"/>
    <w:rsid w:val="00A160FF"/>
    <w:rsid w:val="00A170A0"/>
    <w:rsid w:val="00A176FE"/>
    <w:rsid w:val="00A247F5"/>
    <w:rsid w:val="00A24E40"/>
    <w:rsid w:val="00A30301"/>
    <w:rsid w:val="00A352CD"/>
    <w:rsid w:val="00A356E8"/>
    <w:rsid w:val="00A401EF"/>
    <w:rsid w:val="00A443F4"/>
    <w:rsid w:val="00A501C8"/>
    <w:rsid w:val="00A521BA"/>
    <w:rsid w:val="00A543FA"/>
    <w:rsid w:val="00A573F5"/>
    <w:rsid w:val="00A61C40"/>
    <w:rsid w:val="00A71FFF"/>
    <w:rsid w:val="00A72E07"/>
    <w:rsid w:val="00A74FEC"/>
    <w:rsid w:val="00A770A5"/>
    <w:rsid w:val="00A80482"/>
    <w:rsid w:val="00A852F4"/>
    <w:rsid w:val="00A90551"/>
    <w:rsid w:val="00A90A27"/>
    <w:rsid w:val="00A9238C"/>
    <w:rsid w:val="00A9289C"/>
    <w:rsid w:val="00A9544A"/>
    <w:rsid w:val="00AA04ED"/>
    <w:rsid w:val="00AA08C6"/>
    <w:rsid w:val="00AA6BB6"/>
    <w:rsid w:val="00AB22A6"/>
    <w:rsid w:val="00AB4C97"/>
    <w:rsid w:val="00AB6E38"/>
    <w:rsid w:val="00AC2B00"/>
    <w:rsid w:val="00AC5D82"/>
    <w:rsid w:val="00AC6617"/>
    <w:rsid w:val="00AC7238"/>
    <w:rsid w:val="00AC78F7"/>
    <w:rsid w:val="00AD228F"/>
    <w:rsid w:val="00AD65C0"/>
    <w:rsid w:val="00AE14F4"/>
    <w:rsid w:val="00AE3AB1"/>
    <w:rsid w:val="00AE5DE6"/>
    <w:rsid w:val="00AF01D5"/>
    <w:rsid w:val="00AF4561"/>
    <w:rsid w:val="00AF79C0"/>
    <w:rsid w:val="00B013EB"/>
    <w:rsid w:val="00B02B1A"/>
    <w:rsid w:val="00B05CE8"/>
    <w:rsid w:val="00B07404"/>
    <w:rsid w:val="00B0743D"/>
    <w:rsid w:val="00B078D2"/>
    <w:rsid w:val="00B111BA"/>
    <w:rsid w:val="00B22BE3"/>
    <w:rsid w:val="00B35606"/>
    <w:rsid w:val="00B35D5B"/>
    <w:rsid w:val="00B364E6"/>
    <w:rsid w:val="00B406D6"/>
    <w:rsid w:val="00B41001"/>
    <w:rsid w:val="00B47FED"/>
    <w:rsid w:val="00B54352"/>
    <w:rsid w:val="00B55755"/>
    <w:rsid w:val="00B57E74"/>
    <w:rsid w:val="00B65F6A"/>
    <w:rsid w:val="00B6630F"/>
    <w:rsid w:val="00B73DBC"/>
    <w:rsid w:val="00B77C68"/>
    <w:rsid w:val="00B83758"/>
    <w:rsid w:val="00B8446D"/>
    <w:rsid w:val="00B85141"/>
    <w:rsid w:val="00B859E6"/>
    <w:rsid w:val="00B91BDB"/>
    <w:rsid w:val="00B959BC"/>
    <w:rsid w:val="00B95D9E"/>
    <w:rsid w:val="00BA09B4"/>
    <w:rsid w:val="00BA4820"/>
    <w:rsid w:val="00BA517E"/>
    <w:rsid w:val="00BB4FAE"/>
    <w:rsid w:val="00BB5B97"/>
    <w:rsid w:val="00BC244A"/>
    <w:rsid w:val="00BC408B"/>
    <w:rsid w:val="00BC5B29"/>
    <w:rsid w:val="00BD2763"/>
    <w:rsid w:val="00BE2266"/>
    <w:rsid w:val="00BE293E"/>
    <w:rsid w:val="00BE5C75"/>
    <w:rsid w:val="00BE6F30"/>
    <w:rsid w:val="00BF0CF5"/>
    <w:rsid w:val="00BF1D04"/>
    <w:rsid w:val="00BF24A0"/>
    <w:rsid w:val="00BF446B"/>
    <w:rsid w:val="00BF6103"/>
    <w:rsid w:val="00C03F65"/>
    <w:rsid w:val="00C0687D"/>
    <w:rsid w:val="00C11F25"/>
    <w:rsid w:val="00C144E8"/>
    <w:rsid w:val="00C17178"/>
    <w:rsid w:val="00C20F1C"/>
    <w:rsid w:val="00C22B26"/>
    <w:rsid w:val="00C23817"/>
    <w:rsid w:val="00C23D87"/>
    <w:rsid w:val="00C26713"/>
    <w:rsid w:val="00C26928"/>
    <w:rsid w:val="00C278D4"/>
    <w:rsid w:val="00C3134B"/>
    <w:rsid w:val="00C3605A"/>
    <w:rsid w:val="00C3661E"/>
    <w:rsid w:val="00C408CB"/>
    <w:rsid w:val="00C429B7"/>
    <w:rsid w:val="00C441F9"/>
    <w:rsid w:val="00C44EE9"/>
    <w:rsid w:val="00C45C7A"/>
    <w:rsid w:val="00C462C4"/>
    <w:rsid w:val="00C4630B"/>
    <w:rsid w:val="00C46934"/>
    <w:rsid w:val="00C47CB9"/>
    <w:rsid w:val="00C51395"/>
    <w:rsid w:val="00C51C90"/>
    <w:rsid w:val="00C5222D"/>
    <w:rsid w:val="00C532CA"/>
    <w:rsid w:val="00C54751"/>
    <w:rsid w:val="00C579E6"/>
    <w:rsid w:val="00C60134"/>
    <w:rsid w:val="00C6198E"/>
    <w:rsid w:val="00C65E83"/>
    <w:rsid w:val="00C7192E"/>
    <w:rsid w:val="00C71CF8"/>
    <w:rsid w:val="00C73246"/>
    <w:rsid w:val="00C73A79"/>
    <w:rsid w:val="00C754D6"/>
    <w:rsid w:val="00C766F5"/>
    <w:rsid w:val="00C77552"/>
    <w:rsid w:val="00C802F3"/>
    <w:rsid w:val="00C81365"/>
    <w:rsid w:val="00C84F8E"/>
    <w:rsid w:val="00C92129"/>
    <w:rsid w:val="00C92317"/>
    <w:rsid w:val="00C932FC"/>
    <w:rsid w:val="00C942C6"/>
    <w:rsid w:val="00C96671"/>
    <w:rsid w:val="00C97A15"/>
    <w:rsid w:val="00CA0132"/>
    <w:rsid w:val="00CA6695"/>
    <w:rsid w:val="00CB11BA"/>
    <w:rsid w:val="00CB37E2"/>
    <w:rsid w:val="00CC099E"/>
    <w:rsid w:val="00CC32C2"/>
    <w:rsid w:val="00CC7A9F"/>
    <w:rsid w:val="00CD15F9"/>
    <w:rsid w:val="00CD17EB"/>
    <w:rsid w:val="00CD2DF5"/>
    <w:rsid w:val="00CD3003"/>
    <w:rsid w:val="00CD580D"/>
    <w:rsid w:val="00CD73D2"/>
    <w:rsid w:val="00CE4187"/>
    <w:rsid w:val="00CE6D04"/>
    <w:rsid w:val="00CF01E3"/>
    <w:rsid w:val="00CF5253"/>
    <w:rsid w:val="00D02424"/>
    <w:rsid w:val="00D03112"/>
    <w:rsid w:val="00D041DE"/>
    <w:rsid w:val="00D050B1"/>
    <w:rsid w:val="00D138BE"/>
    <w:rsid w:val="00D13BB2"/>
    <w:rsid w:val="00D141F9"/>
    <w:rsid w:val="00D14B8B"/>
    <w:rsid w:val="00D17CBC"/>
    <w:rsid w:val="00D272BF"/>
    <w:rsid w:val="00D3056A"/>
    <w:rsid w:val="00D344BD"/>
    <w:rsid w:val="00D37D1E"/>
    <w:rsid w:val="00D472DD"/>
    <w:rsid w:val="00D4767A"/>
    <w:rsid w:val="00D47D06"/>
    <w:rsid w:val="00D52853"/>
    <w:rsid w:val="00D53F5E"/>
    <w:rsid w:val="00D578C6"/>
    <w:rsid w:val="00D63CCD"/>
    <w:rsid w:val="00D65E89"/>
    <w:rsid w:val="00D727AB"/>
    <w:rsid w:val="00D73A31"/>
    <w:rsid w:val="00D74173"/>
    <w:rsid w:val="00D809B7"/>
    <w:rsid w:val="00D819D5"/>
    <w:rsid w:val="00D823C9"/>
    <w:rsid w:val="00D82ABB"/>
    <w:rsid w:val="00D85538"/>
    <w:rsid w:val="00D90A31"/>
    <w:rsid w:val="00D92FB4"/>
    <w:rsid w:val="00D93F58"/>
    <w:rsid w:val="00D95785"/>
    <w:rsid w:val="00D961F1"/>
    <w:rsid w:val="00DA4753"/>
    <w:rsid w:val="00DB4A21"/>
    <w:rsid w:val="00DC253B"/>
    <w:rsid w:val="00DC25E9"/>
    <w:rsid w:val="00DC6BCA"/>
    <w:rsid w:val="00DC738E"/>
    <w:rsid w:val="00DD0731"/>
    <w:rsid w:val="00DD2DDC"/>
    <w:rsid w:val="00DD3D16"/>
    <w:rsid w:val="00DE573D"/>
    <w:rsid w:val="00DF041D"/>
    <w:rsid w:val="00DF47A5"/>
    <w:rsid w:val="00DF51E4"/>
    <w:rsid w:val="00DF71BF"/>
    <w:rsid w:val="00DF7F10"/>
    <w:rsid w:val="00E0024D"/>
    <w:rsid w:val="00E071B9"/>
    <w:rsid w:val="00E13B1C"/>
    <w:rsid w:val="00E16FE6"/>
    <w:rsid w:val="00E17A63"/>
    <w:rsid w:val="00E22AC1"/>
    <w:rsid w:val="00E22ADD"/>
    <w:rsid w:val="00E22B98"/>
    <w:rsid w:val="00E30A62"/>
    <w:rsid w:val="00E30BCB"/>
    <w:rsid w:val="00E32282"/>
    <w:rsid w:val="00E345D6"/>
    <w:rsid w:val="00E34AEF"/>
    <w:rsid w:val="00E46E1D"/>
    <w:rsid w:val="00E47E9F"/>
    <w:rsid w:val="00E47F50"/>
    <w:rsid w:val="00E547F6"/>
    <w:rsid w:val="00E56B4D"/>
    <w:rsid w:val="00E65DDD"/>
    <w:rsid w:val="00E6765E"/>
    <w:rsid w:val="00E70B3F"/>
    <w:rsid w:val="00E71742"/>
    <w:rsid w:val="00E71DB6"/>
    <w:rsid w:val="00E72AE6"/>
    <w:rsid w:val="00E738F6"/>
    <w:rsid w:val="00E75353"/>
    <w:rsid w:val="00E75399"/>
    <w:rsid w:val="00E8105E"/>
    <w:rsid w:val="00E87220"/>
    <w:rsid w:val="00E9221B"/>
    <w:rsid w:val="00E92610"/>
    <w:rsid w:val="00E96AB4"/>
    <w:rsid w:val="00EB22D0"/>
    <w:rsid w:val="00EB4361"/>
    <w:rsid w:val="00EC53F6"/>
    <w:rsid w:val="00ED43C8"/>
    <w:rsid w:val="00EE086B"/>
    <w:rsid w:val="00EE0BD4"/>
    <w:rsid w:val="00EE7686"/>
    <w:rsid w:val="00EE7712"/>
    <w:rsid w:val="00EF157B"/>
    <w:rsid w:val="00EF210D"/>
    <w:rsid w:val="00EF31B9"/>
    <w:rsid w:val="00EF52CB"/>
    <w:rsid w:val="00EF67AF"/>
    <w:rsid w:val="00F0012B"/>
    <w:rsid w:val="00F02805"/>
    <w:rsid w:val="00F04343"/>
    <w:rsid w:val="00F05EF1"/>
    <w:rsid w:val="00F1334D"/>
    <w:rsid w:val="00F20CC2"/>
    <w:rsid w:val="00F220DB"/>
    <w:rsid w:val="00F23484"/>
    <w:rsid w:val="00F24A5C"/>
    <w:rsid w:val="00F27515"/>
    <w:rsid w:val="00F304C9"/>
    <w:rsid w:val="00F317B6"/>
    <w:rsid w:val="00F32B0E"/>
    <w:rsid w:val="00F41856"/>
    <w:rsid w:val="00F513E1"/>
    <w:rsid w:val="00F53BC2"/>
    <w:rsid w:val="00F5512A"/>
    <w:rsid w:val="00F56959"/>
    <w:rsid w:val="00F60AA8"/>
    <w:rsid w:val="00F75DF4"/>
    <w:rsid w:val="00F76BB2"/>
    <w:rsid w:val="00F80ACF"/>
    <w:rsid w:val="00F81ACC"/>
    <w:rsid w:val="00F846EA"/>
    <w:rsid w:val="00F8771D"/>
    <w:rsid w:val="00F91D34"/>
    <w:rsid w:val="00F921A0"/>
    <w:rsid w:val="00F96869"/>
    <w:rsid w:val="00FA6958"/>
    <w:rsid w:val="00FB2E02"/>
    <w:rsid w:val="00FB6CBD"/>
    <w:rsid w:val="00FB6F5F"/>
    <w:rsid w:val="00FC032A"/>
    <w:rsid w:val="00FD04C7"/>
    <w:rsid w:val="00FD0EBD"/>
    <w:rsid w:val="00FD2264"/>
    <w:rsid w:val="00FD2D1D"/>
    <w:rsid w:val="00FD41DA"/>
    <w:rsid w:val="00FD4A04"/>
    <w:rsid w:val="00FD5C02"/>
    <w:rsid w:val="00FD5ED6"/>
    <w:rsid w:val="00FE0F83"/>
    <w:rsid w:val="00FE58FA"/>
    <w:rsid w:val="00FE7063"/>
    <w:rsid w:val="00FF2BB7"/>
    <w:rsid w:val="00FF3978"/>
    <w:rsid w:val="00FF43E8"/>
    <w:rsid w:val="00FF7A80"/>
    <w:rsid w:val="0A6E73C2"/>
    <w:rsid w:val="166196FC"/>
    <w:rsid w:val="1CDF9D3F"/>
    <w:rsid w:val="23584B02"/>
    <w:rsid w:val="2AD12A18"/>
    <w:rsid w:val="3145F5FC"/>
    <w:rsid w:val="330A7D94"/>
    <w:rsid w:val="3502C82F"/>
    <w:rsid w:val="3AF31228"/>
    <w:rsid w:val="400D3C41"/>
    <w:rsid w:val="40C7CA78"/>
    <w:rsid w:val="47C623C8"/>
    <w:rsid w:val="5DAF3CA3"/>
    <w:rsid w:val="62166D3A"/>
    <w:rsid w:val="6EA4CE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732C2"/>
  <w15:chartTrackingRefBased/>
  <w15:docId w15:val="{7015174C-6E80-4EF6-8EF5-B598C3608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nhideWhenUsed="1"/>
    <w:lsdException w:name="heading 4" w:semiHidden="1" w:uiPriority="0"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D17EB"/>
    <w:pPr>
      <w:spacing w:after="0" w:line="240" w:lineRule="auto"/>
      <w:jc w:val="both"/>
    </w:pPr>
    <w:rPr>
      <w:rFonts w:eastAsia="Times New Roman" w:cs="Times New Roman"/>
      <w:szCs w:val="24"/>
      <w:lang w:eastAsia="fr-FR"/>
    </w:rPr>
  </w:style>
  <w:style w:type="paragraph" w:styleId="Titre1">
    <w:name w:val="heading 1"/>
    <w:aliases w:val="titre n1,h1,TITRE 1,Titre 1 Rugby,Titre 1 ARIAL 14,alta,Titre 1a+z,Titre 1 nb"/>
    <w:basedOn w:val="Normal"/>
    <w:next w:val="Normal"/>
    <w:link w:val="Titre1Car"/>
    <w:uiPriority w:val="9"/>
    <w:rsid w:val="001251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aliases w:val="Titre 2;Corps de texte 1 du titre 1.;Titre 2a"/>
    <w:basedOn w:val="Normal"/>
    <w:next w:val="Normal"/>
    <w:link w:val="Titre2Car"/>
    <w:uiPriority w:val="9"/>
    <w:unhideWhenUsed/>
    <w:rsid w:val="001251F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aliases w:val="Titre a"/>
    <w:basedOn w:val="Normal"/>
    <w:next w:val="Normal"/>
    <w:link w:val="Titre3Car"/>
    <w:uiPriority w:val="99"/>
    <w:unhideWhenUsed/>
    <w:rsid w:val="00DF47A5"/>
    <w:pPr>
      <w:keepNext/>
      <w:spacing w:before="240" w:after="60"/>
      <w:outlineLvl w:val="2"/>
    </w:pPr>
    <w:rPr>
      <w:rFonts w:ascii="Cambria" w:hAnsi="Cambria"/>
      <w:b/>
      <w:bCs/>
      <w:sz w:val="26"/>
      <w:szCs w:val="26"/>
    </w:rPr>
  </w:style>
  <w:style w:type="paragraph" w:styleId="Titre4">
    <w:name w:val="heading 4"/>
    <w:basedOn w:val="Normal"/>
    <w:next w:val="Normal"/>
    <w:link w:val="Titre4Car"/>
    <w:rsid w:val="00DF47A5"/>
    <w:pPr>
      <w:keepNext/>
      <w:tabs>
        <w:tab w:val="num" w:pos="2520"/>
      </w:tabs>
      <w:spacing w:before="240" w:after="60"/>
      <w:ind w:left="2160"/>
      <w:outlineLvl w:val="3"/>
    </w:pPr>
    <w:rPr>
      <w:rFonts w:ascii="Times New Roman" w:hAnsi="Times New Roman"/>
      <w:b/>
      <w:bCs/>
      <w:sz w:val="28"/>
      <w:szCs w:val="28"/>
    </w:rPr>
  </w:style>
  <w:style w:type="paragraph" w:styleId="Titre5">
    <w:name w:val="heading 5"/>
    <w:basedOn w:val="Normal"/>
    <w:next w:val="Normal"/>
    <w:link w:val="Titre5Car"/>
    <w:uiPriority w:val="9"/>
    <w:rsid w:val="001251F0"/>
    <w:pPr>
      <w:numPr>
        <w:ilvl w:val="4"/>
        <w:numId w:val="22"/>
      </w:numPr>
      <w:spacing w:before="240" w:after="60"/>
      <w:outlineLvl w:val="4"/>
    </w:pPr>
    <w:rPr>
      <w:rFonts w:ascii="Calibri" w:hAnsi="Calibri"/>
      <w:b/>
      <w:bCs/>
      <w:iCs/>
      <w:color w:val="8496B0" w:themeColor="text2" w:themeTint="99"/>
      <w:szCs w:val="26"/>
    </w:rPr>
  </w:style>
  <w:style w:type="paragraph" w:styleId="Titre6">
    <w:name w:val="heading 6"/>
    <w:basedOn w:val="Normal"/>
    <w:next w:val="Normal"/>
    <w:link w:val="Titre6Car"/>
    <w:uiPriority w:val="9"/>
    <w:rsid w:val="001251F0"/>
    <w:pPr>
      <w:numPr>
        <w:ilvl w:val="5"/>
        <w:numId w:val="22"/>
      </w:numPr>
      <w:spacing w:before="240" w:after="60"/>
      <w:outlineLvl w:val="5"/>
    </w:pPr>
    <w:rPr>
      <w:rFonts w:ascii="Calibri" w:hAnsi="Calibri"/>
      <w:b/>
      <w:bCs/>
    </w:rPr>
  </w:style>
  <w:style w:type="paragraph" w:styleId="Titre7">
    <w:name w:val="heading 7"/>
    <w:basedOn w:val="Normal"/>
    <w:next w:val="Normal"/>
    <w:link w:val="Titre7Car"/>
    <w:uiPriority w:val="9"/>
    <w:rsid w:val="001251F0"/>
    <w:pPr>
      <w:numPr>
        <w:ilvl w:val="6"/>
        <w:numId w:val="22"/>
      </w:numPr>
      <w:spacing w:before="240" w:after="60"/>
      <w:outlineLvl w:val="6"/>
    </w:pPr>
    <w:rPr>
      <w:rFonts w:ascii="Calibri" w:hAnsi="Calibri"/>
    </w:rPr>
  </w:style>
  <w:style w:type="paragraph" w:styleId="Titre8">
    <w:name w:val="heading 8"/>
    <w:aliases w:val="CDC-Corps"/>
    <w:basedOn w:val="Normal"/>
    <w:next w:val="Normal"/>
    <w:link w:val="Titre8Car"/>
    <w:uiPriority w:val="9"/>
    <w:rsid w:val="00511134"/>
    <w:pPr>
      <w:outlineLvl w:val="7"/>
    </w:pPr>
  </w:style>
  <w:style w:type="paragraph" w:styleId="Titre9">
    <w:name w:val="heading 9"/>
    <w:basedOn w:val="Normal"/>
    <w:next w:val="Normal"/>
    <w:link w:val="Titre9Car"/>
    <w:uiPriority w:val="9"/>
    <w:rsid w:val="001E0E93"/>
    <w:pPr>
      <w:tabs>
        <w:tab w:val="num" w:pos="6120"/>
      </w:tabs>
      <w:spacing w:before="240" w:after="60"/>
      <w:ind w:left="57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1251F0"/>
    <w:rPr>
      <w:color w:val="0000FF"/>
      <w:u w:val="single"/>
    </w:rPr>
  </w:style>
  <w:style w:type="table" w:styleId="Grilledutableau">
    <w:name w:val="Table Grid"/>
    <w:basedOn w:val="TableauNormal"/>
    <w:uiPriority w:val="59"/>
    <w:rsid w:val="001251F0"/>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5Car">
    <w:name w:val="Titre 5 Car"/>
    <w:basedOn w:val="Policepardfaut"/>
    <w:link w:val="Titre5"/>
    <w:uiPriority w:val="9"/>
    <w:rsid w:val="001251F0"/>
    <w:rPr>
      <w:rFonts w:ascii="Calibri" w:eastAsia="Times New Roman" w:hAnsi="Calibri" w:cs="Times New Roman"/>
      <w:b/>
      <w:bCs/>
      <w:iCs/>
      <w:color w:val="8496B0" w:themeColor="text2" w:themeTint="99"/>
      <w:szCs w:val="26"/>
      <w:lang w:eastAsia="fr-FR"/>
    </w:rPr>
  </w:style>
  <w:style w:type="character" w:customStyle="1" w:styleId="Titre6Car">
    <w:name w:val="Titre 6 Car"/>
    <w:basedOn w:val="Policepardfaut"/>
    <w:link w:val="Titre6"/>
    <w:uiPriority w:val="9"/>
    <w:rsid w:val="001251F0"/>
    <w:rPr>
      <w:rFonts w:ascii="Calibri" w:eastAsia="Times New Roman" w:hAnsi="Calibri" w:cs="Times New Roman"/>
      <w:b/>
      <w:bCs/>
      <w:szCs w:val="24"/>
      <w:lang w:eastAsia="fr-FR"/>
    </w:rPr>
  </w:style>
  <w:style w:type="character" w:customStyle="1" w:styleId="Titre7Car">
    <w:name w:val="Titre 7 Car"/>
    <w:basedOn w:val="Policepardfaut"/>
    <w:link w:val="Titre7"/>
    <w:uiPriority w:val="9"/>
    <w:rsid w:val="001251F0"/>
    <w:rPr>
      <w:rFonts w:ascii="Calibri" w:eastAsia="Times New Roman" w:hAnsi="Calibri" w:cs="Times New Roman"/>
      <w:szCs w:val="24"/>
      <w:lang w:eastAsia="fr-FR"/>
    </w:rPr>
  </w:style>
  <w:style w:type="character" w:customStyle="1" w:styleId="Titre8Car">
    <w:name w:val="Titre 8 Car"/>
    <w:aliases w:val="CDC-Corps Car"/>
    <w:basedOn w:val="Policepardfaut"/>
    <w:link w:val="Titre8"/>
    <w:rsid w:val="00511134"/>
  </w:style>
  <w:style w:type="paragraph" w:styleId="TM1">
    <w:name w:val="toc 1"/>
    <w:basedOn w:val="Normal"/>
    <w:next w:val="Normal"/>
    <w:autoRedefine/>
    <w:uiPriority w:val="39"/>
    <w:rsid w:val="00082FF3"/>
    <w:pPr>
      <w:tabs>
        <w:tab w:val="left" w:pos="480"/>
        <w:tab w:val="right" w:leader="dot" w:pos="9554"/>
      </w:tabs>
      <w:spacing w:before="120" w:after="120"/>
    </w:pPr>
    <w:rPr>
      <w:rFonts w:ascii="Calibri" w:hAnsi="Calibri"/>
      <w:b/>
      <w:bCs/>
      <w:caps/>
      <w:sz w:val="20"/>
      <w:szCs w:val="20"/>
    </w:rPr>
  </w:style>
  <w:style w:type="paragraph" w:styleId="TM2">
    <w:name w:val="toc 2"/>
    <w:basedOn w:val="Normal"/>
    <w:next w:val="Normal"/>
    <w:autoRedefine/>
    <w:uiPriority w:val="39"/>
    <w:rsid w:val="001251F0"/>
    <w:pPr>
      <w:ind w:left="240"/>
    </w:pPr>
    <w:rPr>
      <w:rFonts w:ascii="Calibri" w:hAnsi="Calibri"/>
      <w:smallCaps/>
      <w:sz w:val="20"/>
      <w:szCs w:val="20"/>
    </w:rPr>
  </w:style>
  <w:style w:type="paragraph" w:styleId="TM3">
    <w:name w:val="toc 3"/>
    <w:basedOn w:val="Normal"/>
    <w:next w:val="Normal"/>
    <w:autoRedefine/>
    <w:uiPriority w:val="39"/>
    <w:rsid w:val="001251F0"/>
    <w:pPr>
      <w:ind w:left="480"/>
    </w:pPr>
    <w:rPr>
      <w:rFonts w:ascii="Calibri" w:hAnsi="Calibri"/>
      <w:i/>
      <w:iCs/>
      <w:sz w:val="20"/>
      <w:szCs w:val="20"/>
    </w:rPr>
  </w:style>
  <w:style w:type="paragraph" w:customStyle="1" w:styleId="C">
    <w:name w:val="C"/>
    <w:basedOn w:val="Normal"/>
    <w:link w:val="CCar"/>
    <w:rsid w:val="001251F0"/>
    <w:pPr>
      <w:keepNext/>
      <w:numPr>
        <w:ilvl w:val="2"/>
        <w:numId w:val="22"/>
      </w:numPr>
      <w:pBdr>
        <w:bottom w:val="single" w:sz="2" w:space="1" w:color="3366FF"/>
      </w:pBdr>
      <w:spacing w:before="240" w:after="60"/>
      <w:outlineLvl w:val="2"/>
    </w:pPr>
    <w:rPr>
      <w:rFonts w:ascii="Calibri" w:hAnsi="Calibri" w:cs="Arial"/>
      <w:bCs/>
      <w:i/>
      <w:color w:val="3366FF"/>
      <w:szCs w:val="26"/>
    </w:rPr>
  </w:style>
  <w:style w:type="paragraph" w:customStyle="1" w:styleId="B">
    <w:name w:val="B"/>
    <w:basedOn w:val="Titre2"/>
    <w:link w:val="BCar"/>
    <w:rsid w:val="001251F0"/>
    <w:pPr>
      <w:keepLines w:val="0"/>
      <w:numPr>
        <w:ilvl w:val="1"/>
        <w:numId w:val="22"/>
      </w:numPr>
      <w:pBdr>
        <w:bottom w:val="single" w:sz="12" w:space="1" w:color="333399"/>
      </w:pBdr>
      <w:spacing w:before="240" w:after="60"/>
    </w:pPr>
    <w:rPr>
      <w:rFonts w:ascii="Calibri" w:eastAsia="Times New Roman" w:hAnsi="Calibri" w:cs="Arial"/>
      <w:bCs/>
      <w:iCs/>
      <w:color w:val="333399"/>
      <w:sz w:val="28"/>
      <w:szCs w:val="28"/>
    </w:rPr>
  </w:style>
  <w:style w:type="paragraph" w:customStyle="1" w:styleId="CDC-N1">
    <w:name w:val="CDC-N1"/>
    <w:basedOn w:val="Titre1"/>
    <w:link w:val="CDC-N1Car"/>
    <w:rsid w:val="001251F0"/>
    <w:pPr>
      <w:keepLines w:val="0"/>
      <w:numPr>
        <w:numId w:val="22"/>
      </w:numPr>
      <w:pBdr>
        <w:bottom w:val="single" w:sz="18" w:space="1" w:color="000080"/>
      </w:pBdr>
      <w:spacing w:after="60"/>
    </w:pPr>
    <w:rPr>
      <w:rFonts w:ascii="Calibri" w:eastAsia="Times New Roman" w:hAnsi="Calibri" w:cs="Arial"/>
      <w:b/>
      <w:bCs/>
      <w:color w:val="000080"/>
      <w:kern w:val="32"/>
    </w:rPr>
  </w:style>
  <w:style w:type="character" w:customStyle="1" w:styleId="CDC-N1Car">
    <w:name w:val="CDC-N1 Car"/>
    <w:basedOn w:val="Titre1Car"/>
    <w:link w:val="CDC-N1"/>
    <w:rsid w:val="001251F0"/>
    <w:rPr>
      <w:rFonts w:ascii="Calibri" w:eastAsia="Times New Roman" w:hAnsi="Calibri" w:cs="Arial"/>
      <w:b/>
      <w:bCs/>
      <w:color w:val="000080"/>
      <w:kern w:val="32"/>
      <w:sz w:val="32"/>
      <w:szCs w:val="32"/>
      <w:lang w:eastAsia="fr-FR"/>
    </w:rPr>
  </w:style>
  <w:style w:type="character" w:customStyle="1" w:styleId="Titre2Car">
    <w:name w:val="Titre 2 Car"/>
    <w:aliases w:val="Titre 2;Corps de texte 1 du titre 1.;Titre 2a Car"/>
    <w:basedOn w:val="Policepardfaut"/>
    <w:link w:val="Titre2"/>
    <w:uiPriority w:val="9"/>
    <w:rsid w:val="001251F0"/>
    <w:rPr>
      <w:rFonts w:asciiTheme="majorHAnsi" w:eastAsiaTheme="majorEastAsia" w:hAnsiTheme="majorHAnsi" w:cstheme="majorBidi"/>
      <w:color w:val="2F5496" w:themeColor="accent1" w:themeShade="BF"/>
      <w:sz w:val="26"/>
      <w:szCs w:val="26"/>
    </w:rPr>
  </w:style>
  <w:style w:type="character" w:customStyle="1" w:styleId="Titre1Car">
    <w:name w:val="Titre 1 Car"/>
    <w:aliases w:val="titre n1 Car,h1 Car,TITRE 1 Car,Titre 1 Rugby Car,Titre 1 ARIAL 14 Car,alta Car,Titre 1a+z Car,Titre 1 nb Car"/>
    <w:basedOn w:val="Policepardfaut"/>
    <w:link w:val="Titre1"/>
    <w:uiPriority w:val="9"/>
    <w:rsid w:val="001251F0"/>
    <w:rPr>
      <w:rFonts w:asciiTheme="majorHAnsi" w:eastAsiaTheme="majorEastAsia" w:hAnsiTheme="majorHAnsi" w:cstheme="majorBidi"/>
      <w:color w:val="2F5496" w:themeColor="accent1" w:themeShade="BF"/>
      <w:sz w:val="32"/>
      <w:szCs w:val="32"/>
    </w:rPr>
  </w:style>
  <w:style w:type="paragraph" w:styleId="Notedebasdepage">
    <w:name w:val="footnote text"/>
    <w:basedOn w:val="Normal"/>
    <w:link w:val="NotedebasdepageCar"/>
    <w:semiHidden/>
    <w:rsid w:val="001251F0"/>
    <w:rPr>
      <w:rFonts w:ascii="Calibri" w:hAnsi="Calibri"/>
      <w:sz w:val="20"/>
      <w:szCs w:val="20"/>
    </w:rPr>
  </w:style>
  <w:style w:type="character" w:customStyle="1" w:styleId="NotedebasdepageCar">
    <w:name w:val="Note de bas de page Car"/>
    <w:basedOn w:val="Policepardfaut"/>
    <w:link w:val="Notedebasdepage"/>
    <w:semiHidden/>
    <w:rsid w:val="001251F0"/>
    <w:rPr>
      <w:rFonts w:ascii="Calibri" w:eastAsia="Times New Roman" w:hAnsi="Calibri" w:cs="Times New Roman"/>
      <w:sz w:val="20"/>
      <w:szCs w:val="20"/>
      <w:lang w:eastAsia="fr-FR"/>
    </w:rPr>
  </w:style>
  <w:style w:type="character" w:styleId="Appelnotedebasdep">
    <w:name w:val="footnote reference"/>
    <w:basedOn w:val="Policepardfaut"/>
    <w:semiHidden/>
    <w:rsid w:val="001251F0"/>
    <w:rPr>
      <w:vertAlign w:val="superscript"/>
    </w:rPr>
  </w:style>
  <w:style w:type="paragraph" w:customStyle="1" w:styleId="CDCT1">
    <w:name w:val="CDCT1"/>
    <w:basedOn w:val="CDC-N1"/>
    <w:link w:val="CDCT1Car"/>
    <w:rsid w:val="001251F0"/>
    <w:pPr>
      <w:numPr>
        <w:numId w:val="2"/>
      </w:numPr>
      <w:spacing w:after="240"/>
    </w:pPr>
    <w:rPr>
      <w:smallCaps/>
      <w:noProof/>
      <w:color w:val="002060"/>
    </w:rPr>
  </w:style>
  <w:style w:type="character" w:customStyle="1" w:styleId="CDCT1Car">
    <w:name w:val="CDCT1 Car"/>
    <w:basedOn w:val="CDC-N1Car"/>
    <w:link w:val="CDCT1"/>
    <w:rsid w:val="001251F0"/>
    <w:rPr>
      <w:rFonts w:ascii="Calibri" w:eastAsia="Times New Roman" w:hAnsi="Calibri" w:cs="Arial"/>
      <w:b/>
      <w:bCs/>
      <w:smallCaps/>
      <w:noProof/>
      <w:color w:val="002060"/>
      <w:kern w:val="32"/>
      <w:sz w:val="32"/>
      <w:szCs w:val="32"/>
      <w:lang w:eastAsia="fr-FR"/>
    </w:rPr>
  </w:style>
  <w:style w:type="paragraph" w:customStyle="1" w:styleId="Style2">
    <w:name w:val="Style2"/>
    <w:basedOn w:val="B"/>
    <w:link w:val="Style2Car"/>
    <w:uiPriority w:val="99"/>
    <w:rsid w:val="001251F0"/>
    <w:pPr>
      <w:numPr>
        <w:numId w:val="2"/>
      </w:numPr>
      <w:spacing w:before="20" w:after="20"/>
    </w:pPr>
  </w:style>
  <w:style w:type="character" w:customStyle="1" w:styleId="Style2Car">
    <w:name w:val="Style2 Car"/>
    <w:basedOn w:val="Policepardfaut"/>
    <w:link w:val="Style2"/>
    <w:uiPriority w:val="99"/>
    <w:rsid w:val="001251F0"/>
    <w:rPr>
      <w:rFonts w:ascii="Calibri" w:eastAsia="Times New Roman" w:hAnsi="Calibri" w:cs="Arial"/>
      <w:bCs/>
      <w:iCs/>
      <w:color w:val="333399"/>
      <w:sz w:val="28"/>
      <w:szCs w:val="28"/>
      <w:lang w:eastAsia="fr-FR"/>
    </w:rPr>
  </w:style>
  <w:style w:type="paragraph" w:styleId="En-tte">
    <w:name w:val="header"/>
    <w:aliases w:val="Référence Titre grisé bleu"/>
    <w:basedOn w:val="Normal"/>
    <w:link w:val="En-tteCar"/>
    <w:uiPriority w:val="99"/>
    <w:unhideWhenUsed/>
    <w:rsid w:val="001251F0"/>
    <w:pPr>
      <w:tabs>
        <w:tab w:val="center" w:pos="4536"/>
        <w:tab w:val="right" w:pos="9072"/>
      </w:tabs>
    </w:pPr>
  </w:style>
  <w:style w:type="character" w:customStyle="1" w:styleId="En-tteCar">
    <w:name w:val="En-tête Car"/>
    <w:aliases w:val="Référence Titre grisé bleu Car"/>
    <w:basedOn w:val="Policepardfaut"/>
    <w:link w:val="En-tte"/>
    <w:uiPriority w:val="99"/>
    <w:rsid w:val="001251F0"/>
  </w:style>
  <w:style w:type="paragraph" w:styleId="Pieddepage">
    <w:name w:val="footer"/>
    <w:basedOn w:val="Normal"/>
    <w:link w:val="PieddepageCar"/>
    <w:uiPriority w:val="99"/>
    <w:unhideWhenUsed/>
    <w:rsid w:val="001251F0"/>
    <w:pPr>
      <w:tabs>
        <w:tab w:val="center" w:pos="4536"/>
        <w:tab w:val="right" w:pos="9072"/>
      </w:tabs>
    </w:pPr>
  </w:style>
  <w:style w:type="character" w:customStyle="1" w:styleId="PieddepageCar">
    <w:name w:val="Pied de page Car"/>
    <w:basedOn w:val="Policepardfaut"/>
    <w:link w:val="Pieddepage"/>
    <w:uiPriority w:val="99"/>
    <w:rsid w:val="001251F0"/>
  </w:style>
  <w:style w:type="character" w:styleId="Mentionnonrsolue">
    <w:name w:val="Unresolved Mention"/>
    <w:basedOn w:val="Policepardfaut"/>
    <w:uiPriority w:val="99"/>
    <w:semiHidden/>
    <w:unhideWhenUsed/>
    <w:rsid w:val="001251F0"/>
    <w:rPr>
      <w:color w:val="808080"/>
      <w:shd w:val="clear" w:color="auto" w:fill="E6E6E6"/>
    </w:rPr>
  </w:style>
  <w:style w:type="paragraph" w:customStyle="1" w:styleId="CDC-T1">
    <w:name w:val="CDC-T1"/>
    <w:basedOn w:val="CDCT1"/>
    <w:link w:val="CDC-T1Car"/>
    <w:rsid w:val="003856E4"/>
    <w:pPr>
      <w:pBdr>
        <w:bottom w:val="single" w:sz="18" w:space="1" w:color="70AD47" w:themeColor="accent6"/>
      </w:pBdr>
    </w:pPr>
    <w:rPr>
      <w:b w:val="0"/>
      <w:bCs w:val="0"/>
      <w:color w:val="70AD47" w:themeColor="accent6"/>
    </w:rPr>
  </w:style>
  <w:style w:type="paragraph" w:customStyle="1" w:styleId="CDC-T2">
    <w:name w:val="CDC-T2"/>
    <w:basedOn w:val="Style2"/>
    <w:link w:val="CDC-T2Car"/>
    <w:rsid w:val="00511134"/>
    <w:pPr>
      <w:numPr>
        <w:ilvl w:val="0"/>
        <w:numId w:val="0"/>
      </w:numPr>
      <w:pBdr>
        <w:bottom w:val="single" w:sz="12" w:space="1" w:color="70AD47" w:themeColor="accent6"/>
      </w:pBdr>
      <w:tabs>
        <w:tab w:val="num" w:pos="1080"/>
      </w:tabs>
      <w:spacing w:before="240" w:after="360"/>
      <w:ind w:left="720"/>
    </w:pPr>
    <w:rPr>
      <w:color w:val="70AD47" w:themeColor="accent6"/>
    </w:rPr>
  </w:style>
  <w:style w:type="character" w:customStyle="1" w:styleId="CDC-T1Car">
    <w:name w:val="CDC-T1 Car"/>
    <w:basedOn w:val="CDC-N1Car"/>
    <w:link w:val="CDC-T1"/>
    <w:rsid w:val="003856E4"/>
    <w:rPr>
      <w:rFonts w:ascii="Calibri" w:eastAsia="Times New Roman" w:hAnsi="Calibri" w:cs="Arial"/>
      <w:b w:val="0"/>
      <w:bCs w:val="0"/>
      <w:smallCaps/>
      <w:noProof/>
      <w:color w:val="70AD47" w:themeColor="accent6"/>
      <w:kern w:val="32"/>
      <w:sz w:val="32"/>
      <w:szCs w:val="32"/>
      <w:lang w:eastAsia="fr-FR"/>
    </w:rPr>
  </w:style>
  <w:style w:type="paragraph" w:customStyle="1" w:styleId="CDCT3">
    <w:name w:val="CDCT3"/>
    <w:basedOn w:val="C"/>
    <w:link w:val="CDCT3Car"/>
    <w:rsid w:val="00511134"/>
    <w:pPr>
      <w:numPr>
        <w:numId w:val="2"/>
      </w:numPr>
      <w:pBdr>
        <w:bottom w:val="single" w:sz="2" w:space="1" w:color="002060"/>
      </w:pBdr>
      <w:spacing w:after="240"/>
      <w:ind w:hanging="709"/>
    </w:pPr>
    <w:rPr>
      <w:i w:val="0"/>
      <w:smallCaps/>
      <w:color w:val="002060"/>
    </w:rPr>
  </w:style>
  <w:style w:type="character" w:customStyle="1" w:styleId="CDC-T2Car">
    <w:name w:val="CDC-T2 Car"/>
    <w:basedOn w:val="Style2Car"/>
    <w:link w:val="CDC-T2"/>
    <w:rsid w:val="00511134"/>
    <w:rPr>
      <w:rFonts w:ascii="Calibri" w:eastAsia="Times New Roman" w:hAnsi="Calibri" w:cs="Arial"/>
      <w:bCs/>
      <w:iCs/>
      <w:color w:val="70AD47" w:themeColor="accent6"/>
      <w:sz w:val="28"/>
      <w:szCs w:val="28"/>
      <w:lang w:eastAsia="fr-FR"/>
    </w:rPr>
  </w:style>
  <w:style w:type="character" w:customStyle="1" w:styleId="CDCT3Car">
    <w:name w:val="CDCT3 Car"/>
    <w:basedOn w:val="Policepardfaut"/>
    <w:link w:val="CDCT3"/>
    <w:rsid w:val="00511134"/>
    <w:rPr>
      <w:rFonts w:ascii="Calibri" w:eastAsia="Times New Roman" w:hAnsi="Calibri" w:cs="Arial"/>
      <w:bCs/>
      <w:smallCaps/>
      <w:color w:val="002060"/>
      <w:szCs w:val="26"/>
      <w:lang w:eastAsia="fr-FR"/>
    </w:rPr>
  </w:style>
  <w:style w:type="paragraph" w:customStyle="1" w:styleId="CDC-T3">
    <w:name w:val="CDC-T3"/>
    <w:basedOn w:val="CDCT3"/>
    <w:link w:val="CDC-T3Car"/>
    <w:rsid w:val="00511134"/>
    <w:pPr>
      <w:numPr>
        <w:ilvl w:val="0"/>
        <w:numId w:val="0"/>
      </w:numPr>
      <w:pBdr>
        <w:bottom w:val="single" w:sz="2" w:space="1" w:color="70AD47" w:themeColor="accent6"/>
      </w:pBdr>
      <w:tabs>
        <w:tab w:val="num" w:pos="2203"/>
      </w:tabs>
      <w:ind w:left="1843" w:hanging="709"/>
    </w:pPr>
    <w:rPr>
      <w:color w:val="70AD47" w:themeColor="accent6"/>
    </w:rPr>
  </w:style>
  <w:style w:type="paragraph" w:customStyle="1" w:styleId="Style1">
    <w:name w:val="Style1"/>
    <w:basedOn w:val="CDC-N1"/>
    <w:link w:val="Style1Car"/>
    <w:uiPriority w:val="99"/>
    <w:rsid w:val="003856E4"/>
    <w:rPr>
      <w:rFonts w:asciiTheme="minorHAnsi" w:hAnsiTheme="minorHAnsi"/>
    </w:rPr>
  </w:style>
  <w:style w:type="character" w:customStyle="1" w:styleId="CDC-T3Car">
    <w:name w:val="CDC-T3 Car"/>
    <w:basedOn w:val="CDCT3Car"/>
    <w:link w:val="CDC-T3"/>
    <w:rsid w:val="00511134"/>
    <w:rPr>
      <w:rFonts w:ascii="Calibri" w:eastAsia="Times New Roman" w:hAnsi="Calibri" w:cs="Arial"/>
      <w:bCs/>
      <w:smallCaps/>
      <w:color w:val="70AD47" w:themeColor="accent6"/>
      <w:szCs w:val="26"/>
      <w:lang w:eastAsia="fr-FR"/>
    </w:rPr>
  </w:style>
  <w:style w:type="paragraph" w:customStyle="1" w:styleId="CDCn1">
    <w:name w:val="CDCn1"/>
    <w:basedOn w:val="CDC-N1"/>
    <w:next w:val="CDCcorps"/>
    <w:link w:val="CDCn1Car"/>
    <w:rsid w:val="00C23D87"/>
    <w:pPr>
      <w:pBdr>
        <w:bottom w:val="single" w:sz="18" w:space="1" w:color="70AD47" w:themeColor="accent6"/>
      </w:pBdr>
      <w:spacing w:before="360" w:after="360"/>
    </w:pPr>
    <w:rPr>
      <w:smallCaps/>
      <w:color w:val="70AD47" w:themeColor="accent6"/>
    </w:rPr>
  </w:style>
  <w:style w:type="character" w:customStyle="1" w:styleId="Style1Car">
    <w:name w:val="Style1 Car"/>
    <w:basedOn w:val="CDC-N1Car"/>
    <w:link w:val="Style1"/>
    <w:uiPriority w:val="99"/>
    <w:rsid w:val="003856E4"/>
    <w:rPr>
      <w:rFonts w:ascii="Calibri" w:eastAsia="Times New Roman" w:hAnsi="Calibri" w:cs="Arial"/>
      <w:b/>
      <w:bCs/>
      <w:color w:val="000080"/>
      <w:kern w:val="32"/>
      <w:sz w:val="32"/>
      <w:szCs w:val="32"/>
      <w:lang w:eastAsia="fr-FR"/>
    </w:rPr>
  </w:style>
  <w:style w:type="paragraph" w:customStyle="1" w:styleId="CDCn2">
    <w:name w:val="CDCn2"/>
    <w:basedOn w:val="B"/>
    <w:link w:val="CDCn2Car"/>
    <w:rsid w:val="00C23D87"/>
    <w:pPr>
      <w:pBdr>
        <w:bottom w:val="single" w:sz="12" w:space="1" w:color="70AD47" w:themeColor="accent6"/>
      </w:pBdr>
      <w:spacing w:before="360" w:after="360"/>
    </w:pPr>
    <w:rPr>
      <w:b/>
      <w:smallCaps/>
      <w:color w:val="70AD47" w:themeColor="accent6"/>
    </w:rPr>
  </w:style>
  <w:style w:type="character" w:customStyle="1" w:styleId="CDCn1Car">
    <w:name w:val="CDCn1 Car"/>
    <w:basedOn w:val="CDC-N1Car"/>
    <w:link w:val="CDCn1"/>
    <w:rsid w:val="00C23D87"/>
    <w:rPr>
      <w:rFonts w:ascii="Calibri" w:eastAsia="Times New Roman" w:hAnsi="Calibri" w:cs="Arial"/>
      <w:b/>
      <w:bCs/>
      <w:smallCaps/>
      <w:color w:val="70AD47" w:themeColor="accent6"/>
      <w:kern w:val="32"/>
      <w:sz w:val="32"/>
      <w:szCs w:val="32"/>
      <w:lang w:eastAsia="fr-FR"/>
    </w:rPr>
  </w:style>
  <w:style w:type="paragraph" w:customStyle="1" w:styleId="CDCcorps">
    <w:name w:val="CDCcorps"/>
    <w:basedOn w:val="Normal"/>
    <w:link w:val="CDCcorpsCar"/>
    <w:qFormat/>
    <w:rsid w:val="00C23D87"/>
  </w:style>
  <w:style w:type="character" w:customStyle="1" w:styleId="BCar">
    <w:name w:val="B Car"/>
    <w:basedOn w:val="Titre2Car"/>
    <w:link w:val="B"/>
    <w:rsid w:val="003856E4"/>
    <w:rPr>
      <w:rFonts w:ascii="Calibri" w:eastAsia="Times New Roman" w:hAnsi="Calibri" w:cs="Arial"/>
      <w:bCs/>
      <w:iCs/>
      <w:color w:val="333399"/>
      <w:sz w:val="28"/>
      <w:szCs w:val="28"/>
      <w:lang w:eastAsia="fr-FR"/>
    </w:rPr>
  </w:style>
  <w:style w:type="character" w:customStyle="1" w:styleId="CDCn2Car">
    <w:name w:val="CDCn2 Car"/>
    <w:basedOn w:val="BCar"/>
    <w:link w:val="CDCn2"/>
    <w:rsid w:val="00C23D87"/>
    <w:rPr>
      <w:rFonts w:ascii="Calibri" w:eastAsia="Times New Roman" w:hAnsi="Calibri" w:cs="Arial"/>
      <w:b/>
      <w:bCs/>
      <w:iCs/>
      <w:smallCaps/>
      <w:color w:val="70AD47" w:themeColor="accent6"/>
      <w:sz w:val="28"/>
      <w:szCs w:val="28"/>
      <w:lang w:eastAsia="fr-FR"/>
    </w:rPr>
  </w:style>
  <w:style w:type="paragraph" w:customStyle="1" w:styleId="CDCn3">
    <w:name w:val="CDCn3"/>
    <w:basedOn w:val="C"/>
    <w:link w:val="CDCn3Car"/>
    <w:rsid w:val="00C23D87"/>
    <w:pPr>
      <w:pBdr>
        <w:bottom w:val="single" w:sz="2" w:space="1" w:color="70AD47" w:themeColor="accent6"/>
      </w:pBdr>
      <w:tabs>
        <w:tab w:val="left" w:pos="1639"/>
      </w:tabs>
      <w:spacing w:before="360" w:after="360"/>
    </w:pPr>
    <w:rPr>
      <w:b/>
      <w:i w:val="0"/>
      <w:smallCaps/>
      <w:color w:val="70AD47" w:themeColor="accent6"/>
      <w:sz w:val="24"/>
    </w:rPr>
  </w:style>
  <w:style w:type="character" w:customStyle="1" w:styleId="CDCcorpsCar">
    <w:name w:val="CDCcorps Car"/>
    <w:basedOn w:val="Policepardfaut"/>
    <w:link w:val="CDCcorps"/>
    <w:rsid w:val="00C23D87"/>
  </w:style>
  <w:style w:type="paragraph" w:customStyle="1" w:styleId="CDCn4">
    <w:name w:val="CDCn4"/>
    <w:basedOn w:val="Normal"/>
    <w:link w:val="CDCn4Car"/>
    <w:rsid w:val="00C23D87"/>
    <w:rPr>
      <w:b/>
      <w:color w:val="70AD47" w:themeColor="accent6"/>
      <w:sz w:val="24"/>
    </w:rPr>
  </w:style>
  <w:style w:type="character" w:customStyle="1" w:styleId="CCar">
    <w:name w:val="C Car"/>
    <w:basedOn w:val="Policepardfaut"/>
    <w:link w:val="C"/>
    <w:rsid w:val="00C23D87"/>
    <w:rPr>
      <w:rFonts w:ascii="Calibri" w:eastAsia="Times New Roman" w:hAnsi="Calibri" w:cs="Arial"/>
      <w:bCs/>
      <w:i/>
      <w:color w:val="3366FF"/>
      <w:szCs w:val="26"/>
      <w:lang w:eastAsia="fr-FR"/>
    </w:rPr>
  </w:style>
  <w:style w:type="character" w:customStyle="1" w:styleId="CDCn3Car">
    <w:name w:val="CDCn3 Car"/>
    <w:basedOn w:val="CCar"/>
    <w:link w:val="CDCn3"/>
    <w:rsid w:val="00C23D87"/>
    <w:rPr>
      <w:rFonts w:ascii="Calibri" w:eastAsia="Times New Roman" w:hAnsi="Calibri" w:cs="Arial"/>
      <w:b/>
      <w:bCs/>
      <w:i w:val="0"/>
      <w:smallCaps/>
      <w:color w:val="70AD47" w:themeColor="accent6"/>
      <w:sz w:val="24"/>
      <w:szCs w:val="26"/>
      <w:lang w:eastAsia="fr-FR"/>
    </w:rPr>
  </w:style>
  <w:style w:type="paragraph" w:styleId="En-ttedetabledesmatires">
    <w:name w:val="TOC Heading"/>
    <w:basedOn w:val="Titre1"/>
    <w:next w:val="Normal"/>
    <w:uiPriority w:val="99"/>
    <w:unhideWhenUsed/>
    <w:rsid w:val="00C23D87"/>
    <w:pPr>
      <w:outlineLvl w:val="9"/>
    </w:pPr>
  </w:style>
  <w:style w:type="character" w:customStyle="1" w:styleId="CDCn4Car">
    <w:name w:val="CDCn4 Car"/>
    <w:basedOn w:val="Policepardfaut"/>
    <w:link w:val="CDCn4"/>
    <w:rsid w:val="00C23D87"/>
    <w:rPr>
      <w:b/>
      <w:color w:val="70AD47" w:themeColor="accent6"/>
      <w:sz w:val="24"/>
    </w:rPr>
  </w:style>
  <w:style w:type="paragraph" w:styleId="Tabledesillustrations">
    <w:name w:val="table of figures"/>
    <w:basedOn w:val="Normal"/>
    <w:next w:val="Normal"/>
    <w:uiPriority w:val="99"/>
    <w:unhideWhenUsed/>
    <w:rsid w:val="00C23D87"/>
    <w:pPr>
      <w:ind w:left="440" w:hanging="440"/>
    </w:pPr>
    <w:rPr>
      <w:rFonts w:cstheme="minorHAnsi"/>
      <w:smallCaps/>
      <w:sz w:val="20"/>
      <w:szCs w:val="20"/>
    </w:rPr>
  </w:style>
  <w:style w:type="character" w:customStyle="1" w:styleId="Titre9Car">
    <w:name w:val="Titre 9 Car"/>
    <w:basedOn w:val="Policepardfaut"/>
    <w:link w:val="Titre9"/>
    <w:rsid w:val="001E0E93"/>
    <w:rPr>
      <w:rFonts w:ascii="Arial" w:eastAsia="Times New Roman" w:hAnsi="Arial" w:cs="Times New Roman"/>
      <w:szCs w:val="24"/>
      <w:lang w:eastAsia="fr-FR"/>
    </w:rPr>
  </w:style>
  <w:style w:type="paragraph" w:styleId="Paragraphedeliste">
    <w:name w:val="List Paragraph"/>
    <w:basedOn w:val="Normal"/>
    <w:uiPriority w:val="34"/>
    <w:qFormat/>
    <w:rsid w:val="001E0E93"/>
    <w:pPr>
      <w:ind w:left="708"/>
    </w:pPr>
  </w:style>
  <w:style w:type="paragraph" w:customStyle="1" w:styleId="Energio3">
    <w:name w:val="Energio 3"/>
    <w:basedOn w:val="Normal"/>
    <w:link w:val="Energio3Car"/>
    <w:rsid w:val="001E0E93"/>
    <w:pPr>
      <w:keepNext/>
      <w:pBdr>
        <w:bottom w:val="single" w:sz="2" w:space="1" w:color="3366FF"/>
      </w:pBdr>
      <w:tabs>
        <w:tab w:val="num" w:pos="2203"/>
      </w:tabs>
      <w:spacing w:before="240" w:after="60"/>
      <w:ind w:left="1843"/>
      <w:outlineLvl w:val="2"/>
    </w:pPr>
    <w:rPr>
      <w:rFonts w:ascii="Calibri" w:hAnsi="Calibri" w:cs="Arial"/>
      <w:bCs/>
      <w:i/>
      <w:color w:val="3366FF"/>
      <w:szCs w:val="26"/>
    </w:rPr>
  </w:style>
  <w:style w:type="paragraph" w:customStyle="1" w:styleId="Energio2">
    <w:name w:val="Energio 2"/>
    <w:basedOn w:val="Titre2"/>
    <w:link w:val="Energio2Car"/>
    <w:rsid w:val="001E0E93"/>
    <w:pPr>
      <w:keepLines w:val="0"/>
      <w:pBdr>
        <w:bottom w:val="single" w:sz="12" w:space="1" w:color="333399"/>
      </w:pBdr>
      <w:tabs>
        <w:tab w:val="num" w:pos="1070"/>
      </w:tabs>
      <w:spacing w:before="240" w:after="60"/>
      <w:ind w:left="710"/>
    </w:pPr>
    <w:rPr>
      <w:rFonts w:ascii="Calibri" w:eastAsia="Times New Roman" w:hAnsi="Calibri" w:cs="Arial"/>
      <w:bCs/>
      <w:iCs/>
      <w:color w:val="333399"/>
      <w:sz w:val="28"/>
      <w:szCs w:val="28"/>
    </w:rPr>
  </w:style>
  <w:style w:type="character" w:customStyle="1" w:styleId="Energio2Car">
    <w:name w:val="Energio 2 Car"/>
    <w:basedOn w:val="Titre2Car"/>
    <w:link w:val="Energio2"/>
    <w:rsid w:val="001E0E93"/>
    <w:rPr>
      <w:rFonts w:ascii="Calibri" w:eastAsia="Times New Roman" w:hAnsi="Calibri" w:cs="Arial"/>
      <w:bCs/>
      <w:iCs/>
      <w:color w:val="333399"/>
      <w:sz w:val="28"/>
      <w:szCs w:val="28"/>
      <w:lang w:eastAsia="fr-FR"/>
    </w:rPr>
  </w:style>
  <w:style w:type="paragraph" w:customStyle="1" w:styleId="Energio1">
    <w:name w:val="Energio 1"/>
    <w:basedOn w:val="Titre1"/>
    <w:link w:val="Energio1Car"/>
    <w:rsid w:val="001E0E93"/>
    <w:pPr>
      <w:keepLines w:val="0"/>
      <w:pBdr>
        <w:bottom w:val="single" w:sz="18" w:space="1" w:color="000080"/>
      </w:pBdr>
      <w:tabs>
        <w:tab w:val="num" w:pos="360"/>
      </w:tabs>
      <w:spacing w:after="60"/>
    </w:pPr>
    <w:rPr>
      <w:rFonts w:ascii="Calibri" w:eastAsia="Times New Roman" w:hAnsi="Calibri" w:cs="Arial"/>
      <w:b/>
      <w:bCs/>
      <w:color w:val="000080"/>
      <w:kern w:val="32"/>
    </w:rPr>
  </w:style>
  <w:style w:type="character" w:customStyle="1" w:styleId="Energio1Car">
    <w:name w:val="Energio 1 Car"/>
    <w:basedOn w:val="Policepardfaut"/>
    <w:link w:val="Energio1"/>
    <w:rsid w:val="001E0E93"/>
    <w:rPr>
      <w:rFonts w:ascii="Calibri" w:eastAsia="Times New Roman" w:hAnsi="Calibri" w:cs="Arial"/>
      <w:b/>
      <w:bCs/>
      <w:color w:val="000080"/>
      <w:kern w:val="32"/>
      <w:sz w:val="32"/>
      <w:szCs w:val="32"/>
      <w:lang w:eastAsia="fr-FR"/>
    </w:rPr>
  </w:style>
  <w:style w:type="character" w:styleId="Numrodepage">
    <w:name w:val="page number"/>
    <w:basedOn w:val="Policepardfaut"/>
    <w:rsid w:val="001E0E93"/>
  </w:style>
  <w:style w:type="paragraph" w:styleId="Corpsdetexte">
    <w:name w:val="Body Text"/>
    <w:basedOn w:val="Normal"/>
    <w:link w:val="CorpsdetexteCar"/>
    <w:rsid w:val="001E0E93"/>
    <w:pPr>
      <w:keepNext/>
    </w:pPr>
    <w:rPr>
      <w:rFonts w:ascii="Arial" w:eastAsia="Calibri" w:hAnsi="Arial"/>
      <w:sz w:val="20"/>
      <w:szCs w:val="20"/>
    </w:rPr>
  </w:style>
  <w:style w:type="character" w:customStyle="1" w:styleId="CorpsdetexteCar">
    <w:name w:val="Corps de texte Car"/>
    <w:basedOn w:val="Policepardfaut"/>
    <w:link w:val="Corpsdetexte"/>
    <w:rsid w:val="001E0E93"/>
    <w:rPr>
      <w:rFonts w:ascii="Arial" w:eastAsia="Calibri" w:hAnsi="Arial" w:cs="Times New Roman"/>
      <w:sz w:val="20"/>
      <w:szCs w:val="20"/>
      <w:lang w:eastAsia="fr-FR"/>
    </w:rPr>
  </w:style>
  <w:style w:type="paragraph" w:customStyle="1" w:styleId="Standard">
    <w:name w:val="Standard"/>
    <w:basedOn w:val="Normal"/>
    <w:rsid w:val="001E0E93"/>
    <w:pPr>
      <w:spacing w:before="120"/>
      <w:ind w:left="567"/>
    </w:pPr>
    <w:rPr>
      <w:rFonts w:ascii="Times New Roman" w:hAnsi="Times New Roman"/>
      <w:sz w:val="28"/>
      <w:szCs w:val="20"/>
    </w:rPr>
  </w:style>
  <w:style w:type="character" w:customStyle="1" w:styleId="xbe">
    <w:name w:val="_xbe"/>
    <w:basedOn w:val="Policepardfaut"/>
    <w:rsid w:val="001E0E93"/>
  </w:style>
  <w:style w:type="character" w:customStyle="1" w:styleId="Titre3Car">
    <w:name w:val="Titre 3 Car"/>
    <w:aliases w:val="Titre a Car"/>
    <w:basedOn w:val="Policepardfaut"/>
    <w:link w:val="Titre3"/>
    <w:uiPriority w:val="9"/>
    <w:rsid w:val="00DF47A5"/>
    <w:rPr>
      <w:rFonts w:ascii="Cambria" w:eastAsia="Times New Roman" w:hAnsi="Cambria" w:cs="Times New Roman"/>
      <w:b/>
      <w:bCs/>
      <w:sz w:val="26"/>
      <w:szCs w:val="26"/>
      <w:lang w:eastAsia="fr-FR"/>
    </w:rPr>
  </w:style>
  <w:style w:type="character" w:customStyle="1" w:styleId="Titre4Car">
    <w:name w:val="Titre 4 Car"/>
    <w:basedOn w:val="Policepardfaut"/>
    <w:link w:val="Titre4"/>
    <w:rsid w:val="00DF47A5"/>
    <w:rPr>
      <w:rFonts w:ascii="Times New Roman" w:eastAsia="Times New Roman" w:hAnsi="Times New Roman" w:cs="Times New Roman"/>
      <w:b/>
      <w:bCs/>
      <w:sz w:val="28"/>
      <w:szCs w:val="28"/>
      <w:lang w:eastAsia="fr-FR"/>
    </w:rPr>
  </w:style>
  <w:style w:type="paragraph" w:customStyle="1" w:styleId="T1">
    <w:name w:val="T1"/>
    <w:basedOn w:val="Normal"/>
    <w:next w:val="Normal"/>
    <w:link w:val="T1Car"/>
    <w:rsid w:val="00DF47A5"/>
    <w:pPr>
      <w:keepNext/>
      <w:pBdr>
        <w:bottom w:val="single" w:sz="18" w:space="1" w:color="000080"/>
      </w:pBdr>
      <w:spacing w:before="240" w:after="60"/>
      <w:outlineLvl w:val="0"/>
    </w:pPr>
    <w:rPr>
      <w:b/>
      <w:bCs/>
      <w:color w:val="000080"/>
      <w:kern w:val="32"/>
      <w:sz w:val="32"/>
      <w:szCs w:val="32"/>
    </w:rPr>
  </w:style>
  <w:style w:type="character" w:customStyle="1" w:styleId="T1Car">
    <w:name w:val="T1 Car"/>
    <w:basedOn w:val="Policepardfaut"/>
    <w:link w:val="T1"/>
    <w:rsid w:val="00DF47A5"/>
    <w:rPr>
      <w:rFonts w:eastAsia="Times New Roman" w:cs="Times New Roman"/>
      <w:b/>
      <w:bCs/>
      <w:color w:val="000080"/>
      <w:kern w:val="32"/>
      <w:sz w:val="32"/>
      <w:szCs w:val="32"/>
      <w:lang w:eastAsia="fr-FR"/>
    </w:rPr>
  </w:style>
  <w:style w:type="paragraph" w:customStyle="1" w:styleId="T2">
    <w:name w:val="T2"/>
    <w:basedOn w:val="Normal"/>
    <w:link w:val="T2Car"/>
    <w:rsid w:val="00DF47A5"/>
    <w:pPr>
      <w:keepNext/>
      <w:pBdr>
        <w:bottom w:val="single" w:sz="12" w:space="1" w:color="333399"/>
      </w:pBdr>
      <w:spacing w:before="240" w:after="60"/>
      <w:outlineLvl w:val="1"/>
    </w:pPr>
    <w:rPr>
      <w:b/>
      <w:bCs/>
      <w:iCs/>
      <w:color w:val="333399"/>
      <w:sz w:val="28"/>
      <w:szCs w:val="28"/>
    </w:rPr>
  </w:style>
  <w:style w:type="character" w:customStyle="1" w:styleId="T2Car">
    <w:name w:val="T2 Car"/>
    <w:basedOn w:val="Policepardfaut"/>
    <w:link w:val="T2"/>
    <w:rsid w:val="00DF47A5"/>
    <w:rPr>
      <w:rFonts w:eastAsia="Times New Roman" w:cs="Times New Roman"/>
      <w:b/>
      <w:bCs/>
      <w:iCs/>
      <w:color w:val="333399"/>
      <w:sz w:val="28"/>
      <w:szCs w:val="28"/>
      <w:lang w:eastAsia="fr-FR"/>
    </w:rPr>
  </w:style>
  <w:style w:type="paragraph" w:customStyle="1" w:styleId="T3">
    <w:name w:val="T3"/>
    <w:basedOn w:val="Normal"/>
    <w:link w:val="T3Car"/>
    <w:rsid w:val="00DF47A5"/>
    <w:pPr>
      <w:keepNext/>
      <w:pBdr>
        <w:bottom w:val="single" w:sz="2" w:space="1" w:color="3366FF"/>
      </w:pBdr>
      <w:spacing w:before="240" w:after="60"/>
      <w:outlineLvl w:val="2"/>
    </w:pPr>
    <w:rPr>
      <w:bCs/>
      <w:i/>
      <w:color w:val="3366FF"/>
      <w:sz w:val="24"/>
      <w:szCs w:val="26"/>
    </w:rPr>
  </w:style>
  <w:style w:type="character" w:customStyle="1" w:styleId="T3Car">
    <w:name w:val="T3 Car"/>
    <w:basedOn w:val="Policepardfaut"/>
    <w:link w:val="T3"/>
    <w:rsid w:val="00DF47A5"/>
    <w:rPr>
      <w:rFonts w:eastAsia="Times New Roman" w:cs="Times New Roman"/>
      <w:bCs/>
      <w:i/>
      <w:color w:val="3366FF"/>
      <w:sz w:val="24"/>
      <w:szCs w:val="26"/>
      <w:lang w:eastAsia="fr-FR"/>
    </w:rPr>
  </w:style>
  <w:style w:type="paragraph" w:customStyle="1" w:styleId="GT">
    <w:name w:val="GT"/>
    <w:basedOn w:val="Normal"/>
    <w:link w:val="GTCar"/>
    <w:rsid w:val="00DF47A5"/>
    <w:pPr>
      <w:pBdr>
        <w:top w:val="single" w:sz="4" w:space="1" w:color="auto"/>
        <w:bottom w:val="single" w:sz="4" w:space="1" w:color="auto"/>
      </w:pBdr>
      <w:jc w:val="center"/>
    </w:pPr>
    <w:rPr>
      <w:i/>
      <w:sz w:val="72"/>
    </w:rPr>
  </w:style>
  <w:style w:type="character" w:customStyle="1" w:styleId="GTCar">
    <w:name w:val="GT Car"/>
    <w:basedOn w:val="Policepardfaut"/>
    <w:link w:val="GT"/>
    <w:rsid w:val="00DF47A5"/>
    <w:rPr>
      <w:rFonts w:eastAsia="Times New Roman" w:cs="Times New Roman"/>
      <w:i/>
      <w:sz w:val="72"/>
      <w:szCs w:val="24"/>
      <w:lang w:eastAsia="fr-FR"/>
    </w:rPr>
  </w:style>
  <w:style w:type="character" w:customStyle="1" w:styleId="Energio3Car">
    <w:name w:val="Energio 3 Car"/>
    <w:basedOn w:val="Policepardfaut"/>
    <w:link w:val="Energio3"/>
    <w:rsid w:val="00DF47A5"/>
    <w:rPr>
      <w:rFonts w:ascii="Calibri" w:eastAsia="Times New Roman" w:hAnsi="Calibri" w:cs="Arial"/>
      <w:bCs/>
      <w:i/>
      <w:color w:val="3366FF"/>
      <w:szCs w:val="26"/>
      <w:lang w:eastAsia="fr-FR"/>
    </w:rPr>
  </w:style>
  <w:style w:type="paragraph" w:customStyle="1" w:styleId="Energio4">
    <w:name w:val="Energio 4"/>
    <w:basedOn w:val="Titre4"/>
    <w:rsid w:val="00DF47A5"/>
    <w:pPr>
      <w:tabs>
        <w:tab w:val="clear" w:pos="2520"/>
        <w:tab w:val="num" w:pos="360"/>
      </w:tabs>
      <w:ind w:left="0"/>
    </w:pPr>
    <w:rPr>
      <w:rFonts w:ascii="Calibri" w:hAnsi="Calibri"/>
      <w:b w:val="0"/>
      <w:color w:val="3366FF"/>
      <w:sz w:val="24"/>
      <w:szCs w:val="24"/>
    </w:rPr>
  </w:style>
  <w:style w:type="paragraph" w:styleId="Textedebulles">
    <w:name w:val="Balloon Text"/>
    <w:basedOn w:val="Normal"/>
    <w:link w:val="TextedebullesCar"/>
    <w:uiPriority w:val="99"/>
    <w:semiHidden/>
    <w:unhideWhenUsed/>
    <w:rsid w:val="00DF47A5"/>
    <w:rPr>
      <w:rFonts w:ascii="Tahoma" w:hAnsi="Tahoma" w:cs="Tahoma"/>
      <w:sz w:val="16"/>
      <w:szCs w:val="16"/>
    </w:rPr>
  </w:style>
  <w:style w:type="character" w:customStyle="1" w:styleId="TextedebullesCar">
    <w:name w:val="Texte de bulles Car"/>
    <w:basedOn w:val="Policepardfaut"/>
    <w:link w:val="Textedebulles"/>
    <w:uiPriority w:val="99"/>
    <w:semiHidden/>
    <w:rsid w:val="00DF47A5"/>
    <w:rPr>
      <w:rFonts w:ascii="Tahoma" w:eastAsia="Times New Roman" w:hAnsi="Tahoma" w:cs="Tahoma"/>
      <w:sz w:val="16"/>
      <w:szCs w:val="16"/>
      <w:lang w:eastAsia="fr-FR"/>
    </w:rPr>
  </w:style>
  <w:style w:type="paragraph" w:customStyle="1" w:styleId="niveau4">
    <w:name w:val="niveau4"/>
    <w:basedOn w:val="Normal"/>
    <w:rsid w:val="00DF47A5"/>
    <w:pPr>
      <w:numPr>
        <w:ilvl w:val="2"/>
        <w:numId w:val="3"/>
      </w:numPr>
    </w:pPr>
  </w:style>
  <w:style w:type="character" w:styleId="lev">
    <w:name w:val="Strong"/>
    <w:basedOn w:val="Policepardfaut"/>
    <w:uiPriority w:val="22"/>
    <w:rsid w:val="00DF47A5"/>
    <w:rPr>
      <w:b/>
      <w:bCs/>
    </w:rPr>
  </w:style>
  <w:style w:type="paragraph" w:customStyle="1" w:styleId="Style3">
    <w:name w:val="Style3"/>
    <w:basedOn w:val="Energio1"/>
    <w:link w:val="Style3Car"/>
    <w:rsid w:val="00DF47A5"/>
    <w:pPr>
      <w:spacing w:after="240"/>
      <w:jc w:val="left"/>
    </w:pPr>
    <w:rPr>
      <w:noProof/>
    </w:rPr>
  </w:style>
  <w:style w:type="character" w:customStyle="1" w:styleId="Style3Car">
    <w:name w:val="Style3 Car"/>
    <w:basedOn w:val="Energio1Car"/>
    <w:link w:val="Style3"/>
    <w:rsid w:val="00DF47A5"/>
    <w:rPr>
      <w:rFonts w:ascii="Calibri" w:eastAsia="Times New Roman" w:hAnsi="Calibri" w:cs="Arial"/>
      <w:b/>
      <w:bCs/>
      <w:noProof/>
      <w:color w:val="000080"/>
      <w:kern w:val="32"/>
      <w:sz w:val="32"/>
      <w:szCs w:val="32"/>
      <w:lang w:eastAsia="fr-FR"/>
    </w:rPr>
  </w:style>
  <w:style w:type="paragraph" w:customStyle="1" w:styleId="Normaltrbuchet">
    <w:name w:val="Normal+trébuchet"/>
    <w:basedOn w:val="Normal"/>
    <w:rsid w:val="00DF47A5"/>
    <w:pPr>
      <w:widowControl w:val="0"/>
      <w:autoSpaceDE w:val="0"/>
      <w:autoSpaceDN w:val="0"/>
      <w:adjustRightInd w:val="0"/>
    </w:pPr>
    <w:rPr>
      <w:rFonts w:ascii="Trebuchet MS" w:hAnsi="Trebuchet MS"/>
      <w:sz w:val="20"/>
    </w:rPr>
  </w:style>
  <w:style w:type="paragraph" w:customStyle="1" w:styleId="LabelTableau">
    <w:name w:val="Label Tableau"/>
    <w:basedOn w:val="Normal"/>
    <w:uiPriority w:val="99"/>
    <w:rsid w:val="00DF47A5"/>
    <w:pPr>
      <w:widowControl w:val="0"/>
      <w:autoSpaceDE w:val="0"/>
      <w:autoSpaceDN w:val="0"/>
      <w:adjustRightInd w:val="0"/>
      <w:spacing w:before="40" w:after="40"/>
    </w:pPr>
    <w:rPr>
      <w:rFonts w:ascii="Arial" w:hAnsi="Arial" w:cs="Arial"/>
      <w:b/>
      <w:sz w:val="18"/>
      <w:szCs w:val="18"/>
    </w:rPr>
  </w:style>
  <w:style w:type="paragraph" w:customStyle="1" w:styleId="ValeurTableau">
    <w:name w:val="Valeur Tableau"/>
    <w:basedOn w:val="Normal"/>
    <w:uiPriority w:val="99"/>
    <w:rsid w:val="00DF47A5"/>
    <w:pPr>
      <w:widowControl w:val="0"/>
      <w:autoSpaceDE w:val="0"/>
      <w:autoSpaceDN w:val="0"/>
      <w:adjustRightInd w:val="0"/>
      <w:spacing w:before="40" w:after="40"/>
    </w:pPr>
    <w:rPr>
      <w:rFonts w:ascii="Arial" w:hAnsi="Arial" w:cs="Arial"/>
      <w:sz w:val="18"/>
      <w:szCs w:val="18"/>
    </w:rPr>
  </w:style>
  <w:style w:type="paragraph" w:customStyle="1" w:styleId="StyleValeurTableauDroite">
    <w:name w:val="Style Valeur Tableau + Droite"/>
    <w:basedOn w:val="ValeurTableau"/>
    <w:uiPriority w:val="99"/>
    <w:rsid w:val="00DF47A5"/>
    <w:pPr>
      <w:jc w:val="right"/>
    </w:pPr>
    <w:rPr>
      <w:rFonts w:cs="Times New Roman"/>
      <w:szCs w:val="20"/>
    </w:rPr>
  </w:style>
  <w:style w:type="paragraph" w:customStyle="1" w:styleId="GrandTitre">
    <w:name w:val="Grand Titre"/>
    <w:basedOn w:val="Normal"/>
    <w:rsid w:val="00DF47A5"/>
    <w:pPr>
      <w:numPr>
        <w:numId w:val="4"/>
      </w:numPr>
    </w:pPr>
    <w:rPr>
      <w:color w:val="0000FF"/>
    </w:rPr>
  </w:style>
  <w:style w:type="paragraph" w:customStyle="1" w:styleId="niveau2">
    <w:name w:val="niveau2"/>
    <w:basedOn w:val="Normal"/>
    <w:rsid w:val="00DF47A5"/>
    <w:pPr>
      <w:numPr>
        <w:ilvl w:val="1"/>
        <w:numId w:val="4"/>
      </w:numPr>
    </w:pPr>
    <w:rPr>
      <w:color w:val="FF0000"/>
    </w:rPr>
  </w:style>
  <w:style w:type="paragraph" w:customStyle="1" w:styleId="niveau3bis">
    <w:name w:val="niveau3bis"/>
    <w:basedOn w:val="Normal"/>
    <w:rsid w:val="00DF47A5"/>
    <w:pPr>
      <w:numPr>
        <w:ilvl w:val="2"/>
        <w:numId w:val="4"/>
      </w:numPr>
    </w:pPr>
    <w:rPr>
      <w:i/>
      <w:u w:val="single"/>
    </w:rPr>
  </w:style>
  <w:style w:type="paragraph" w:styleId="NormalWeb">
    <w:name w:val="Normal (Web)"/>
    <w:basedOn w:val="Normal"/>
    <w:uiPriority w:val="99"/>
    <w:rsid w:val="00DF47A5"/>
    <w:pPr>
      <w:spacing w:before="100" w:beforeAutospacing="1" w:after="100" w:afterAutospacing="1"/>
    </w:pPr>
  </w:style>
  <w:style w:type="paragraph" w:customStyle="1" w:styleId="Paragraphe">
    <w:name w:val="Paragraphe"/>
    <w:basedOn w:val="Normal"/>
    <w:rsid w:val="00DF47A5"/>
    <w:rPr>
      <w:rFonts w:ascii="Trebuchet MS" w:hAnsi="Trebuchet MS"/>
    </w:rPr>
  </w:style>
  <w:style w:type="paragraph" w:styleId="TM4">
    <w:name w:val="toc 4"/>
    <w:basedOn w:val="Normal"/>
    <w:next w:val="Normal"/>
    <w:autoRedefine/>
    <w:uiPriority w:val="39"/>
    <w:unhideWhenUsed/>
    <w:rsid w:val="00DF47A5"/>
    <w:pPr>
      <w:spacing w:after="100"/>
      <w:ind w:left="660"/>
    </w:pPr>
    <w:rPr>
      <w:rFonts w:eastAsiaTheme="minorEastAsia"/>
    </w:rPr>
  </w:style>
  <w:style w:type="paragraph" w:styleId="TM5">
    <w:name w:val="toc 5"/>
    <w:basedOn w:val="Normal"/>
    <w:next w:val="Normal"/>
    <w:autoRedefine/>
    <w:uiPriority w:val="39"/>
    <w:unhideWhenUsed/>
    <w:rsid w:val="00DF47A5"/>
    <w:pPr>
      <w:spacing w:after="100"/>
      <w:ind w:left="880"/>
    </w:pPr>
    <w:rPr>
      <w:rFonts w:eastAsiaTheme="minorEastAsia"/>
    </w:rPr>
  </w:style>
  <w:style w:type="paragraph" w:styleId="TM6">
    <w:name w:val="toc 6"/>
    <w:basedOn w:val="Normal"/>
    <w:next w:val="Normal"/>
    <w:autoRedefine/>
    <w:uiPriority w:val="39"/>
    <w:unhideWhenUsed/>
    <w:rsid w:val="00DF47A5"/>
    <w:pPr>
      <w:spacing w:after="100"/>
      <w:ind w:left="1100"/>
    </w:pPr>
    <w:rPr>
      <w:rFonts w:eastAsiaTheme="minorEastAsia"/>
    </w:rPr>
  </w:style>
  <w:style w:type="paragraph" w:styleId="TM7">
    <w:name w:val="toc 7"/>
    <w:basedOn w:val="Normal"/>
    <w:next w:val="Normal"/>
    <w:autoRedefine/>
    <w:uiPriority w:val="39"/>
    <w:unhideWhenUsed/>
    <w:rsid w:val="00DF47A5"/>
    <w:pPr>
      <w:spacing w:after="100"/>
      <w:ind w:left="1320"/>
    </w:pPr>
    <w:rPr>
      <w:rFonts w:eastAsiaTheme="minorEastAsia"/>
    </w:rPr>
  </w:style>
  <w:style w:type="paragraph" w:styleId="TM8">
    <w:name w:val="toc 8"/>
    <w:basedOn w:val="Normal"/>
    <w:next w:val="Normal"/>
    <w:autoRedefine/>
    <w:uiPriority w:val="39"/>
    <w:unhideWhenUsed/>
    <w:rsid w:val="00DF47A5"/>
    <w:pPr>
      <w:spacing w:after="100"/>
      <w:ind w:left="1540"/>
    </w:pPr>
    <w:rPr>
      <w:rFonts w:eastAsiaTheme="minorEastAsia"/>
    </w:rPr>
  </w:style>
  <w:style w:type="paragraph" w:styleId="TM9">
    <w:name w:val="toc 9"/>
    <w:basedOn w:val="Normal"/>
    <w:next w:val="Normal"/>
    <w:autoRedefine/>
    <w:uiPriority w:val="39"/>
    <w:unhideWhenUsed/>
    <w:rsid w:val="00DF47A5"/>
    <w:pPr>
      <w:spacing w:after="100"/>
      <w:ind w:left="1760"/>
    </w:pPr>
    <w:rPr>
      <w:rFonts w:eastAsiaTheme="minorEastAsia"/>
    </w:rPr>
  </w:style>
  <w:style w:type="character" w:styleId="Marquedecommentaire">
    <w:name w:val="annotation reference"/>
    <w:basedOn w:val="Policepardfaut"/>
    <w:uiPriority w:val="99"/>
    <w:semiHidden/>
    <w:unhideWhenUsed/>
    <w:rsid w:val="00DF47A5"/>
    <w:rPr>
      <w:sz w:val="16"/>
      <w:szCs w:val="16"/>
    </w:rPr>
  </w:style>
  <w:style w:type="paragraph" w:styleId="Commentaire">
    <w:name w:val="annotation text"/>
    <w:basedOn w:val="Normal"/>
    <w:link w:val="CommentaireCar"/>
    <w:uiPriority w:val="99"/>
    <w:unhideWhenUsed/>
    <w:rsid w:val="00DF47A5"/>
    <w:rPr>
      <w:rFonts w:ascii="Arial" w:eastAsia="Calibri" w:hAnsi="Arial"/>
      <w:sz w:val="20"/>
      <w:szCs w:val="20"/>
    </w:rPr>
  </w:style>
  <w:style w:type="character" w:customStyle="1" w:styleId="CommentaireCar">
    <w:name w:val="Commentaire Car"/>
    <w:basedOn w:val="Policepardfaut"/>
    <w:link w:val="Commentaire"/>
    <w:uiPriority w:val="99"/>
    <w:rsid w:val="00DF47A5"/>
    <w:rPr>
      <w:rFonts w:ascii="Arial" w:eastAsia="Calibri" w:hAnsi="Arial" w:cs="Times New Roman"/>
      <w:sz w:val="20"/>
      <w:szCs w:val="20"/>
    </w:rPr>
  </w:style>
  <w:style w:type="table" w:customStyle="1" w:styleId="TableauGrille4-Accentuation11">
    <w:name w:val="Tableau Grille 4 - Accentuation 11"/>
    <w:basedOn w:val="TableauNormal"/>
    <w:uiPriority w:val="49"/>
    <w:rsid w:val="00DF47A5"/>
    <w:pPr>
      <w:spacing w:after="0" w:line="240" w:lineRule="auto"/>
    </w:pPr>
    <w:rPr>
      <w:rFonts w:ascii="Calibri" w:eastAsia="Calibri" w:hAnsi="Calibri" w:cs="Times New Roman"/>
      <w:sz w:val="20"/>
      <w:szCs w:val="20"/>
      <w:lang w:eastAsia="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auGrille4-Accentuation110">
    <w:name w:val="Tableau Grille 4 - Accentuation 110"/>
    <w:basedOn w:val="TableauNormal"/>
    <w:uiPriority w:val="49"/>
    <w:rsid w:val="00DF47A5"/>
    <w:pPr>
      <w:spacing w:after="0" w:line="240" w:lineRule="auto"/>
    </w:pPr>
    <w:rPr>
      <w:rFonts w:ascii="Calibri" w:eastAsia="Calibri" w:hAnsi="Calibri" w:cs="Times New Roman"/>
      <w:sz w:val="20"/>
      <w:szCs w:val="20"/>
      <w:lang w:eastAsia="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gende">
    <w:name w:val="caption"/>
    <w:basedOn w:val="Normal"/>
    <w:next w:val="Normal"/>
    <w:uiPriority w:val="35"/>
    <w:unhideWhenUsed/>
    <w:rsid w:val="00DF47A5"/>
    <w:pPr>
      <w:spacing w:after="200"/>
    </w:pPr>
    <w:rPr>
      <w:b/>
      <w:bCs/>
      <w:color w:val="4472C4" w:themeColor="accent1"/>
      <w:sz w:val="18"/>
      <w:szCs w:val="18"/>
    </w:rPr>
  </w:style>
  <w:style w:type="paragraph" w:customStyle="1" w:styleId="Texte1">
    <w:name w:val="Texte1"/>
    <w:basedOn w:val="Normal"/>
    <w:rsid w:val="00DF47A5"/>
    <w:pPr>
      <w:tabs>
        <w:tab w:val="left" w:pos="1560"/>
        <w:tab w:val="left" w:pos="1702"/>
      </w:tabs>
      <w:overflowPunct w:val="0"/>
      <w:autoSpaceDE w:val="0"/>
      <w:autoSpaceDN w:val="0"/>
      <w:adjustRightInd w:val="0"/>
      <w:textAlignment w:val="baseline"/>
    </w:pPr>
    <w:rPr>
      <w:rFonts w:ascii="Arial" w:hAnsi="Arial" w:cs="Arial"/>
      <w:szCs w:val="20"/>
    </w:rPr>
  </w:style>
  <w:style w:type="paragraph" w:styleId="Corpsdetexte2">
    <w:name w:val="Body Text 2"/>
    <w:basedOn w:val="Normal"/>
    <w:link w:val="Corpsdetexte2Car"/>
    <w:unhideWhenUsed/>
    <w:rsid w:val="00DF47A5"/>
    <w:pPr>
      <w:spacing w:after="120" w:line="480" w:lineRule="auto"/>
    </w:pPr>
    <w:rPr>
      <w:rFonts w:ascii="Arial" w:eastAsia="Calibri" w:hAnsi="Arial"/>
    </w:rPr>
  </w:style>
  <w:style w:type="character" w:customStyle="1" w:styleId="Corpsdetexte2Car">
    <w:name w:val="Corps de texte 2 Car"/>
    <w:basedOn w:val="Policepardfaut"/>
    <w:link w:val="Corpsdetexte2"/>
    <w:uiPriority w:val="99"/>
    <w:rsid w:val="00DF47A5"/>
    <w:rPr>
      <w:rFonts w:ascii="Arial" w:eastAsia="Calibri" w:hAnsi="Arial" w:cs="Times New Roman"/>
    </w:rPr>
  </w:style>
  <w:style w:type="paragraph" w:styleId="Retraitnormal">
    <w:name w:val="Normal Indent"/>
    <w:basedOn w:val="Normal"/>
    <w:rsid w:val="00DF47A5"/>
    <w:pPr>
      <w:ind w:left="708"/>
    </w:pPr>
    <w:rPr>
      <w:rFonts w:ascii="Arial" w:hAnsi="Arial"/>
      <w:szCs w:val="20"/>
    </w:rPr>
  </w:style>
  <w:style w:type="paragraph" w:customStyle="1" w:styleId="Texte3">
    <w:name w:val="Texte 3"/>
    <w:basedOn w:val="Normal"/>
    <w:rsid w:val="00DF47A5"/>
    <w:pPr>
      <w:spacing w:line="240" w:lineRule="atLeast"/>
      <w:ind w:left="709"/>
    </w:pPr>
    <w:rPr>
      <w:rFonts w:ascii="Arial" w:hAnsi="Arial" w:cs="Arial"/>
      <w:szCs w:val="20"/>
    </w:rPr>
  </w:style>
  <w:style w:type="paragraph" w:styleId="Retraitcorpsdetexte">
    <w:name w:val="Body Text Indent"/>
    <w:basedOn w:val="Normal"/>
    <w:link w:val="RetraitcorpsdetexteCar"/>
    <w:unhideWhenUsed/>
    <w:rsid w:val="00DF47A5"/>
    <w:pPr>
      <w:spacing w:after="120" w:line="276" w:lineRule="auto"/>
      <w:ind w:left="283"/>
    </w:pPr>
    <w:rPr>
      <w:rFonts w:ascii="Arial" w:eastAsia="Calibri" w:hAnsi="Arial"/>
    </w:rPr>
  </w:style>
  <w:style w:type="character" w:customStyle="1" w:styleId="RetraitcorpsdetexteCar">
    <w:name w:val="Retrait corps de texte Car"/>
    <w:basedOn w:val="Policepardfaut"/>
    <w:link w:val="Retraitcorpsdetexte"/>
    <w:rsid w:val="00DF47A5"/>
    <w:rPr>
      <w:rFonts w:ascii="Arial" w:eastAsia="Calibri" w:hAnsi="Arial" w:cs="Times New Roman"/>
    </w:rPr>
  </w:style>
  <w:style w:type="paragraph" w:styleId="Sansinterligne">
    <w:name w:val="No Spacing"/>
    <w:uiPriority w:val="99"/>
    <w:rsid w:val="00DF47A5"/>
    <w:pPr>
      <w:framePr w:w="4536" w:h="567" w:wrap="around" w:vAnchor="text" w:hAnchor="text" w:y="1"/>
      <w:pBdr>
        <w:top w:val="single" w:sz="4" w:space="1" w:color="auto"/>
        <w:left w:val="single" w:sz="4" w:space="4" w:color="auto"/>
        <w:bottom w:val="single" w:sz="4" w:space="1" w:color="auto"/>
        <w:right w:val="single" w:sz="4" w:space="4" w:color="auto"/>
      </w:pBdr>
      <w:shd w:val="clear" w:color="auto" w:fill="FF1D1D"/>
      <w:spacing w:after="0" w:line="240" w:lineRule="auto"/>
      <w:jc w:val="both"/>
    </w:pPr>
    <w:rPr>
      <w:rFonts w:ascii="Arial" w:eastAsia="Calibri" w:hAnsi="Arial" w:cs="Times New Roman"/>
    </w:rPr>
  </w:style>
  <w:style w:type="character" w:customStyle="1" w:styleId="HTCtexte">
    <w:name w:val="HTC_texte"/>
    <w:uiPriority w:val="99"/>
    <w:rsid w:val="00DF47A5"/>
    <w:rPr>
      <w:rFonts w:ascii="Franklin Gothic Book" w:hAnsi="Franklin Gothic Book" w:cs="Times New Roman"/>
      <w:color w:val="808080"/>
      <w:sz w:val="22"/>
    </w:rPr>
  </w:style>
  <w:style w:type="paragraph" w:customStyle="1" w:styleId="HTCPucesoustitre">
    <w:name w:val="HTC Puce sous titre"/>
    <w:basedOn w:val="Normal"/>
    <w:next w:val="Normal"/>
    <w:autoRedefine/>
    <w:uiPriority w:val="99"/>
    <w:rsid w:val="00DF47A5"/>
    <w:pPr>
      <w:numPr>
        <w:numId w:val="5"/>
      </w:numPr>
      <w:spacing w:after="120" w:line="276" w:lineRule="auto"/>
    </w:pPr>
    <w:rPr>
      <w:rFonts w:ascii="Franklin Gothic Book" w:eastAsia="Calibri" w:hAnsi="Franklin Gothic Book"/>
      <w:color w:val="808080"/>
    </w:rPr>
  </w:style>
  <w:style w:type="paragraph" w:customStyle="1" w:styleId="Normal6">
    <w:name w:val="Normal 6"/>
    <w:basedOn w:val="Normal"/>
    <w:uiPriority w:val="99"/>
    <w:rsid w:val="00DF47A5"/>
    <w:pPr>
      <w:spacing w:before="120"/>
    </w:pPr>
    <w:rPr>
      <w:rFonts w:ascii="Arial Narrow" w:hAnsi="Arial Narrow"/>
      <w:sz w:val="24"/>
    </w:rPr>
  </w:style>
  <w:style w:type="paragraph" w:customStyle="1" w:styleId="TexteCourant">
    <w:name w:val="Texte Courant"/>
    <w:basedOn w:val="Normal"/>
    <w:uiPriority w:val="99"/>
    <w:rsid w:val="00DF47A5"/>
    <w:pPr>
      <w:spacing w:after="120"/>
    </w:pPr>
    <w:rPr>
      <w:w w:val="90"/>
      <w:szCs w:val="18"/>
      <w:lang w:eastAsia="fr-CA"/>
    </w:rPr>
  </w:style>
  <w:style w:type="character" w:customStyle="1" w:styleId="HTCsoustitre">
    <w:name w:val="HTC sous titre"/>
    <w:uiPriority w:val="99"/>
    <w:rsid w:val="00DF47A5"/>
    <w:rPr>
      <w:rFonts w:ascii="Franklin Gothic Demi Cond" w:hAnsi="Franklin Gothic Demi Cond" w:cs="Times New Roman"/>
      <w:color w:val="1F497D"/>
      <w:sz w:val="28"/>
    </w:rPr>
  </w:style>
  <w:style w:type="paragraph" w:customStyle="1" w:styleId="HTCGrandTitre">
    <w:name w:val="HTC Grand Titre"/>
    <w:basedOn w:val="Normal"/>
    <w:next w:val="Normal"/>
    <w:autoRedefine/>
    <w:uiPriority w:val="99"/>
    <w:rsid w:val="00DF47A5"/>
    <w:pPr>
      <w:keepNext/>
      <w:widowControl w:val="0"/>
      <w:numPr>
        <w:numId w:val="6"/>
      </w:numPr>
      <w:spacing w:after="200" w:line="276" w:lineRule="auto"/>
      <w:outlineLvl w:val="0"/>
    </w:pPr>
    <w:rPr>
      <w:rFonts w:ascii="Franklin Gothic Demi" w:hAnsi="Franklin Gothic Demi"/>
      <w:smallCaps/>
      <w:color w:val="083074"/>
      <w:kern w:val="24"/>
      <w:sz w:val="32"/>
      <w:szCs w:val="48"/>
    </w:rPr>
  </w:style>
  <w:style w:type="paragraph" w:customStyle="1" w:styleId="ENTETETITRECHAPITRE">
    <w:name w:val="ENTETE_TITRE_CHAPITRE"/>
    <w:basedOn w:val="Normal"/>
    <w:rsid w:val="00DF47A5"/>
    <w:pPr>
      <w:tabs>
        <w:tab w:val="left" w:pos="1602"/>
        <w:tab w:val="center" w:pos="4320"/>
        <w:tab w:val="right" w:pos="8640"/>
      </w:tabs>
      <w:ind w:left="522"/>
    </w:pPr>
    <w:rPr>
      <w:color w:val="FFFFFF"/>
      <w:sz w:val="28"/>
      <w:szCs w:val="28"/>
      <w:lang w:val="fr-CA"/>
    </w:rPr>
  </w:style>
  <w:style w:type="paragraph" w:customStyle="1" w:styleId="Normal1">
    <w:name w:val="Normal 1"/>
    <w:basedOn w:val="Normal"/>
    <w:link w:val="Normal1Car"/>
    <w:autoRedefine/>
    <w:rsid w:val="00DF47A5"/>
    <w:rPr>
      <w:sz w:val="20"/>
      <w:szCs w:val="20"/>
      <w:lang w:val="fr-CA" w:eastAsia="fr-CA"/>
    </w:rPr>
  </w:style>
  <w:style w:type="character" w:customStyle="1" w:styleId="Normal1Car">
    <w:name w:val="Normal 1 Car"/>
    <w:link w:val="Normal1"/>
    <w:rsid w:val="00DF47A5"/>
    <w:rPr>
      <w:rFonts w:eastAsia="Times New Roman" w:cs="Times New Roman"/>
      <w:sz w:val="20"/>
      <w:szCs w:val="20"/>
      <w:lang w:val="fr-CA" w:eastAsia="fr-CA"/>
    </w:rPr>
  </w:style>
  <w:style w:type="paragraph" w:customStyle="1" w:styleId="sous-titre2">
    <w:name w:val="sous-titre 2"/>
    <w:basedOn w:val="Titre2"/>
    <w:rsid w:val="00DF47A5"/>
    <w:pPr>
      <w:keepLines w:val="0"/>
      <w:numPr>
        <w:ilvl w:val="1"/>
        <w:numId w:val="7"/>
      </w:numPr>
      <w:tabs>
        <w:tab w:val="left" w:pos="426"/>
      </w:tabs>
      <w:spacing w:before="0" w:line="240" w:lineRule="exact"/>
    </w:pPr>
    <w:rPr>
      <w:rFonts w:ascii="Arial" w:eastAsia="Times New Roman" w:hAnsi="Arial" w:cs="Arial"/>
      <w:b/>
      <w:bCs/>
      <w:color w:val="auto"/>
      <w:sz w:val="22"/>
      <w:szCs w:val="22"/>
      <w:u w:val="single"/>
    </w:rPr>
  </w:style>
  <w:style w:type="paragraph" w:customStyle="1" w:styleId="sous-sstitre">
    <w:name w:val="sous - sstitre"/>
    <w:basedOn w:val="Normal"/>
    <w:rsid w:val="00DF47A5"/>
    <w:pPr>
      <w:numPr>
        <w:ilvl w:val="2"/>
        <w:numId w:val="8"/>
      </w:numPr>
      <w:tabs>
        <w:tab w:val="left" w:pos="709"/>
        <w:tab w:val="left" w:pos="851"/>
        <w:tab w:val="left" w:pos="1276"/>
      </w:tabs>
      <w:spacing w:line="240" w:lineRule="exact"/>
    </w:pPr>
    <w:rPr>
      <w:rFonts w:cs="Arial"/>
      <w:u w:val="single"/>
    </w:rPr>
  </w:style>
  <w:style w:type="paragraph" w:customStyle="1" w:styleId="Corpsdetexte21">
    <w:name w:val="Corps de texte 21"/>
    <w:basedOn w:val="Normal"/>
    <w:rsid w:val="00DF47A5"/>
    <w:pPr>
      <w:tabs>
        <w:tab w:val="left" w:pos="2016"/>
      </w:tabs>
      <w:spacing w:line="240" w:lineRule="exact"/>
      <w:ind w:left="431" w:hanging="431"/>
    </w:pPr>
    <w:rPr>
      <w:rFonts w:cs="Arial"/>
    </w:rPr>
  </w:style>
  <w:style w:type="paragraph" w:customStyle="1" w:styleId="textechapi">
    <w:name w:val="texte chapi"/>
    <w:basedOn w:val="Normal"/>
    <w:link w:val="textechapiCar"/>
    <w:rsid w:val="00DF47A5"/>
    <w:pPr>
      <w:widowControl w:val="0"/>
      <w:spacing w:line="240" w:lineRule="exact"/>
      <w:ind w:left="680" w:hanging="431"/>
    </w:pPr>
    <w:rPr>
      <w:rFonts w:ascii="Times" w:hAnsi="Times"/>
      <w:sz w:val="24"/>
    </w:rPr>
  </w:style>
  <w:style w:type="character" w:customStyle="1" w:styleId="textechapiCar">
    <w:name w:val="texte chapi Car"/>
    <w:link w:val="textechapi"/>
    <w:rsid w:val="00DF47A5"/>
    <w:rPr>
      <w:rFonts w:ascii="Times" w:eastAsia="Times New Roman" w:hAnsi="Times" w:cs="Times New Roman"/>
      <w:sz w:val="24"/>
      <w:szCs w:val="24"/>
    </w:rPr>
  </w:style>
  <w:style w:type="paragraph" w:customStyle="1" w:styleId="titreprincipal">
    <w:name w:val="titre principal"/>
    <w:basedOn w:val="Titre1"/>
    <w:rsid w:val="00DF47A5"/>
    <w:pPr>
      <w:keepLines w:val="0"/>
      <w:numPr>
        <w:numId w:val="9"/>
      </w:numPr>
      <w:tabs>
        <w:tab w:val="left" w:pos="284"/>
      </w:tabs>
      <w:spacing w:before="0" w:line="240" w:lineRule="exact"/>
    </w:pPr>
    <w:rPr>
      <w:rFonts w:ascii="Arial" w:eastAsia="Times New Roman" w:hAnsi="Arial" w:cs="Arial"/>
      <w:b/>
      <w:bCs/>
      <w:color w:val="auto"/>
      <w:sz w:val="24"/>
      <w:szCs w:val="24"/>
    </w:rPr>
  </w:style>
  <w:style w:type="paragraph" w:customStyle="1" w:styleId="texte">
    <w:name w:val="texte"/>
    <w:basedOn w:val="Normal"/>
    <w:rsid w:val="00DF47A5"/>
    <w:pPr>
      <w:spacing w:line="240" w:lineRule="exact"/>
      <w:ind w:left="720" w:right="12" w:hanging="431"/>
    </w:pPr>
    <w:rPr>
      <w:rFonts w:ascii="Times" w:hAnsi="Times" w:cs="Times"/>
    </w:rPr>
  </w:style>
  <w:style w:type="paragraph" w:customStyle="1" w:styleId="Textechapi0">
    <w:name w:val="Texte chapi"/>
    <w:basedOn w:val="Normal"/>
    <w:rsid w:val="00DF47A5"/>
    <w:pPr>
      <w:ind w:left="700" w:right="12"/>
    </w:pPr>
    <w:rPr>
      <w:rFonts w:ascii="Times" w:hAnsi="Times" w:cs="Times"/>
      <w:sz w:val="24"/>
    </w:rPr>
  </w:style>
  <w:style w:type="paragraph" w:styleId="Titre">
    <w:name w:val="Title"/>
    <w:basedOn w:val="Normal"/>
    <w:link w:val="TitreCar"/>
    <w:rsid w:val="00DF47A5"/>
    <w:pPr>
      <w:ind w:left="680" w:right="-859" w:hanging="680"/>
    </w:pPr>
    <w:rPr>
      <w:rFonts w:ascii="Avant Garde" w:hAnsi="Avant Garde"/>
      <w:b/>
      <w:bCs/>
      <w:sz w:val="20"/>
      <w:szCs w:val="20"/>
    </w:rPr>
  </w:style>
  <w:style w:type="character" w:customStyle="1" w:styleId="TitreCar">
    <w:name w:val="Titre Car"/>
    <w:basedOn w:val="Policepardfaut"/>
    <w:link w:val="Titre"/>
    <w:rsid w:val="00DF47A5"/>
    <w:rPr>
      <w:rFonts w:ascii="Avant Garde" w:eastAsia="Times New Roman" w:hAnsi="Avant Garde" w:cs="Times New Roman"/>
      <w:b/>
      <w:bCs/>
      <w:sz w:val="20"/>
      <w:szCs w:val="20"/>
    </w:rPr>
  </w:style>
  <w:style w:type="paragraph" w:customStyle="1" w:styleId="num1">
    <w:name w:val="énum 1"/>
    <w:basedOn w:val="Normal"/>
    <w:rsid w:val="00DF47A5"/>
    <w:pPr>
      <w:ind w:left="960" w:right="12" w:hanging="200"/>
    </w:pPr>
    <w:rPr>
      <w:rFonts w:ascii="Times" w:hAnsi="Times" w:cs="Times"/>
      <w:sz w:val="24"/>
    </w:rPr>
  </w:style>
  <w:style w:type="character" w:customStyle="1" w:styleId="TITRE1Car1">
    <w:name w:val="TITRE 1 Car1"/>
    <w:rsid w:val="00DF47A5"/>
    <w:rPr>
      <w:rFonts w:ascii="Arial" w:hAnsi="Arial" w:cs="Arial"/>
      <w:b/>
      <w:caps/>
      <w:sz w:val="24"/>
      <w:szCs w:val="24"/>
      <w:u w:val="single"/>
      <w:lang w:val="fr-FR" w:eastAsia="fr-FR" w:bidi="ar-SA"/>
    </w:rPr>
  </w:style>
  <w:style w:type="paragraph" w:styleId="Listepuces3">
    <w:name w:val="List Bullet 3"/>
    <w:basedOn w:val="Normal"/>
    <w:rsid w:val="00DF47A5"/>
    <w:pPr>
      <w:numPr>
        <w:numId w:val="10"/>
      </w:numPr>
    </w:pPr>
  </w:style>
  <w:style w:type="paragraph" w:customStyle="1" w:styleId="Retraitnormal3">
    <w:name w:val="Retrait normal 3"/>
    <w:basedOn w:val="Normal"/>
    <w:rsid w:val="00DF47A5"/>
    <w:pPr>
      <w:numPr>
        <w:numId w:val="11"/>
      </w:numPr>
    </w:pPr>
    <w:rPr>
      <w:szCs w:val="20"/>
    </w:rPr>
  </w:style>
  <w:style w:type="paragraph" w:styleId="Retraitcorpsdetexte3">
    <w:name w:val="Body Text Indent 3"/>
    <w:basedOn w:val="Normal"/>
    <w:link w:val="Retraitcorpsdetexte3Car"/>
    <w:uiPriority w:val="99"/>
    <w:semiHidden/>
    <w:unhideWhenUsed/>
    <w:rsid w:val="00DF47A5"/>
    <w:pPr>
      <w:spacing w:after="120" w:line="276" w:lineRule="auto"/>
      <w:ind w:left="283"/>
    </w:pPr>
    <w:rPr>
      <w:rFonts w:eastAsia="Calibri"/>
      <w:sz w:val="16"/>
      <w:szCs w:val="16"/>
    </w:rPr>
  </w:style>
  <w:style w:type="character" w:customStyle="1" w:styleId="Retraitcorpsdetexte3Car">
    <w:name w:val="Retrait corps de texte 3 Car"/>
    <w:basedOn w:val="Policepardfaut"/>
    <w:link w:val="Retraitcorpsdetexte3"/>
    <w:uiPriority w:val="99"/>
    <w:semiHidden/>
    <w:rsid w:val="00DF47A5"/>
    <w:rPr>
      <w:rFonts w:eastAsia="Calibri" w:cs="Times New Roman"/>
      <w:sz w:val="16"/>
      <w:szCs w:val="16"/>
    </w:rPr>
  </w:style>
  <w:style w:type="paragraph" w:styleId="Retraitcorpsdetexte2">
    <w:name w:val="Body Text Indent 2"/>
    <w:basedOn w:val="Normal"/>
    <w:link w:val="Retraitcorpsdetexte2Car"/>
    <w:uiPriority w:val="99"/>
    <w:semiHidden/>
    <w:unhideWhenUsed/>
    <w:rsid w:val="00DF47A5"/>
    <w:pPr>
      <w:spacing w:after="120" w:line="480" w:lineRule="auto"/>
      <w:ind w:left="283"/>
    </w:pPr>
    <w:rPr>
      <w:rFonts w:eastAsia="Calibri"/>
    </w:rPr>
  </w:style>
  <w:style w:type="character" w:customStyle="1" w:styleId="Retraitcorpsdetexte2Car">
    <w:name w:val="Retrait corps de texte 2 Car"/>
    <w:basedOn w:val="Policepardfaut"/>
    <w:link w:val="Retraitcorpsdetexte2"/>
    <w:uiPriority w:val="99"/>
    <w:semiHidden/>
    <w:rsid w:val="00DF47A5"/>
    <w:rPr>
      <w:rFonts w:eastAsia="Calibri" w:cs="Times New Roman"/>
    </w:rPr>
  </w:style>
  <w:style w:type="paragraph" w:customStyle="1" w:styleId="Texte2">
    <w:name w:val="Texte 2"/>
    <w:basedOn w:val="Normal"/>
    <w:rsid w:val="00DF47A5"/>
    <w:pPr>
      <w:tabs>
        <w:tab w:val="left" w:pos="1134"/>
      </w:tabs>
      <w:spacing w:line="240" w:lineRule="atLeast"/>
      <w:ind w:left="709"/>
    </w:pPr>
    <w:rPr>
      <w:rFonts w:ascii="Helv" w:hAnsi="Helv"/>
      <w:szCs w:val="20"/>
    </w:rPr>
  </w:style>
  <w:style w:type="paragraph" w:customStyle="1" w:styleId="Retraitnormal2">
    <w:name w:val="Retrait normal 2"/>
    <w:basedOn w:val="Normal"/>
    <w:rsid w:val="00DF47A5"/>
    <w:pPr>
      <w:tabs>
        <w:tab w:val="num" w:pos="1134"/>
        <w:tab w:val="num" w:pos="3600"/>
      </w:tabs>
      <w:ind w:left="1134" w:hanging="567"/>
    </w:pPr>
    <w:rPr>
      <w:szCs w:val="20"/>
    </w:rPr>
  </w:style>
  <w:style w:type="paragraph" w:customStyle="1" w:styleId="Texte10">
    <w:name w:val="Texte 1"/>
    <w:basedOn w:val="Normal"/>
    <w:rsid w:val="00DF47A5"/>
    <w:pPr>
      <w:spacing w:after="120"/>
    </w:pPr>
    <w:rPr>
      <w:szCs w:val="20"/>
    </w:rPr>
  </w:style>
  <w:style w:type="paragraph" w:customStyle="1" w:styleId="StyleTitre2Toutenmajuscule">
    <w:name w:val="Style Titre 2 + Tout en majuscule"/>
    <w:basedOn w:val="Titre2"/>
    <w:rsid w:val="00DF47A5"/>
    <w:pPr>
      <w:keepLines w:val="0"/>
      <w:numPr>
        <w:ilvl w:val="1"/>
      </w:numPr>
      <w:tabs>
        <w:tab w:val="num" w:pos="576"/>
      </w:tabs>
      <w:overflowPunct w:val="0"/>
      <w:autoSpaceDE w:val="0"/>
      <w:autoSpaceDN w:val="0"/>
      <w:adjustRightInd w:val="0"/>
      <w:spacing w:before="240" w:after="60"/>
      <w:ind w:left="576" w:hanging="576"/>
      <w:textAlignment w:val="baseline"/>
    </w:pPr>
    <w:rPr>
      <w:rFonts w:ascii="Arial Gras" w:eastAsia="Times New Roman" w:hAnsi="Arial Gras" w:cs="Arial Gras"/>
      <w:b/>
      <w:bCs/>
      <w:iCs/>
      <w:caps/>
      <w:smallCaps/>
      <w:color w:val="333399"/>
      <w:sz w:val="22"/>
      <w:szCs w:val="28"/>
    </w:rPr>
  </w:style>
  <w:style w:type="paragraph" w:customStyle="1" w:styleId="Retraitnormal6">
    <w:name w:val="Retrait normal6"/>
    <w:basedOn w:val="Normal"/>
    <w:rsid w:val="00DF47A5"/>
    <w:pPr>
      <w:tabs>
        <w:tab w:val="num" w:pos="644"/>
      </w:tabs>
      <w:spacing w:before="360" w:after="240"/>
      <w:ind w:left="644" w:hanging="360"/>
    </w:pPr>
    <w:rPr>
      <w:rFonts w:eastAsia="Arial Gras" w:cs="LinePrinter"/>
      <w:b/>
      <w:i/>
      <w:spacing w:val="20"/>
    </w:rPr>
  </w:style>
  <w:style w:type="paragraph" w:styleId="Textebrut">
    <w:name w:val="Plain Text"/>
    <w:basedOn w:val="Normal"/>
    <w:link w:val="TextebrutCar"/>
    <w:rsid w:val="00DF47A5"/>
    <w:rPr>
      <w:rFonts w:ascii="Courier New" w:hAnsi="Courier New" w:cs="Courier New"/>
      <w:sz w:val="20"/>
      <w:szCs w:val="20"/>
    </w:rPr>
  </w:style>
  <w:style w:type="character" w:customStyle="1" w:styleId="TextebrutCar">
    <w:name w:val="Texte brut Car"/>
    <w:basedOn w:val="Policepardfaut"/>
    <w:link w:val="Textebrut"/>
    <w:rsid w:val="00DF47A5"/>
    <w:rPr>
      <w:rFonts w:ascii="Courier New" w:eastAsia="Times New Roman" w:hAnsi="Courier New" w:cs="Courier New"/>
      <w:sz w:val="20"/>
      <w:szCs w:val="20"/>
      <w:lang w:eastAsia="fr-FR"/>
    </w:rPr>
  </w:style>
  <w:style w:type="paragraph" w:customStyle="1" w:styleId="titre2CHAUF">
    <w:name w:val="titre 2 CHAUF"/>
    <w:basedOn w:val="Normal"/>
    <w:rsid w:val="00DF47A5"/>
    <w:rPr>
      <w:rFonts w:ascii="Arial" w:hAnsi="Arial"/>
      <w:b/>
      <w:bCs/>
      <w:color w:val="003366"/>
    </w:rPr>
  </w:style>
  <w:style w:type="paragraph" w:customStyle="1" w:styleId="Corps3">
    <w:name w:val="Corps3"/>
    <w:basedOn w:val="Normal"/>
    <w:uiPriority w:val="99"/>
    <w:rsid w:val="00DF47A5"/>
    <w:pPr>
      <w:overflowPunct w:val="0"/>
      <w:autoSpaceDE w:val="0"/>
      <w:autoSpaceDN w:val="0"/>
      <w:adjustRightInd w:val="0"/>
      <w:spacing w:after="60"/>
      <w:ind w:left="567"/>
      <w:textAlignment w:val="baseline"/>
    </w:pPr>
    <w:rPr>
      <w:rFonts w:ascii="Arial" w:hAnsi="Arial"/>
      <w:sz w:val="20"/>
      <w:szCs w:val="20"/>
    </w:rPr>
  </w:style>
  <w:style w:type="paragraph" w:customStyle="1" w:styleId="Texte0">
    <w:name w:val="Texte"/>
    <w:basedOn w:val="Normal"/>
    <w:link w:val="TexteCar"/>
    <w:rsid w:val="00DF47A5"/>
    <w:pPr>
      <w:spacing w:line="276" w:lineRule="auto"/>
    </w:pPr>
    <w:rPr>
      <w:rFonts w:ascii="Franklin Gothic Book" w:eastAsia="Calibri" w:hAnsi="Franklin Gothic Book"/>
      <w:bCs/>
      <w:sz w:val="20"/>
      <w:szCs w:val="20"/>
    </w:rPr>
  </w:style>
  <w:style w:type="character" w:customStyle="1" w:styleId="TexteCar">
    <w:name w:val="Texte Car"/>
    <w:link w:val="Texte0"/>
    <w:rsid w:val="00DF47A5"/>
    <w:rPr>
      <w:rFonts w:ascii="Franklin Gothic Book" w:eastAsia="Calibri" w:hAnsi="Franklin Gothic Book" w:cs="Times New Roman"/>
      <w:bCs/>
      <w:sz w:val="20"/>
      <w:szCs w:val="20"/>
    </w:rPr>
  </w:style>
  <w:style w:type="paragraph" w:customStyle="1" w:styleId="Puce1">
    <w:name w:val="Puce 1"/>
    <w:basedOn w:val="Texte0"/>
    <w:rsid w:val="00DF47A5"/>
    <w:pPr>
      <w:numPr>
        <w:numId w:val="12"/>
      </w:numPr>
      <w:tabs>
        <w:tab w:val="num" w:pos="720"/>
      </w:tabs>
      <w:ind w:left="1070" w:hanging="710"/>
    </w:pPr>
  </w:style>
  <w:style w:type="paragraph" w:customStyle="1" w:styleId="Puce2">
    <w:name w:val="Puce 2"/>
    <w:basedOn w:val="Texte0"/>
    <w:link w:val="Puce2Car"/>
    <w:rsid w:val="00DF47A5"/>
    <w:pPr>
      <w:numPr>
        <w:numId w:val="13"/>
      </w:numPr>
    </w:pPr>
  </w:style>
  <w:style w:type="character" w:customStyle="1" w:styleId="Puce2Car">
    <w:name w:val="Puce 2 Car"/>
    <w:link w:val="Puce2"/>
    <w:rsid w:val="00DF47A5"/>
    <w:rPr>
      <w:rFonts w:ascii="Franklin Gothic Book" w:eastAsia="Calibri" w:hAnsi="Franklin Gothic Book" w:cs="Times New Roman"/>
      <w:bCs/>
      <w:sz w:val="20"/>
      <w:szCs w:val="20"/>
      <w:lang w:eastAsia="fr-FR"/>
    </w:rPr>
  </w:style>
  <w:style w:type="paragraph" w:customStyle="1" w:styleId="Texte20">
    <w:name w:val="Texte2"/>
    <w:basedOn w:val="Normal"/>
    <w:rsid w:val="00DF47A5"/>
    <w:pPr>
      <w:tabs>
        <w:tab w:val="left" w:pos="0"/>
        <w:tab w:val="left" w:pos="1701"/>
        <w:tab w:val="left" w:pos="1985"/>
      </w:tabs>
      <w:ind w:left="1276"/>
    </w:pPr>
    <w:rPr>
      <w:rFonts w:ascii="Arial" w:hAnsi="Arial"/>
      <w:sz w:val="24"/>
      <w:szCs w:val="20"/>
    </w:rPr>
  </w:style>
  <w:style w:type="paragraph" w:customStyle="1" w:styleId="Puce3">
    <w:name w:val="Puce 3"/>
    <w:basedOn w:val="Texte0"/>
    <w:rsid w:val="00DF47A5"/>
    <w:pPr>
      <w:numPr>
        <w:numId w:val="14"/>
      </w:numPr>
      <w:ind w:left="1701" w:hanging="567"/>
    </w:pPr>
  </w:style>
  <w:style w:type="paragraph" w:customStyle="1" w:styleId="SNIListe">
    <w:name w:val="SNI Liste"/>
    <w:basedOn w:val="Normal"/>
    <w:rsid w:val="00DF47A5"/>
    <w:pPr>
      <w:numPr>
        <w:numId w:val="15"/>
      </w:numPr>
    </w:pPr>
    <w:rPr>
      <w:rFonts w:ascii="Arial" w:hAnsi="Arial" w:cs="Arial"/>
      <w:sz w:val="21"/>
      <w:szCs w:val="21"/>
    </w:rPr>
  </w:style>
  <w:style w:type="paragraph" w:customStyle="1" w:styleId="enumration2">
    <w:name w:val="enumration 2"/>
    <w:basedOn w:val="Normal"/>
    <w:autoRedefine/>
    <w:rsid w:val="00DF47A5"/>
    <w:pPr>
      <w:numPr>
        <w:numId w:val="16"/>
      </w:numPr>
      <w:spacing w:before="60"/>
      <w:ind w:right="-6"/>
    </w:pPr>
    <w:rPr>
      <w:rFonts w:ascii="Arial" w:eastAsia="Arial" w:hAnsi="Arial" w:cs="Arial"/>
      <w:color w:val="000000"/>
      <w:sz w:val="20"/>
      <w:szCs w:val="20"/>
    </w:rPr>
  </w:style>
  <w:style w:type="numbering" w:styleId="111111">
    <w:name w:val="Outline List 2"/>
    <w:basedOn w:val="Aucuneliste"/>
    <w:rsid w:val="00DF47A5"/>
    <w:pPr>
      <w:numPr>
        <w:numId w:val="17"/>
      </w:numPr>
    </w:pPr>
  </w:style>
  <w:style w:type="paragraph" w:customStyle="1" w:styleId="Standard3">
    <w:name w:val="Standard §3"/>
    <w:basedOn w:val="Standard"/>
    <w:rsid w:val="00CD17EB"/>
    <w:pPr>
      <w:spacing w:before="360"/>
      <w:ind w:left="851" w:hanging="851"/>
    </w:pPr>
    <w:rPr>
      <w:szCs w:val="28"/>
    </w:rPr>
  </w:style>
  <w:style w:type="paragraph" w:customStyle="1" w:styleId="Default">
    <w:name w:val="Default"/>
    <w:rsid w:val="00CD17EB"/>
    <w:pPr>
      <w:autoSpaceDE w:val="0"/>
      <w:autoSpaceDN w:val="0"/>
      <w:adjustRightInd w:val="0"/>
      <w:spacing w:after="0" w:line="240" w:lineRule="auto"/>
    </w:pPr>
    <w:rPr>
      <w:rFonts w:ascii="Palatino Linotype" w:eastAsia="Calibri" w:hAnsi="Palatino Linotype" w:cs="Palatino Linotype"/>
      <w:color w:val="000000"/>
      <w:sz w:val="24"/>
      <w:szCs w:val="24"/>
      <w:lang w:eastAsia="fr-FR"/>
    </w:rPr>
  </w:style>
  <w:style w:type="paragraph" w:styleId="Objetducommentaire">
    <w:name w:val="annotation subject"/>
    <w:basedOn w:val="Commentaire"/>
    <w:next w:val="Commentaire"/>
    <w:link w:val="ObjetducommentaireCar"/>
    <w:uiPriority w:val="99"/>
    <w:semiHidden/>
    <w:unhideWhenUsed/>
    <w:rsid w:val="00CD17EB"/>
    <w:rPr>
      <w:rFonts w:asciiTheme="minorHAnsi" w:eastAsia="Times New Roman" w:hAnsiTheme="minorHAnsi"/>
      <w:b/>
      <w:bCs/>
    </w:rPr>
  </w:style>
  <w:style w:type="character" w:customStyle="1" w:styleId="ObjetducommentaireCar">
    <w:name w:val="Objet du commentaire Car"/>
    <w:basedOn w:val="CommentaireCar"/>
    <w:link w:val="Objetducommentaire"/>
    <w:uiPriority w:val="99"/>
    <w:semiHidden/>
    <w:rsid w:val="00CD17EB"/>
    <w:rPr>
      <w:rFonts w:ascii="Arial" w:eastAsia="Times New Roman" w:hAnsi="Arial" w:cs="Times New Roman"/>
      <w:b/>
      <w:bCs/>
      <w:sz w:val="20"/>
      <w:szCs w:val="20"/>
      <w:lang w:eastAsia="fr-FR"/>
    </w:rPr>
  </w:style>
  <w:style w:type="character" w:customStyle="1" w:styleId="apple-converted-space">
    <w:name w:val="apple-converted-space"/>
    <w:basedOn w:val="Policepardfaut"/>
    <w:rsid w:val="0085331D"/>
  </w:style>
  <w:style w:type="paragraph" w:customStyle="1" w:styleId="RedTxt">
    <w:name w:val="RedTxt"/>
    <w:basedOn w:val="Normal"/>
    <w:rsid w:val="0089535E"/>
    <w:pPr>
      <w:keepLines/>
      <w:widowControl w:val="0"/>
      <w:jc w:val="left"/>
    </w:pPr>
    <w:rPr>
      <w:snapToGrid w:val="0"/>
      <w:sz w:val="18"/>
      <w:szCs w:val="20"/>
    </w:rPr>
  </w:style>
  <w:style w:type="paragraph" w:customStyle="1" w:styleId="Normal2">
    <w:name w:val="Normal2"/>
    <w:basedOn w:val="Normal"/>
    <w:link w:val="Normal2Car"/>
    <w:rsid w:val="00A13B71"/>
    <w:pPr>
      <w:keepLines/>
      <w:tabs>
        <w:tab w:val="left" w:pos="567"/>
        <w:tab w:val="left" w:pos="851"/>
        <w:tab w:val="left" w:pos="1134"/>
      </w:tabs>
      <w:ind w:left="284" w:firstLine="284"/>
    </w:pPr>
    <w:rPr>
      <w:rFonts w:ascii="Times New Roman" w:hAnsi="Times New Roman"/>
      <w:sz w:val="20"/>
      <w:szCs w:val="20"/>
      <w:lang w:eastAsia="en-US"/>
    </w:rPr>
  </w:style>
  <w:style w:type="character" w:customStyle="1" w:styleId="Normal2Car">
    <w:name w:val="Normal2 Car"/>
    <w:link w:val="Normal2"/>
    <w:rsid w:val="00A13B71"/>
    <w:rPr>
      <w:rFonts w:ascii="Times New Roman" w:eastAsia="Times New Roman" w:hAnsi="Times New Roman" w:cs="Times New Roman"/>
      <w:sz w:val="20"/>
      <w:szCs w:val="20"/>
    </w:rPr>
  </w:style>
  <w:style w:type="character" w:customStyle="1" w:styleId="05ARTICLENiv1-SsTitreCar">
    <w:name w:val="05_ARTICLE_Niv1 - SsTitre Car"/>
    <w:link w:val="05ARTICLENiv1-SsTitre"/>
    <w:locked/>
    <w:rsid w:val="002A618A"/>
    <w:rPr>
      <w:rFonts w:ascii="Arial" w:hAnsi="Arial" w:cs="Arial"/>
      <w:b/>
      <w:noProof/>
      <w:color w:val="BF3F00"/>
      <w:spacing w:val="-10"/>
    </w:rPr>
  </w:style>
  <w:style w:type="paragraph" w:customStyle="1" w:styleId="05ARTICLENiv1-SsTitre">
    <w:name w:val="05_ARTICLE_Niv1 - SsTitre"/>
    <w:next w:val="Normal"/>
    <w:link w:val="05ARTICLENiv1-SsTitreCar"/>
    <w:rsid w:val="002A618A"/>
    <w:pPr>
      <w:spacing w:before="120" w:after="120" w:line="240" w:lineRule="auto"/>
      <w:jc w:val="both"/>
    </w:pPr>
    <w:rPr>
      <w:rFonts w:ascii="Arial" w:hAnsi="Arial" w:cs="Arial"/>
      <w:b/>
      <w:noProof/>
      <w:color w:val="BF3F00"/>
      <w:spacing w:val="-10"/>
    </w:rPr>
  </w:style>
  <w:style w:type="paragraph" w:customStyle="1" w:styleId="06ARTICLENiv2-Texte">
    <w:name w:val="06_ARTICLE_Niv2 - Texte"/>
    <w:basedOn w:val="Normal"/>
    <w:uiPriority w:val="99"/>
    <w:rsid w:val="002A618A"/>
    <w:pPr>
      <w:spacing w:after="120"/>
      <w:ind w:left="284"/>
    </w:pPr>
    <w:rPr>
      <w:rFonts w:ascii="Arial" w:hAnsi="Arial"/>
      <w:spacing w:val="-6"/>
      <w:sz w:val="20"/>
      <w:szCs w:val="20"/>
    </w:rPr>
  </w:style>
  <w:style w:type="character" w:customStyle="1" w:styleId="05ARTICLENiv1-TexteCar">
    <w:name w:val="05_ARTICLE_Niv1 - Texte Car"/>
    <w:link w:val="05ARTICLENiv1-Texte"/>
    <w:locked/>
    <w:rsid w:val="00BF1D04"/>
    <w:rPr>
      <w:rFonts w:ascii="Arial" w:hAnsi="Arial" w:cs="Arial"/>
      <w:noProof/>
      <w:spacing w:val="-6"/>
    </w:rPr>
  </w:style>
  <w:style w:type="paragraph" w:customStyle="1" w:styleId="05ARTICLENiv1-Texte">
    <w:name w:val="05_ARTICLE_Niv1 - Texte"/>
    <w:link w:val="05ARTICLENiv1-TexteCar"/>
    <w:rsid w:val="00BF1D04"/>
    <w:pPr>
      <w:spacing w:after="120" w:line="240" w:lineRule="auto"/>
      <w:jc w:val="both"/>
    </w:pPr>
    <w:rPr>
      <w:rFonts w:ascii="Arial" w:hAnsi="Arial" w:cs="Arial"/>
      <w:noProof/>
      <w:spacing w:val="-6"/>
    </w:rPr>
  </w:style>
  <w:style w:type="character" w:customStyle="1" w:styleId="05ARTICLENiv1-N">
    <w:name w:val="05_ARTICLE_Niv1 - N°"/>
    <w:rsid w:val="00A24E40"/>
    <w:rPr>
      <w:rFonts w:ascii="Arial" w:hAnsi="Arial" w:cs="Arial" w:hint="default"/>
      <w:b/>
      <w:bCs w:val="0"/>
      <w:color w:val="BF3F00"/>
      <w:spacing w:val="-10"/>
      <w:sz w:val="22"/>
    </w:rPr>
  </w:style>
  <w:style w:type="character" w:customStyle="1" w:styleId="lrzxr">
    <w:name w:val="lrzxr"/>
    <w:basedOn w:val="Policepardfaut"/>
    <w:rsid w:val="00A24E40"/>
  </w:style>
  <w:style w:type="paragraph" w:customStyle="1" w:styleId="CDC1">
    <w:name w:val="CDC 1"/>
    <w:basedOn w:val="Normal"/>
    <w:link w:val="CDC1Car"/>
    <w:qFormat/>
    <w:rsid w:val="00075079"/>
    <w:pPr>
      <w:spacing w:line="259" w:lineRule="auto"/>
    </w:pPr>
    <w:rPr>
      <w:rFonts w:eastAsiaTheme="minorHAnsi" w:cstheme="minorBidi"/>
      <w:szCs w:val="22"/>
      <w:lang w:eastAsia="en-US"/>
    </w:rPr>
  </w:style>
  <w:style w:type="character" w:customStyle="1" w:styleId="CDC1Car">
    <w:name w:val="CDC 1 Car"/>
    <w:basedOn w:val="Policepardfaut"/>
    <w:link w:val="CDC1"/>
    <w:rsid w:val="00075079"/>
  </w:style>
  <w:style w:type="paragraph" w:customStyle="1" w:styleId="CDC2">
    <w:name w:val="CDC 2"/>
    <w:basedOn w:val="CDC1"/>
    <w:link w:val="CDC2Car"/>
    <w:qFormat/>
    <w:rsid w:val="00266042"/>
    <w:pPr>
      <w:numPr>
        <w:numId w:val="18"/>
      </w:numPr>
      <w:spacing w:before="80" w:after="80"/>
    </w:pPr>
  </w:style>
  <w:style w:type="character" w:customStyle="1" w:styleId="CDC2Car">
    <w:name w:val="CDC 2 Car"/>
    <w:basedOn w:val="Policepardfaut"/>
    <w:link w:val="CDC2"/>
    <w:rsid w:val="00266042"/>
  </w:style>
  <w:style w:type="paragraph" w:customStyle="1" w:styleId="CDC3">
    <w:name w:val="CDC 3"/>
    <w:basedOn w:val="CDC1"/>
    <w:qFormat/>
    <w:rsid w:val="00266042"/>
    <w:pPr>
      <w:numPr>
        <w:numId w:val="19"/>
      </w:numPr>
      <w:spacing w:before="80" w:after="80"/>
      <w:ind w:left="1066" w:hanging="357"/>
    </w:pPr>
  </w:style>
  <w:style w:type="paragraph" w:customStyle="1" w:styleId="CDC4">
    <w:name w:val="CDC 4"/>
    <w:basedOn w:val="CDC1"/>
    <w:qFormat/>
    <w:rsid w:val="00266042"/>
    <w:pPr>
      <w:numPr>
        <w:numId w:val="20"/>
      </w:numPr>
      <w:spacing w:before="80" w:after="80"/>
      <w:ind w:left="1423" w:hanging="357"/>
    </w:pPr>
  </w:style>
  <w:style w:type="paragraph" w:customStyle="1" w:styleId="CDC5">
    <w:name w:val="CDC 5"/>
    <w:basedOn w:val="CDC2"/>
    <w:link w:val="CDC5Car"/>
    <w:qFormat/>
    <w:rsid w:val="00075079"/>
    <w:pPr>
      <w:widowControl w:val="0"/>
      <w:numPr>
        <w:numId w:val="21"/>
      </w:numPr>
      <w:tabs>
        <w:tab w:val="left" w:pos="426"/>
      </w:tabs>
      <w:spacing w:after="160"/>
      <w:jc w:val="left"/>
    </w:pPr>
    <w:rPr>
      <w:rFonts w:cstheme="minorHAnsi"/>
      <w:b/>
      <w:color w:val="3AA958"/>
    </w:rPr>
  </w:style>
  <w:style w:type="character" w:customStyle="1" w:styleId="CDC5Car">
    <w:name w:val="CDC 5 Car"/>
    <w:basedOn w:val="Policepardfaut"/>
    <w:link w:val="CDC5"/>
    <w:rsid w:val="00075079"/>
    <w:rPr>
      <w:rFonts w:cstheme="minorHAnsi"/>
      <w:b/>
      <w:color w:val="3AA958"/>
    </w:rPr>
  </w:style>
  <w:style w:type="paragraph" w:customStyle="1" w:styleId="CDC6">
    <w:name w:val="CDC 6"/>
    <w:basedOn w:val="CDC-N1"/>
    <w:next w:val="CDC1"/>
    <w:link w:val="CDC6Car"/>
    <w:qFormat/>
    <w:rsid w:val="00075079"/>
    <w:pPr>
      <w:pBdr>
        <w:bottom w:val="single" w:sz="18" w:space="1" w:color="3AA958"/>
      </w:pBdr>
      <w:spacing w:before="360" w:after="360"/>
    </w:pPr>
    <w:rPr>
      <w:smallCaps/>
      <w:color w:val="3AA958"/>
    </w:rPr>
  </w:style>
  <w:style w:type="character" w:customStyle="1" w:styleId="CDC6Car">
    <w:name w:val="CDC 6 Car"/>
    <w:basedOn w:val="CDC-N1Car"/>
    <w:link w:val="CDC6"/>
    <w:rsid w:val="00075079"/>
    <w:rPr>
      <w:rFonts w:ascii="Calibri" w:eastAsia="Times New Roman" w:hAnsi="Calibri" w:cs="Arial"/>
      <w:b/>
      <w:bCs/>
      <w:smallCaps/>
      <w:color w:val="3AA958"/>
      <w:kern w:val="32"/>
      <w:sz w:val="32"/>
      <w:szCs w:val="32"/>
      <w:lang w:eastAsia="fr-FR"/>
    </w:rPr>
  </w:style>
  <w:style w:type="paragraph" w:customStyle="1" w:styleId="CDC7">
    <w:name w:val="CDC 7"/>
    <w:basedOn w:val="B"/>
    <w:link w:val="CDC7Car"/>
    <w:qFormat/>
    <w:rsid w:val="00075079"/>
    <w:pPr>
      <w:pBdr>
        <w:bottom w:val="single" w:sz="12" w:space="1" w:color="3AA958"/>
      </w:pBdr>
      <w:spacing w:before="360" w:after="360"/>
    </w:pPr>
    <w:rPr>
      <w:b/>
      <w:smallCaps/>
      <w:color w:val="3AA958"/>
    </w:rPr>
  </w:style>
  <w:style w:type="character" w:customStyle="1" w:styleId="CDC7Car">
    <w:name w:val="CDC 7 Car"/>
    <w:basedOn w:val="BCar"/>
    <w:link w:val="CDC7"/>
    <w:rsid w:val="00075079"/>
    <w:rPr>
      <w:rFonts w:ascii="Calibri" w:eastAsia="Times New Roman" w:hAnsi="Calibri" w:cs="Arial"/>
      <w:b/>
      <w:bCs/>
      <w:iCs/>
      <w:smallCaps/>
      <w:color w:val="3AA958"/>
      <w:sz w:val="28"/>
      <w:szCs w:val="28"/>
      <w:lang w:eastAsia="fr-FR"/>
    </w:rPr>
  </w:style>
  <w:style w:type="paragraph" w:customStyle="1" w:styleId="CDC8">
    <w:name w:val="CDC 8"/>
    <w:basedOn w:val="C"/>
    <w:link w:val="CDC8Car"/>
    <w:qFormat/>
    <w:rsid w:val="00075079"/>
    <w:pPr>
      <w:pBdr>
        <w:bottom w:val="single" w:sz="2" w:space="1" w:color="3AA958"/>
      </w:pBdr>
      <w:tabs>
        <w:tab w:val="left" w:pos="1639"/>
      </w:tabs>
      <w:spacing w:before="360" w:after="360"/>
    </w:pPr>
    <w:rPr>
      <w:b/>
      <w:i w:val="0"/>
      <w:smallCaps/>
      <w:color w:val="3AA958"/>
      <w:sz w:val="24"/>
    </w:rPr>
  </w:style>
  <w:style w:type="character" w:customStyle="1" w:styleId="CDC8Car">
    <w:name w:val="CDC 8 Car"/>
    <w:basedOn w:val="CCar"/>
    <w:link w:val="CDC8"/>
    <w:rsid w:val="00075079"/>
    <w:rPr>
      <w:rFonts w:ascii="Calibri" w:eastAsia="Times New Roman" w:hAnsi="Calibri" w:cs="Arial"/>
      <w:b/>
      <w:bCs/>
      <w:i w:val="0"/>
      <w:smallCaps/>
      <w:color w:val="3AA958"/>
      <w:sz w:val="24"/>
      <w:szCs w:val="26"/>
      <w:lang w:eastAsia="fr-FR"/>
    </w:rPr>
  </w:style>
  <w:style w:type="character" w:styleId="Lienhypertextesuivivisit">
    <w:name w:val="FollowedHyperlink"/>
    <w:basedOn w:val="Policepardfaut"/>
    <w:uiPriority w:val="99"/>
    <w:semiHidden/>
    <w:unhideWhenUsed/>
    <w:rsid w:val="005867FC"/>
    <w:rPr>
      <w:color w:val="954F72" w:themeColor="followedHyperlink"/>
      <w:u w:val="single"/>
    </w:rPr>
  </w:style>
  <w:style w:type="paragraph" w:styleId="Rvision">
    <w:name w:val="Revision"/>
    <w:hidden/>
    <w:uiPriority w:val="99"/>
    <w:semiHidden/>
    <w:rsid w:val="00A0629C"/>
    <w:pPr>
      <w:spacing w:after="0" w:line="240" w:lineRule="auto"/>
    </w:pPr>
    <w:rPr>
      <w:rFonts w:eastAsia="Times New Roman" w:cs="Times New Roman"/>
      <w:szCs w:val="24"/>
      <w:lang w:eastAsia="fr-FR"/>
    </w:rPr>
  </w:style>
  <w:style w:type="paragraph" w:customStyle="1" w:styleId="paragraph">
    <w:name w:val="paragraph"/>
    <w:basedOn w:val="Normal"/>
    <w:rsid w:val="00A0629C"/>
    <w:pPr>
      <w:spacing w:before="100" w:beforeAutospacing="1" w:after="100" w:afterAutospacing="1"/>
      <w:jc w:val="left"/>
    </w:pPr>
    <w:rPr>
      <w:rFonts w:ascii="Times New Roman" w:hAnsi="Times New Roman"/>
      <w:sz w:val="24"/>
    </w:rPr>
  </w:style>
  <w:style w:type="character" w:customStyle="1" w:styleId="normaltextrun">
    <w:name w:val="normaltextrun"/>
    <w:basedOn w:val="Policepardfaut"/>
    <w:rsid w:val="00A0629C"/>
  </w:style>
  <w:style w:type="character" w:customStyle="1" w:styleId="eop">
    <w:name w:val="eop"/>
    <w:basedOn w:val="Policepardfaut"/>
    <w:rsid w:val="00A0629C"/>
  </w:style>
  <w:style w:type="character" w:customStyle="1" w:styleId="cf01">
    <w:name w:val="cf01"/>
    <w:basedOn w:val="Policepardfaut"/>
    <w:rsid w:val="008F6F7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3820">
      <w:bodyDiv w:val="1"/>
      <w:marLeft w:val="0"/>
      <w:marRight w:val="0"/>
      <w:marTop w:val="0"/>
      <w:marBottom w:val="0"/>
      <w:divBdr>
        <w:top w:val="none" w:sz="0" w:space="0" w:color="auto"/>
        <w:left w:val="none" w:sz="0" w:space="0" w:color="auto"/>
        <w:bottom w:val="none" w:sz="0" w:space="0" w:color="auto"/>
        <w:right w:val="none" w:sz="0" w:space="0" w:color="auto"/>
      </w:divBdr>
      <w:divsChild>
        <w:div w:id="796947940">
          <w:marLeft w:val="0"/>
          <w:marRight w:val="0"/>
          <w:marTop w:val="0"/>
          <w:marBottom w:val="0"/>
          <w:divBdr>
            <w:top w:val="none" w:sz="0" w:space="0" w:color="auto"/>
            <w:left w:val="none" w:sz="0" w:space="0" w:color="auto"/>
            <w:bottom w:val="none" w:sz="0" w:space="0" w:color="auto"/>
            <w:right w:val="none" w:sz="0" w:space="0" w:color="auto"/>
          </w:divBdr>
        </w:div>
        <w:div w:id="1633902204">
          <w:marLeft w:val="0"/>
          <w:marRight w:val="0"/>
          <w:marTop w:val="0"/>
          <w:marBottom w:val="0"/>
          <w:divBdr>
            <w:top w:val="none" w:sz="0" w:space="0" w:color="auto"/>
            <w:left w:val="none" w:sz="0" w:space="0" w:color="auto"/>
            <w:bottom w:val="none" w:sz="0" w:space="0" w:color="auto"/>
            <w:right w:val="none" w:sz="0" w:space="0" w:color="auto"/>
          </w:divBdr>
        </w:div>
        <w:div w:id="1206018449">
          <w:marLeft w:val="0"/>
          <w:marRight w:val="0"/>
          <w:marTop w:val="0"/>
          <w:marBottom w:val="0"/>
          <w:divBdr>
            <w:top w:val="none" w:sz="0" w:space="0" w:color="auto"/>
            <w:left w:val="none" w:sz="0" w:space="0" w:color="auto"/>
            <w:bottom w:val="none" w:sz="0" w:space="0" w:color="auto"/>
            <w:right w:val="none" w:sz="0" w:space="0" w:color="auto"/>
          </w:divBdr>
          <w:divsChild>
            <w:div w:id="71204331">
              <w:marLeft w:val="-75"/>
              <w:marRight w:val="0"/>
              <w:marTop w:val="30"/>
              <w:marBottom w:val="30"/>
              <w:divBdr>
                <w:top w:val="none" w:sz="0" w:space="0" w:color="auto"/>
                <w:left w:val="none" w:sz="0" w:space="0" w:color="auto"/>
                <w:bottom w:val="none" w:sz="0" w:space="0" w:color="auto"/>
                <w:right w:val="none" w:sz="0" w:space="0" w:color="auto"/>
              </w:divBdr>
              <w:divsChild>
                <w:div w:id="401147977">
                  <w:marLeft w:val="0"/>
                  <w:marRight w:val="0"/>
                  <w:marTop w:val="0"/>
                  <w:marBottom w:val="0"/>
                  <w:divBdr>
                    <w:top w:val="none" w:sz="0" w:space="0" w:color="auto"/>
                    <w:left w:val="none" w:sz="0" w:space="0" w:color="auto"/>
                    <w:bottom w:val="none" w:sz="0" w:space="0" w:color="auto"/>
                    <w:right w:val="none" w:sz="0" w:space="0" w:color="auto"/>
                  </w:divBdr>
                  <w:divsChild>
                    <w:div w:id="1655715681">
                      <w:marLeft w:val="0"/>
                      <w:marRight w:val="0"/>
                      <w:marTop w:val="0"/>
                      <w:marBottom w:val="0"/>
                      <w:divBdr>
                        <w:top w:val="none" w:sz="0" w:space="0" w:color="auto"/>
                        <w:left w:val="none" w:sz="0" w:space="0" w:color="auto"/>
                        <w:bottom w:val="none" w:sz="0" w:space="0" w:color="auto"/>
                        <w:right w:val="none" w:sz="0" w:space="0" w:color="auto"/>
                      </w:divBdr>
                    </w:div>
                  </w:divsChild>
                </w:div>
                <w:div w:id="1888682968">
                  <w:marLeft w:val="0"/>
                  <w:marRight w:val="0"/>
                  <w:marTop w:val="0"/>
                  <w:marBottom w:val="0"/>
                  <w:divBdr>
                    <w:top w:val="none" w:sz="0" w:space="0" w:color="auto"/>
                    <w:left w:val="none" w:sz="0" w:space="0" w:color="auto"/>
                    <w:bottom w:val="none" w:sz="0" w:space="0" w:color="auto"/>
                    <w:right w:val="none" w:sz="0" w:space="0" w:color="auto"/>
                  </w:divBdr>
                  <w:divsChild>
                    <w:div w:id="1689133498">
                      <w:marLeft w:val="0"/>
                      <w:marRight w:val="0"/>
                      <w:marTop w:val="0"/>
                      <w:marBottom w:val="0"/>
                      <w:divBdr>
                        <w:top w:val="none" w:sz="0" w:space="0" w:color="auto"/>
                        <w:left w:val="none" w:sz="0" w:space="0" w:color="auto"/>
                        <w:bottom w:val="none" w:sz="0" w:space="0" w:color="auto"/>
                        <w:right w:val="none" w:sz="0" w:space="0" w:color="auto"/>
                      </w:divBdr>
                    </w:div>
                  </w:divsChild>
                </w:div>
                <w:div w:id="150756781">
                  <w:marLeft w:val="0"/>
                  <w:marRight w:val="0"/>
                  <w:marTop w:val="0"/>
                  <w:marBottom w:val="0"/>
                  <w:divBdr>
                    <w:top w:val="none" w:sz="0" w:space="0" w:color="auto"/>
                    <w:left w:val="none" w:sz="0" w:space="0" w:color="auto"/>
                    <w:bottom w:val="none" w:sz="0" w:space="0" w:color="auto"/>
                    <w:right w:val="none" w:sz="0" w:space="0" w:color="auto"/>
                  </w:divBdr>
                  <w:divsChild>
                    <w:div w:id="252276430">
                      <w:marLeft w:val="0"/>
                      <w:marRight w:val="0"/>
                      <w:marTop w:val="0"/>
                      <w:marBottom w:val="0"/>
                      <w:divBdr>
                        <w:top w:val="none" w:sz="0" w:space="0" w:color="auto"/>
                        <w:left w:val="none" w:sz="0" w:space="0" w:color="auto"/>
                        <w:bottom w:val="none" w:sz="0" w:space="0" w:color="auto"/>
                        <w:right w:val="none" w:sz="0" w:space="0" w:color="auto"/>
                      </w:divBdr>
                    </w:div>
                  </w:divsChild>
                </w:div>
                <w:div w:id="605695681">
                  <w:marLeft w:val="0"/>
                  <w:marRight w:val="0"/>
                  <w:marTop w:val="0"/>
                  <w:marBottom w:val="0"/>
                  <w:divBdr>
                    <w:top w:val="none" w:sz="0" w:space="0" w:color="auto"/>
                    <w:left w:val="none" w:sz="0" w:space="0" w:color="auto"/>
                    <w:bottom w:val="none" w:sz="0" w:space="0" w:color="auto"/>
                    <w:right w:val="none" w:sz="0" w:space="0" w:color="auto"/>
                  </w:divBdr>
                  <w:divsChild>
                    <w:div w:id="1553426290">
                      <w:marLeft w:val="0"/>
                      <w:marRight w:val="0"/>
                      <w:marTop w:val="0"/>
                      <w:marBottom w:val="0"/>
                      <w:divBdr>
                        <w:top w:val="none" w:sz="0" w:space="0" w:color="auto"/>
                        <w:left w:val="none" w:sz="0" w:space="0" w:color="auto"/>
                        <w:bottom w:val="none" w:sz="0" w:space="0" w:color="auto"/>
                        <w:right w:val="none" w:sz="0" w:space="0" w:color="auto"/>
                      </w:divBdr>
                    </w:div>
                  </w:divsChild>
                </w:div>
                <w:div w:id="1324314915">
                  <w:marLeft w:val="0"/>
                  <w:marRight w:val="0"/>
                  <w:marTop w:val="0"/>
                  <w:marBottom w:val="0"/>
                  <w:divBdr>
                    <w:top w:val="none" w:sz="0" w:space="0" w:color="auto"/>
                    <w:left w:val="none" w:sz="0" w:space="0" w:color="auto"/>
                    <w:bottom w:val="none" w:sz="0" w:space="0" w:color="auto"/>
                    <w:right w:val="none" w:sz="0" w:space="0" w:color="auto"/>
                  </w:divBdr>
                  <w:divsChild>
                    <w:div w:id="627707110">
                      <w:marLeft w:val="0"/>
                      <w:marRight w:val="0"/>
                      <w:marTop w:val="0"/>
                      <w:marBottom w:val="0"/>
                      <w:divBdr>
                        <w:top w:val="none" w:sz="0" w:space="0" w:color="auto"/>
                        <w:left w:val="none" w:sz="0" w:space="0" w:color="auto"/>
                        <w:bottom w:val="none" w:sz="0" w:space="0" w:color="auto"/>
                        <w:right w:val="none" w:sz="0" w:space="0" w:color="auto"/>
                      </w:divBdr>
                    </w:div>
                  </w:divsChild>
                </w:div>
                <w:div w:id="1838228343">
                  <w:marLeft w:val="0"/>
                  <w:marRight w:val="0"/>
                  <w:marTop w:val="0"/>
                  <w:marBottom w:val="0"/>
                  <w:divBdr>
                    <w:top w:val="none" w:sz="0" w:space="0" w:color="auto"/>
                    <w:left w:val="none" w:sz="0" w:space="0" w:color="auto"/>
                    <w:bottom w:val="none" w:sz="0" w:space="0" w:color="auto"/>
                    <w:right w:val="none" w:sz="0" w:space="0" w:color="auto"/>
                  </w:divBdr>
                  <w:divsChild>
                    <w:div w:id="2033920322">
                      <w:marLeft w:val="0"/>
                      <w:marRight w:val="0"/>
                      <w:marTop w:val="0"/>
                      <w:marBottom w:val="0"/>
                      <w:divBdr>
                        <w:top w:val="none" w:sz="0" w:space="0" w:color="auto"/>
                        <w:left w:val="none" w:sz="0" w:space="0" w:color="auto"/>
                        <w:bottom w:val="none" w:sz="0" w:space="0" w:color="auto"/>
                        <w:right w:val="none" w:sz="0" w:space="0" w:color="auto"/>
                      </w:divBdr>
                    </w:div>
                  </w:divsChild>
                </w:div>
                <w:div w:id="303046024">
                  <w:marLeft w:val="0"/>
                  <w:marRight w:val="0"/>
                  <w:marTop w:val="0"/>
                  <w:marBottom w:val="0"/>
                  <w:divBdr>
                    <w:top w:val="none" w:sz="0" w:space="0" w:color="auto"/>
                    <w:left w:val="none" w:sz="0" w:space="0" w:color="auto"/>
                    <w:bottom w:val="none" w:sz="0" w:space="0" w:color="auto"/>
                    <w:right w:val="none" w:sz="0" w:space="0" w:color="auto"/>
                  </w:divBdr>
                  <w:divsChild>
                    <w:div w:id="246888359">
                      <w:marLeft w:val="0"/>
                      <w:marRight w:val="0"/>
                      <w:marTop w:val="0"/>
                      <w:marBottom w:val="0"/>
                      <w:divBdr>
                        <w:top w:val="none" w:sz="0" w:space="0" w:color="auto"/>
                        <w:left w:val="none" w:sz="0" w:space="0" w:color="auto"/>
                        <w:bottom w:val="none" w:sz="0" w:space="0" w:color="auto"/>
                        <w:right w:val="none" w:sz="0" w:space="0" w:color="auto"/>
                      </w:divBdr>
                    </w:div>
                  </w:divsChild>
                </w:div>
                <w:div w:id="1957832650">
                  <w:marLeft w:val="0"/>
                  <w:marRight w:val="0"/>
                  <w:marTop w:val="0"/>
                  <w:marBottom w:val="0"/>
                  <w:divBdr>
                    <w:top w:val="none" w:sz="0" w:space="0" w:color="auto"/>
                    <w:left w:val="none" w:sz="0" w:space="0" w:color="auto"/>
                    <w:bottom w:val="none" w:sz="0" w:space="0" w:color="auto"/>
                    <w:right w:val="none" w:sz="0" w:space="0" w:color="auto"/>
                  </w:divBdr>
                  <w:divsChild>
                    <w:div w:id="1941796855">
                      <w:marLeft w:val="0"/>
                      <w:marRight w:val="0"/>
                      <w:marTop w:val="0"/>
                      <w:marBottom w:val="0"/>
                      <w:divBdr>
                        <w:top w:val="none" w:sz="0" w:space="0" w:color="auto"/>
                        <w:left w:val="none" w:sz="0" w:space="0" w:color="auto"/>
                        <w:bottom w:val="none" w:sz="0" w:space="0" w:color="auto"/>
                        <w:right w:val="none" w:sz="0" w:space="0" w:color="auto"/>
                      </w:divBdr>
                    </w:div>
                  </w:divsChild>
                </w:div>
                <w:div w:id="769621615">
                  <w:marLeft w:val="0"/>
                  <w:marRight w:val="0"/>
                  <w:marTop w:val="0"/>
                  <w:marBottom w:val="0"/>
                  <w:divBdr>
                    <w:top w:val="none" w:sz="0" w:space="0" w:color="auto"/>
                    <w:left w:val="none" w:sz="0" w:space="0" w:color="auto"/>
                    <w:bottom w:val="none" w:sz="0" w:space="0" w:color="auto"/>
                    <w:right w:val="none" w:sz="0" w:space="0" w:color="auto"/>
                  </w:divBdr>
                  <w:divsChild>
                    <w:div w:id="386538596">
                      <w:marLeft w:val="0"/>
                      <w:marRight w:val="0"/>
                      <w:marTop w:val="0"/>
                      <w:marBottom w:val="0"/>
                      <w:divBdr>
                        <w:top w:val="none" w:sz="0" w:space="0" w:color="auto"/>
                        <w:left w:val="none" w:sz="0" w:space="0" w:color="auto"/>
                        <w:bottom w:val="none" w:sz="0" w:space="0" w:color="auto"/>
                        <w:right w:val="none" w:sz="0" w:space="0" w:color="auto"/>
                      </w:divBdr>
                    </w:div>
                  </w:divsChild>
                </w:div>
                <w:div w:id="459302573">
                  <w:marLeft w:val="0"/>
                  <w:marRight w:val="0"/>
                  <w:marTop w:val="0"/>
                  <w:marBottom w:val="0"/>
                  <w:divBdr>
                    <w:top w:val="none" w:sz="0" w:space="0" w:color="auto"/>
                    <w:left w:val="none" w:sz="0" w:space="0" w:color="auto"/>
                    <w:bottom w:val="none" w:sz="0" w:space="0" w:color="auto"/>
                    <w:right w:val="none" w:sz="0" w:space="0" w:color="auto"/>
                  </w:divBdr>
                  <w:divsChild>
                    <w:div w:id="559633621">
                      <w:marLeft w:val="0"/>
                      <w:marRight w:val="0"/>
                      <w:marTop w:val="0"/>
                      <w:marBottom w:val="0"/>
                      <w:divBdr>
                        <w:top w:val="none" w:sz="0" w:space="0" w:color="auto"/>
                        <w:left w:val="none" w:sz="0" w:space="0" w:color="auto"/>
                        <w:bottom w:val="none" w:sz="0" w:space="0" w:color="auto"/>
                        <w:right w:val="none" w:sz="0" w:space="0" w:color="auto"/>
                      </w:divBdr>
                    </w:div>
                  </w:divsChild>
                </w:div>
                <w:div w:id="1008679334">
                  <w:marLeft w:val="0"/>
                  <w:marRight w:val="0"/>
                  <w:marTop w:val="0"/>
                  <w:marBottom w:val="0"/>
                  <w:divBdr>
                    <w:top w:val="none" w:sz="0" w:space="0" w:color="auto"/>
                    <w:left w:val="none" w:sz="0" w:space="0" w:color="auto"/>
                    <w:bottom w:val="none" w:sz="0" w:space="0" w:color="auto"/>
                    <w:right w:val="none" w:sz="0" w:space="0" w:color="auto"/>
                  </w:divBdr>
                  <w:divsChild>
                    <w:div w:id="503592642">
                      <w:marLeft w:val="0"/>
                      <w:marRight w:val="0"/>
                      <w:marTop w:val="0"/>
                      <w:marBottom w:val="0"/>
                      <w:divBdr>
                        <w:top w:val="none" w:sz="0" w:space="0" w:color="auto"/>
                        <w:left w:val="none" w:sz="0" w:space="0" w:color="auto"/>
                        <w:bottom w:val="none" w:sz="0" w:space="0" w:color="auto"/>
                        <w:right w:val="none" w:sz="0" w:space="0" w:color="auto"/>
                      </w:divBdr>
                    </w:div>
                  </w:divsChild>
                </w:div>
                <w:div w:id="2038963660">
                  <w:marLeft w:val="0"/>
                  <w:marRight w:val="0"/>
                  <w:marTop w:val="0"/>
                  <w:marBottom w:val="0"/>
                  <w:divBdr>
                    <w:top w:val="none" w:sz="0" w:space="0" w:color="auto"/>
                    <w:left w:val="none" w:sz="0" w:space="0" w:color="auto"/>
                    <w:bottom w:val="none" w:sz="0" w:space="0" w:color="auto"/>
                    <w:right w:val="none" w:sz="0" w:space="0" w:color="auto"/>
                  </w:divBdr>
                  <w:divsChild>
                    <w:div w:id="504780776">
                      <w:marLeft w:val="0"/>
                      <w:marRight w:val="0"/>
                      <w:marTop w:val="0"/>
                      <w:marBottom w:val="0"/>
                      <w:divBdr>
                        <w:top w:val="none" w:sz="0" w:space="0" w:color="auto"/>
                        <w:left w:val="none" w:sz="0" w:space="0" w:color="auto"/>
                        <w:bottom w:val="none" w:sz="0" w:space="0" w:color="auto"/>
                        <w:right w:val="none" w:sz="0" w:space="0" w:color="auto"/>
                      </w:divBdr>
                    </w:div>
                  </w:divsChild>
                </w:div>
                <w:div w:id="624238397">
                  <w:marLeft w:val="0"/>
                  <w:marRight w:val="0"/>
                  <w:marTop w:val="0"/>
                  <w:marBottom w:val="0"/>
                  <w:divBdr>
                    <w:top w:val="none" w:sz="0" w:space="0" w:color="auto"/>
                    <w:left w:val="none" w:sz="0" w:space="0" w:color="auto"/>
                    <w:bottom w:val="none" w:sz="0" w:space="0" w:color="auto"/>
                    <w:right w:val="none" w:sz="0" w:space="0" w:color="auto"/>
                  </w:divBdr>
                  <w:divsChild>
                    <w:div w:id="633218272">
                      <w:marLeft w:val="0"/>
                      <w:marRight w:val="0"/>
                      <w:marTop w:val="0"/>
                      <w:marBottom w:val="0"/>
                      <w:divBdr>
                        <w:top w:val="none" w:sz="0" w:space="0" w:color="auto"/>
                        <w:left w:val="none" w:sz="0" w:space="0" w:color="auto"/>
                        <w:bottom w:val="none" w:sz="0" w:space="0" w:color="auto"/>
                        <w:right w:val="none" w:sz="0" w:space="0" w:color="auto"/>
                      </w:divBdr>
                    </w:div>
                  </w:divsChild>
                </w:div>
                <w:div w:id="1535270108">
                  <w:marLeft w:val="0"/>
                  <w:marRight w:val="0"/>
                  <w:marTop w:val="0"/>
                  <w:marBottom w:val="0"/>
                  <w:divBdr>
                    <w:top w:val="none" w:sz="0" w:space="0" w:color="auto"/>
                    <w:left w:val="none" w:sz="0" w:space="0" w:color="auto"/>
                    <w:bottom w:val="none" w:sz="0" w:space="0" w:color="auto"/>
                    <w:right w:val="none" w:sz="0" w:space="0" w:color="auto"/>
                  </w:divBdr>
                  <w:divsChild>
                    <w:div w:id="1747917741">
                      <w:marLeft w:val="0"/>
                      <w:marRight w:val="0"/>
                      <w:marTop w:val="0"/>
                      <w:marBottom w:val="0"/>
                      <w:divBdr>
                        <w:top w:val="none" w:sz="0" w:space="0" w:color="auto"/>
                        <w:left w:val="none" w:sz="0" w:space="0" w:color="auto"/>
                        <w:bottom w:val="none" w:sz="0" w:space="0" w:color="auto"/>
                        <w:right w:val="none" w:sz="0" w:space="0" w:color="auto"/>
                      </w:divBdr>
                    </w:div>
                  </w:divsChild>
                </w:div>
                <w:div w:id="282418186">
                  <w:marLeft w:val="0"/>
                  <w:marRight w:val="0"/>
                  <w:marTop w:val="0"/>
                  <w:marBottom w:val="0"/>
                  <w:divBdr>
                    <w:top w:val="none" w:sz="0" w:space="0" w:color="auto"/>
                    <w:left w:val="none" w:sz="0" w:space="0" w:color="auto"/>
                    <w:bottom w:val="none" w:sz="0" w:space="0" w:color="auto"/>
                    <w:right w:val="none" w:sz="0" w:space="0" w:color="auto"/>
                  </w:divBdr>
                  <w:divsChild>
                    <w:div w:id="264458806">
                      <w:marLeft w:val="0"/>
                      <w:marRight w:val="0"/>
                      <w:marTop w:val="0"/>
                      <w:marBottom w:val="0"/>
                      <w:divBdr>
                        <w:top w:val="none" w:sz="0" w:space="0" w:color="auto"/>
                        <w:left w:val="none" w:sz="0" w:space="0" w:color="auto"/>
                        <w:bottom w:val="none" w:sz="0" w:space="0" w:color="auto"/>
                        <w:right w:val="none" w:sz="0" w:space="0" w:color="auto"/>
                      </w:divBdr>
                    </w:div>
                  </w:divsChild>
                </w:div>
                <w:div w:id="317460062">
                  <w:marLeft w:val="0"/>
                  <w:marRight w:val="0"/>
                  <w:marTop w:val="0"/>
                  <w:marBottom w:val="0"/>
                  <w:divBdr>
                    <w:top w:val="none" w:sz="0" w:space="0" w:color="auto"/>
                    <w:left w:val="none" w:sz="0" w:space="0" w:color="auto"/>
                    <w:bottom w:val="none" w:sz="0" w:space="0" w:color="auto"/>
                    <w:right w:val="none" w:sz="0" w:space="0" w:color="auto"/>
                  </w:divBdr>
                  <w:divsChild>
                    <w:div w:id="287590769">
                      <w:marLeft w:val="0"/>
                      <w:marRight w:val="0"/>
                      <w:marTop w:val="0"/>
                      <w:marBottom w:val="0"/>
                      <w:divBdr>
                        <w:top w:val="none" w:sz="0" w:space="0" w:color="auto"/>
                        <w:left w:val="none" w:sz="0" w:space="0" w:color="auto"/>
                        <w:bottom w:val="none" w:sz="0" w:space="0" w:color="auto"/>
                        <w:right w:val="none" w:sz="0" w:space="0" w:color="auto"/>
                      </w:divBdr>
                    </w:div>
                  </w:divsChild>
                </w:div>
                <w:div w:id="593514312">
                  <w:marLeft w:val="0"/>
                  <w:marRight w:val="0"/>
                  <w:marTop w:val="0"/>
                  <w:marBottom w:val="0"/>
                  <w:divBdr>
                    <w:top w:val="none" w:sz="0" w:space="0" w:color="auto"/>
                    <w:left w:val="none" w:sz="0" w:space="0" w:color="auto"/>
                    <w:bottom w:val="none" w:sz="0" w:space="0" w:color="auto"/>
                    <w:right w:val="none" w:sz="0" w:space="0" w:color="auto"/>
                  </w:divBdr>
                  <w:divsChild>
                    <w:div w:id="1238445363">
                      <w:marLeft w:val="0"/>
                      <w:marRight w:val="0"/>
                      <w:marTop w:val="0"/>
                      <w:marBottom w:val="0"/>
                      <w:divBdr>
                        <w:top w:val="none" w:sz="0" w:space="0" w:color="auto"/>
                        <w:left w:val="none" w:sz="0" w:space="0" w:color="auto"/>
                        <w:bottom w:val="none" w:sz="0" w:space="0" w:color="auto"/>
                        <w:right w:val="none" w:sz="0" w:space="0" w:color="auto"/>
                      </w:divBdr>
                    </w:div>
                  </w:divsChild>
                </w:div>
                <w:div w:id="835151184">
                  <w:marLeft w:val="0"/>
                  <w:marRight w:val="0"/>
                  <w:marTop w:val="0"/>
                  <w:marBottom w:val="0"/>
                  <w:divBdr>
                    <w:top w:val="none" w:sz="0" w:space="0" w:color="auto"/>
                    <w:left w:val="none" w:sz="0" w:space="0" w:color="auto"/>
                    <w:bottom w:val="none" w:sz="0" w:space="0" w:color="auto"/>
                    <w:right w:val="none" w:sz="0" w:space="0" w:color="auto"/>
                  </w:divBdr>
                  <w:divsChild>
                    <w:div w:id="583730701">
                      <w:marLeft w:val="0"/>
                      <w:marRight w:val="0"/>
                      <w:marTop w:val="0"/>
                      <w:marBottom w:val="0"/>
                      <w:divBdr>
                        <w:top w:val="none" w:sz="0" w:space="0" w:color="auto"/>
                        <w:left w:val="none" w:sz="0" w:space="0" w:color="auto"/>
                        <w:bottom w:val="none" w:sz="0" w:space="0" w:color="auto"/>
                        <w:right w:val="none" w:sz="0" w:space="0" w:color="auto"/>
                      </w:divBdr>
                    </w:div>
                  </w:divsChild>
                </w:div>
                <w:div w:id="83958231">
                  <w:marLeft w:val="0"/>
                  <w:marRight w:val="0"/>
                  <w:marTop w:val="0"/>
                  <w:marBottom w:val="0"/>
                  <w:divBdr>
                    <w:top w:val="none" w:sz="0" w:space="0" w:color="auto"/>
                    <w:left w:val="none" w:sz="0" w:space="0" w:color="auto"/>
                    <w:bottom w:val="none" w:sz="0" w:space="0" w:color="auto"/>
                    <w:right w:val="none" w:sz="0" w:space="0" w:color="auto"/>
                  </w:divBdr>
                  <w:divsChild>
                    <w:div w:id="1549417052">
                      <w:marLeft w:val="0"/>
                      <w:marRight w:val="0"/>
                      <w:marTop w:val="0"/>
                      <w:marBottom w:val="0"/>
                      <w:divBdr>
                        <w:top w:val="none" w:sz="0" w:space="0" w:color="auto"/>
                        <w:left w:val="none" w:sz="0" w:space="0" w:color="auto"/>
                        <w:bottom w:val="none" w:sz="0" w:space="0" w:color="auto"/>
                        <w:right w:val="none" w:sz="0" w:space="0" w:color="auto"/>
                      </w:divBdr>
                    </w:div>
                  </w:divsChild>
                </w:div>
                <w:div w:id="1107967963">
                  <w:marLeft w:val="0"/>
                  <w:marRight w:val="0"/>
                  <w:marTop w:val="0"/>
                  <w:marBottom w:val="0"/>
                  <w:divBdr>
                    <w:top w:val="none" w:sz="0" w:space="0" w:color="auto"/>
                    <w:left w:val="none" w:sz="0" w:space="0" w:color="auto"/>
                    <w:bottom w:val="none" w:sz="0" w:space="0" w:color="auto"/>
                    <w:right w:val="none" w:sz="0" w:space="0" w:color="auto"/>
                  </w:divBdr>
                  <w:divsChild>
                    <w:div w:id="1796410390">
                      <w:marLeft w:val="0"/>
                      <w:marRight w:val="0"/>
                      <w:marTop w:val="0"/>
                      <w:marBottom w:val="0"/>
                      <w:divBdr>
                        <w:top w:val="none" w:sz="0" w:space="0" w:color="auto"/>
                        <w:left w:val="none" w:sz="0" w:space="0" w:color="auto"/>
                        <w:bottom w:val="none" w:sz="0" w:space="0" w:color="auto"/>
                        <w:right w:val="none" w:sz="0" w:space="0" w:color="auto"/>
                      </w:divBdr>
                    </w:div>
                  </w:divsChild>
                </w:div>
                <w:div w:id="452213224">
                  <w:marLeft w:val="0"/>
                  <w:marRight w:val="0"/>
                  <w:marTop w:val="0"/>
                  <w:marBottom w:val="0"/>
                  <w:divBdr>
                    <w:top w:val="none" w:sz="0" w:space="0" w:color="auto"/>
                    <w:left w:val="none" w:sz="0" w:space="0" w:color="auto"/>
                    <w:bottom w:val="none" w:sz="0" w:space="0" w:color="auto"/>
                    <w:right w:val="none" w:sz="0" w:space="0" w:color="auto"/>
                  </w:divBdr>
                  <w:divsChild>
                    <w:div w:id="1497303882">
                      <w:marLeft w:val="0"/>
                      <w:marRight w:val="0"/>
                      <w:marTop w:val="0"/>
                      <w:marBottom w:val="0"/>
                      <w:divBdr>
                        <w:top w:val="none" w:sz="0" w:space="0" w:color="auto"/>
                        <w:left w:val="none" w:sz="0" w:space="0" w:color="auto"/>
                        <w:bottom w:val="none" w:sz="0" w:space="0" w:color="auto"/>
                        <w:right w:val="none" w:sz="0" w:space="0" w:color="auto"/>
                      </w:divBdr>
                    </w:div>
                  </w:divsChild>
                </w:div>
                <w:div w:id="109861097">
                  <w:marLeft w:val="0"/>
                  <w:marRight w:val="0"/>
                  <w:marTop w:val="0"/>
                  <w:marBottom w:val="0"/>
                  <w:divBdr>
                    <w:top w:val="none" w:sz="0" w:space="0" w:color="auto"/>
                    <w:left w:val="none" w:sz="0" w:space="0" w:color="auto"/>
                    <w:bottom w:val="none" w:sz="0" w:space="0" w:color="auto"/>
                    <w:right w:val="none" w:sz="0" w:space="0" w:color="auto"/>
                  </w:divBdr>
                  <w:divsChild>
                    <w:div w:id="353387038">
                      <w:marLeft w:val="0"/>
                      <w:marRight w:val="0"/>
                      <w:marTop w:val="0"/>
                      <w:marBottom w:val="0"/>
                      <w:divBdr>
                        <w:top w:val="none" w:sz="0" w:space="0" w:color="auto"/>
                        <w:left w:val="none" w:sz="0" w:space="0" w:color="auto"/>
                        <w:bottom w:val="none" w:sz="0" w:space="0" w:color="auto"/>
                        <w:right w:val="none" w:sz="0" w:space="0" w:color="auto"/>
                      </w:divBdr>
                    </w:div>
                  </w:divsChild>
                </w:div>
                <w:div w:id="1369139533">
                  <w:marLeft w:val="0"/>
                  <w:marRight w:val="0"/>
                  <w:marTop w:val="0"/>
                  <w:marBottom w:val="0"/>
                  <w:divBdr>
                    <w:top w:val="none" w:sz="0" w:space="0" w:color="auto"/>
                    <w:left w:val="none" w:sz="0" w:space="0" w:color="auto"/>
                    <w:bottom w:val="none" w:sz="0" w:space="0" w:color="auto"/>
                    <w:right w:val="none" w:sz="0" w:space="0" w:color="auto"/>
                  </w:divBdr>
                  <w:divsChild>
                    <w:div w:id="320425361">
                      <w:marLeft w:val="0"/>
                      <w:marRight w:val="0"/>
                      <w:marTop w:val="0"/>
                      <w:marBottom w:val="0"/>
                      <w:divBdr>
                        <w:top w:val="none" w:sz="0" w:space="0" w:color="auto"/>
                        <w:left w:val="none" w:sz="0" w:space="0" w:color="auto"/>
                        <w:bottom w:val="none" w:sz="0" w:space="0" w:color="auto"/>
                        <w:right w:val="none" w:sz="0" w:space="0" w:color="auto"/>
                      </w:divBdr>
                    </w:div>
                  </w:divsChild>
                </w:div>
                <w:div w:id="1150751087">
                  <w:marLeft w:val="0"/>
                  <w:marRight w:val="0"/>
                  <w:marTop w:val="0"/>
                  <w:marBottom w:val="0"/>
                  <w:divBdr>
                    <w:top w:val="none" w:sz="0" w:space="0" w:color="auto"/>
                    <w:left w:val="none" w:sz="0" w:space="0" w:color="auto"/>
                    <w:bottom w:val="none" w:sz="0" w:space="0" w:color="auto"/>
                    <w:right w:val="none" w:sz="0" w:space="0" w:color="auto"/>
                  </w:divBdr>
                  <w:divsChild>
                    <w:div w:id="1436436210">
                      <w:marLeft w:val="0"/>
                      <w:marRight w:val="0"/>
                      <w:marTop w:val="0"/>
                      <w:marBottom w:val="0"/>
                      <w:divBdr>
                        <w:top w:val="none" w:sz="0" w:space="0" w:color="auto"/>
                        <w:left w:val="none" w:sz="0" w:space="0" w:color="auto"/>
                        <w:bottom w:val="none" w:sz="0" w:space="0" w:color="auto"/>
                        <w:right w:val="none" w:sz="0" w:space="0" w:color="auto"/>
                      </w:divBdr>
                    </w:div>
                  </w:divsChild>
                </w:div>
                <w:div w:id="483353586">
                  <w:marLeft w:val="0"/>
                  <w:marRight w:val="0"/>
                  <w:marTop w:val="0"/>
                  <w:marBottom w:val="0"/>
                  <w:divBdr>
                    <w:top w:val="none" w:sz="0" w:space="0" w:color="auto"/>
                    <w:left w:val="none" w:sz="0" w:space="0" w:color="auto"/>
                    <w:bottom w:val="none" w:sz="0" w:space="0" w:color="auto"/>
                    <w:right w:val="none" w:sz="0" w:space="0" w:color="auto"/>
                  </w:divBdr>
                  <w:divsChild>
                    <w:div w:id="1551922335">
                      <w:marLeft w:val="0"/>
                      <w:marRight w:val="0"/>
                      <w:marTop w:val="0"/>
                      <w:marBottom w:val="0"/>
                      <w:divBdr>
                        <w:top w:val="none" w:sz="0" w:space="0" w:color="auto"/>
                        <w:left w:val="none" w:sz="0" w:space="0" w:color="auto"/>
                        <w:bottom w:val="none" w:sz="0" w:space="0" w:color="auto"/>
                        <w:right w:val="none" w:sz="0" w:space="0" w:color="auto"/>
                      </w:divBdr>
                    </w:div>
                  </w:divsChild>
                </w:div>
                <w:div w:id="1502699763">
                  <w:marLeft w:val="0"/>
                  <w:marRight w:val="0"/>
                  <w:marTop w:val="0"/>
                  <w:marBottom w:val="0"/>
                  <w:divBdr>
                    <w:top w:val="none" w:sz="0" w:space="0" w:color="auto"/>
                    <w:left w:val="none" w:sz="0" w:space="0" w:color="auto"/>
                    <w:bottom w:val="none" w:sz="0" w:space="0" w:color="auto"/>
                    <w:right w:val="none" w:sz="0" w:space="0" w:color="auto"/>
                  </w:divBdr>
                  <w:divsChild>
                    <w:div w:id="1587035022">
                      <w:marLeft w:val="0"/>
                      <w:marRight w:val="0"/>
                      <w:marTop w:val="0"/>
                      <w:marBottom w:val="0"/>
                      <w:divBdr>
                        <w:top w:val="none" w:sz="0" w:space="0" w:color="auto"/>
                        <w:left w:val="none" w:sz="0" w:space="0" w:color="auto"/>
                        <w:bottom w:val="none" w:sz="0" w:space="0" w:color="auto"/>
                        <w:right w:val="none" w:sz="0" w:space="0" w:color="auto"/>
                      </w:divBdr>
                    </w:div>
                  </w:divsChild>
                </w:div>
                <w:div w:id="646711257">
                  <w:marLeft w:val="0"/>
                  <w:marRight w:val="0"/>
                  <w:marTop w:val="0"/>
                  <w:marBottom w:val="0"/>
                  <w:divBdr>
                    <w:top w:val="none" w:sz="0" w:space="0" w:color="auto"/>
                    <w:left w:val="none" w:sz="0" w:space="0" w:color="auto"/>
                    <w:bottom w:val="none" w:sz="0" w:space="0" w:color="auto"/>
                    <w:right w:val="none" w:sz="0" w:space="0" w:color="auto"/>
                  </w:divBdr>
                  <w:divsChild>
                    <w:div w:id="1557006985">
                      <w:marLeft w:val="0"/>
                      <w:marRight w:val="0"/>
                      <w:marTop w:val="0"/>
                      <w:marBottom w:val="0"/>
                      <w:divBdr>
                        <w:top w:val="none" w:sz="0" w:space="0" w:color="auto"/>
                        <w:left w:val="none" w:sz="0" w:space="0" w:color="auto"/>
                        <w:bottom w:val="none" w:sz="0" w:space="0" w:color="auto"/>
                        <w:right w:val="none" w:sz="0" w:space="0" w:color="auto"/>
                      </w:divBdr>
                    </w:div>
                  </w:divsChild>
                </w:div>
                <w:div w:id="528222228">
                  <w:marLeft w:val="0"/>
                  <w:marRight w:val="0"/>
                  <w:marTop w:val="0"/>
                  <w:marBottom w:val="0"/>
                  <w:divBdr>
                    <w:top w:val="none" w:sz="0" w:space="0" w:color="auto"/>
                    <w:left w:val="none" w:sz="0" w:space="0" w:color="auto"/>
                    <w:bottom w:val="none" w:sz="0" w:space="0" w:color="auto"/>
                    <w:right w:val="none" w:sz="0" w:space="0" w:color="auto"/>
                  </w:divBdr>
                  <w:divsChild>
                    <w:div w:id="291327746">
                      <w:marLeft w:val="0"/>
                      <w:marRight w:val="0"/>
                      <w:marTop w:val="0"/>
                      <w:marBottom w:val="0"/>
                      <w:divBdr>
                        <w:top w:val="none" w:sz="0" w:space="0" w:color="auto"/>
                        <w:left w:val="none" w:sz="0" w:space="0" w:color="auto"/>
                        <w:bottom w:val="none" w:sz="0" w:space="0" w:color="auto"/>
                        <w:right w:val="none" w:sz="0" w:space="0" w:color="auto"/>
                      </w:divBdr>
                    </w:div>
                  </w:divsChild>
                </w:div>
                <w:div w:id="1094127604">
                  <w:marLeft w:val="0"/>
                  <w:marRight w:val="0"/>
                  <w:marTop w:val="0"/>
                  <w:marBottom w:val="0"/>
                  <w:divBdr>
                    <w:top w:val="none" w:sz="0" w:space="0" w:color="auto"/>
                    <w:left w:val="none" w:sz="0" w:space="0" w:color="auto"/>
                    <w:bottom w:val="none" w:sz="0" w:space="0" w:color="auto"/>
                    <w:right w:val="none" w:sz="0" w:space="0" w:color="auto"/>
                  </w:divBdr>
                  <w:divsChild>
                    <w:div w:id="1684087802">
                      <w:marLeft w:val="0"/>
                      <w:marRight w:val="0"/>
                      <w:marTop w:val="0"/>
                      <w:marBottom w:val="0"/>
                      <w:divBdr>
                        <w:top w:val="none" w:sz="0" w:space="0" w:color="auto"/>
                        <w:left w:val="none" w:sz="0" w:space="0" w:color="auto"/>
                        <w:bottom w:val="none" w:sz="0" w:space="0" w:color="auto"/>
                        <w:right w:val="none" w:sz="0" w:space="0" w:color="auto"/>
                      </w:divBdr>
                    </w:div>
                  </w:divsChild>
                </w:div>
                <w:div w:id="143352940">
                  <w:marLeft w:val="0"/>
                  <w:marRight w:val="0"/>
                  <w:marTop w:val="0"/>
                  <w:marBottom w:val="0"/>
                  <w:divBdr>
                    <w:top w:val="none" w:sz="0" w:space="0" w:color="auto"/>
                    <w:left w:val="none" w:sz="0" w:space="0" w:color="auto"/>
                    <w:bottom w:val="none" w:sz="0" w:space="0" w:color="auto"/>
                    <w:right w:val="none" w:sz="0" w:space="0" w:color="auto"/>
                  </w:divBdr>
                  <w:divsChild>
                    <w:div w:id="46758487">
                      <w:marLeft w:val="0"/>
                      <w:marRight w:val="0"/>
                      <w:marTop w:val="0"/>
                      <w:marBottom w:val="0"/>
                      <w:divBdr>
                        <w:top w:val="none" w:sz="0" w:space="0" w:color="auto"/>
                        <w:left w:val="none" w:sz="0" w:space="0" w:color="auto"/>
                        <w:bottom w:val="none" w:sz="0" w:space="0" w:color="auto"/>
                        <w:right w:val="none" w:sz="0" w:space="0" w:color="auto"/>
                      </w:divBdr>
                    </w:div>
                  </w:divsChild>
                </w:div>
                <w:div w:id="2083484961">
                  <w:marLeft w:val="0"/>
                  <w:marRight w:val="0"/>
                  <w:marTop w:val="0"/>
                  <w:marBottom w:val="0"/>
                  <w:divBdr>
                    <w:top w:val="none" w:sz="0" w:space="0" w:color="auto"/>
                    <w:left w:val="none" w:sz="0" w:space="0" w:color="auto"/>
                    <w:bottom w:val="none" w:sz="0" w:space="0" w:color="auto"/>
                    <w:right w:val="none" w:sz="0" w:space="0" w:color="auto"/>
                  </w:divBdr>
                  <w:divsChild>
                    <w:div w:id="615060361">
                      <w:marLeft w:val="0"/>
                      <w:marRight w:val="0"/>
                      <w:marTop w:val="0"/>
                      <w:marBottom w:val="0"/>
                      <w:divBdr>
                        <w:top w:val="none" w:sz="0" w:space="0" w:color="auto"/>
                        <w:left w:val="none" w:sz="0" w:space="0" w:color="auto"/>
                        <w:bottom w:val="none" w:sz="0" w:space="0" w:color="auto"/>
                        <w:right w:val="none" w:sz="0" w:space="0" w:color="auto"/>
                      </w:divBdr>
                    </w:div>
                  </w:divsChild>
                </w:div>
                <w:div w:id="333343623">
                  <w:marLeft w:val="0"/>
                  <w:marRight w:val="0"/>
                  <w:marTop w:val="0"/>
                  <w:marBottom w:val="0"/>
                  <w:divBdr>
                    <w:top w:val="none" w:sz="0" w:space="0" w:color="auto"/>
                    <w:left w:val="none" w:sz="0" w:space="0" w:color="auto"/>
                    <w:bottom w:val="none" w:sz="0" w:space="0" w:color="auto"/>
                    <w:right w:val="none" w:sz="0" w:space="0" w:color="auto"/>
                  </w:divBdr>
                  <w:divsChild>
                    <w:div w:id="507714095">
                      <w:marLeft w:val="0"/>
                      <w:marRight w:val="0"/>
                      <w:marTop w:val="0"/>
                      <w:marBottom w:val="0"/>
                      <w:divBdr>
                        <w:top w:val="none" w:sz="0" w:space="0" w:color="auto"/>
                        <w:left w:val="none" w:sz="0" w:space="0" w:color="auto"/>
                        <w:bottom w:val="none" w:sz="0" w:space="0" w:color="auto"/>
                        <w:right w:val="none" w:sz="0" w:space="0" w:color="auto"/>
                      </w:divBdr>
                    </w:div>
                  </w:divsChild>
                </w:div>
                <w:div w:id="1120688852">
                  <w:marLeft w:val="0"/>
                  <w:marRight w:val="0"/>
                  <w:marTop w:val="0"/>
                  <w:marBottom w:val="0"/>
                  <w:divBdr>
                    <w:top w:val="none" w:sz="0" w:space="0" w:color="auto"/>
                    <w:left w:val="none" w:sz="0" w:space="0" w:color="auto"/>
                    <w:bottom w:val="none" w:sz="0" w:space="0" w:color="auto"/>
                    <w:right w:val="none" w:sz="0" w:space="0" w:color="auto"/>
                  </w:divBdr>
                  <w:divsChild>
                    <w:div w:id="1158308799">
                      <w:marLeft w:val="0"/>
                      <w:marRight w:val="0"/>
                      <w:marTop w:val="0"/>
                      <w:marBottom w:val="0"/>
                      <w:divBdr>
                        <w:top w:val="none" w:sz="0" w:space="0" w:color="auto"/>
                        <w:left w:val="none" w:sz="0" w:space="0" w:color="auto"/>
                        <w:bottom w:val="none" w:sz="0" w:space="0" w:color="auto"/>
                        <w:right w:val="none" w:sz="0" w:space="0" w:color="auto"/>
                      </w:divBdr>
                    </w:div>
                  </w:divsChild>
                </w:div>
                <w:div w:id="419374159">
                  <w:marLeft w:val="0"/>
                  <w:marRight w:val="0"/>
                  <w:marTop w:val="0"/>
                  <w:marBottom w:val="0"/>
                  <w:divBdr>
                    <w:top w:val="none" w:sz="0" w:space="0" w:color="auto"/>
                    <w:left w:val="none" w:sz="0" w:space="0" w:color="auto"/>
                    <w:bottom w:val="none" w:sz="0" w:space="0" w:color="auto"/>
                    <w:right w:val="none" w:sz="0" w:space="0" w:color="auto"/>
                  </w:divBdr>
                  <w:divsChild>
                    <w:div w:id="682822981">
                      <w:marLeft w:val="0"/>
                      <w:marRight w:val="0"/>
                      <w:marTop w:val="0"/>
                      <w:marBottom w:val="0"/>
                      <w:divBdr>
                        <w:top w:val="none" w:sz="0" w:space="0" w:color="auto"/>
                        <w:left w:val="none" w:sz="0" w:space="0" w:color="auto"/>
                        <w:bottom w:val="none" w:sz="0" w:space="0" w:color="auto"/>
                        <w:right w:val="none" w:sz="0" w:space="0" w:color="auto"/>
                      </w:divBdr>
                    </w:div>
                  </w:divsChild>
                </w:div>
                <w:div w:id="880170477">
                  <w:marLeft w:val="0"/>
                  <w:marRight w:val="0"/>
                  <w:marTop w:val="0"/>
                  <w:marBottom w:val="0"/>
                  <w:divBdr>
                    <w:top w:val="none" w:sz="0" w:space="0" w:color="auto"/>
                    <w:left w:val="none" w:sz="0" w:space="0" w:color="auto"/>
                    <w:bottom w:val="none" w:sz="0" w:space="0" w:color="auto"/>
                    <w:right w:val="none" w:sz="0" w:space="0" w:color="auto"/>
                  </w:divBdr>
                  <w:divsChild>
                    <w:div w:id="1878659661">
                      <w:marLeft w:val="0"/>
                      <w:marRight w:val="0"/>
                      <w:marTop w:val="0"/>
                      <w:marBottom w:val="0"/>
                      <w:divBdr>
                        <w:top w:val="none" w:sz="0" w:space="0" w:color="auto"/>
                        <w:left w:val="none" w:sz="0" w:space="0" w:color="auto"/>
                        <w:bottom w:val="none" w:sz="0" w:space="0" w:color="auto"/>
                        <w:right w:val="none" w:sz="0" w:space="0" w:color="auto"/>
                      </w:divBdr>
                    </w:div>
                  </w:divsChild>
                </w:div>
                <w:div w:id="1530142447">
                  <w:marLeft w:val="0"/>
                  <w:marRight w:val="0"/>
                  <w:marTop w:val="0"/>
                  <w:marBottom w:val="0"/>
                  <w:divBdr>
                    <w:top w:val="none" w:sz="0" w:space="0" w:color="auto"/>
                    <w:left w:val="none" w:sz="0" w:space="0" w:color="auto"/>
                    <w:bottom w:val="none" w:sz="0" w:space="0" w:color="auto"/>
                    <w:right w:val="none" w:sz="0" w:space="0" w:color="auto"/>
                  </w:divBdr>
                  <w:divsChild>
                    <w:div w:id="1974482943">
                      <w:marLeft w:val="0"/>
                      <w:marRight w:val="0"/>
                      <w:marTop w:val="0"/>
                      <w:marBottom w:val="0"/>
                      <w:divBdr>
                        <w:top w:val="none" w:sz="0" w:space="0" w:color="auto"/>
                        <w:left w:val="none" w:sz="0" w:space="0" w:color="auto"/>
                        <w:bottom w:val="none" w:sz="0" w:space="0" w:color="auto"/>
                        <w:right w:val="none" w:sz="0" w:space="0" w:color="auto"/>
                      </w:divBdr>
                    </w:div>
                  </w:divsChild>
                </w:div>
                <w:div w:id="564531023">
                  <w:marLeft w:val="0"/>
                  <w:marRight w:val="0"/>
                  <w:marTop w:val="0"/>
                  <w:marBottom w:val="0"/>
                  <w:divBdr>
                    <w:top w:val="none" w:sz="0" w:space="0" w:color="auto"/>
                    <w:left w:val="none" w:sz="0" w:space="0" w:color="auto"/>
                    <w:bottom w:val="none" w:sz="0" w:space="0" w:color="auto"/>
                    <w:right w:val="none" w:sz="0" w:space="0" w:color="auto"/>
                  </w:divBdr>
                  <w:divsChild>
                    <w:div w:id="1325353700">
                      <w:marLeft w:val="0"/>
                      <w:marRight w:val="0"/>
                      <w:marTop w:val="0"/>
                      <w:marBottom w:val="0"/>
                      <w:divBdr>
                        <w:top w:val="none" w:sz="0" w:space="0" w:color="auto"/>
                        <w:left w:val="none" w:sz="0" w:space="0" w:color="auto"/>
                        <w:bottom w:val="none" w:sz="0" w:space="0" w:color="auto"/>
                        <w:right w:val="none" w:sz="0" w:space="0" w:color="auto"/>
                      </w:divBdr>
                    </w:div>
                  </w:divsChild>
                </w:div>
                <w:div w:id="743143311">
                  <w:marLeft w:val="0"/>
                  <w:marRight w:val="0"/>
                  <w:marTop w:val="0"/>
                  <w:marBottom w:val="0"/>
                  <w:divBdr>
                    <w:top w:val="none" w:sz="0" w:space="0" w:color="auto"/>
                    <w:left w:val="none" w:sz="0" w:space="0" w:color="auto"/>
                    <w:bottom w:val="none" w:sz="0" w:space="0" w:color="auto"/>
                    <w:right w:val="none" w:sz="0" w:space="0" w:color="auto"/>
                  </w:divBdr>
                  <w:divsChild>
                    <w:div w:id="1717705337">
                      <w:marLeft w:val="0"/>
                      <w:marRight w:val="0"/>
                      <w:marTop w:val="0"/>
                      <w:marBottom w:val="0"/>
                      <w:divBdr>
                        <w:top w:val="none" w:sz="0" w:space="0" w:color="auto"/>
                        <w:left w:val="none" w:sz="0" w:space="0" w:color="auto"/>
                        <w:bottom w:val="none" w:sz="0" w:space="0" w:color="auto"/>
                        <w:right w:val="none" w:sz="0" w:space="0" w:color="auto"/>
                      </w:divBdr>
                    </w:div>
                    <w:div w:id="425419782">
                      <w:marLeft w:val="0"/>
                      <w:marRight w:val="0"/>
                      <w:marTop w:val="0"/>
                      <w:marBottom w:val="0"/>
                      <w:divBdr>
                        <w:top w:val="none" w:sz="0" w:space="0" w:color="auto"/>
                        <w:left w:val="none" w:sz="0" w:space="0" w:color="auto"/>
                        <w:bottom w:val="none" w:sz="0" w:space="0" w:color="auto"/>
                        <w:right w:val="none" w:sz="0" w:space="0" w:color="auto"/>
                      </w:divBdr>
                    </w:div>
                    <w:div w:id="1458110763">
                      <w:marLeft w:val="0"/>
                      <w:marRight w:val="0"/>
                      <w:marTop w:val="0"/>
                      <w:marBottom w:val="0"/>
                      <w:divBdr>
                        <w:top w:val="none" w:sz="0" w:space="0" w:color="auto"/>
                        <w:left w:val="none" w:sz="0" w:space="0" w:color="auto"/>
                        <w:bottom w:val="none" w:sz="0" w:space="0" w:color="auto"/>
                        <w:right w:val="none" w:sz="0" w:space="0" w:color="auto"/>
                      </w:divBdr>
                    </w:div>
                    <w:div w:id="1399088336">
                      <w:marLeft w:val="0"/>
                      <w:marRight w:val="0"/>
                      <w:marTop w:val="0"/>
                      <w:marBottom w:val="0"/>
                      <w:divBdr>
                        <w:top w:val="none" w:sz="0" w:space="0" w:color="auto"/>
                        <w:left w:val="none" w:sz="0" w:space="0" w:color="auto"/>
                        <w:bottom w:val="none" w:sz="0" w:space="0" w:color="auto"/>
                        <w:right w:val="none" w:sz="0" w:space="0" w:color="auto"/>
                      </w:divBdr>
                    </w:div>
                  </w:divsChild>
                </w:div>
                <w:div w:id="421416966">
                  <w:marLeft w:val="0"/>
                  <w:marRight w:val="0"/>
                  <w:marTop w:val="0"/>
                  <w:marBottom w:val="0"/>
                  <w:divBdr>
                    <w:top w:val="none" w:sz="0" w:space="0" w:color="auto"/>
                    <w:left w:val="none" w:sz="0" w:space="0" w:color="auto"/>
                    <w:bottom w:val="none" w:sz="0" w:space="0" w:color="auto"/>
                    <w:right w:val="none" w:sz="0" w:space="0" w:color="auto"/>
                  </w:divBdr>
                  <w:divsChild>
                    <w:div w:id="1331711816">
                      <w:marLeft w:val="0"/>
                      <w:marRight w:val="0"/>
                      <w:marTop w:val="0"/>
                      <w:marBottom w:val="0"/>
                      <w:divBdr>
                        <w:top w:val="none" w:sz="0" w:space="0" w:color="auto"/>
                        <w:left w:val="none" w:sz="0" w:space="0" w:color="auto"/>
                        <w:bottom w:val="none" w:sz="0" w:space="0" w:color="auto"/>
                        <w:right w:val="none" w:sz="0" w:space="0" w:color="auto"/>
                      </w:divBdr>
                    </w:div>
                  </w:divsChild>
                </w:div>
                <w:div w:id="13772182">
                  <w:marLeft w:val="0"/>
                  <w:marRight w:val="0"/>
                  <w:marTop w:val="0"/>
                  <w:marBottom w:val="0"/>
                  <w:divBdr>
                    <w:top w:val="none" w:sz="0" w:space="0" w:color="auto"/>
                    <w:left w:val="none" w:sz="0" w:space="0" w:color="auto"/>
                    <w:bottom w:val="none" w:sz="0" w:space="0" w:color="auto"/>
                    <w:right w:val="none" w:sz="0" w:space="0" w:color="auto"/>
                  </w:divBdr>
                  <w:divsChild>
                    <w:div w:id="670638963">
                      <w:marLeft w:val="0"/>
                      <w:marRight w:val="0"/>
                      <w:marTop w:val="0"/>
                      <w:marBottom w:val="0"/>
                      <w:divBdr>
                        <w:top w:val="none" w:sz="0" w:space="0" w:color="auto"/>
                        <w:left w:val="none" w:sz="0" w:space="0" w:color="auto"/>
                        <w:bottom w:val="none" w:sz="0" w:space="0" w:color="auto"/>
                        <w:right w:val="none" w:sz="0" w:space="0" w:color="auto"/>
                      </w:divBdr>
                    </w:div>
                  </w:divsChild>
                </w:div>
                <w:div w:id="563831676">
                  <w:marLeft w:val="0"/>
                  <w:marRight w:val="0"/>
                  <w:marTop w:val="0"/>
                  <w:marBottom w:val="0"/>
                  <w:divBdr>
                    <w:top w:val="none" w:sz="0" w:space="0" w:color="auto"/>
                    <w:left w:val="none" w:sz="0" w:space="0" w:color="auto"/>
                    <w:bottom w:val="none" w:sz="0" w:space="0" w:color="auto"/>
                    <w:right w:val="none" w:sz="0" w:space="0" w:color="auto"/>
                  </w:divBdr>
                  <w:divsChild>
                    <w:div w:id="1923448234">
                      <w:marLeft w:val="0"/>
                      <w:marRight w:val="0"/>
                      <w:marTop w:val="0"/>
                      <w:marBottom w:val="0"/>
                      <w:divBdr>
                        <w:top w:val="none" w:sz="0" w:space="0" w:color="auto"/>
                        <w:left w:val="none" w:sz="0" w:space="0" w:color="auto"/>
                        <w:bottom w:val="none" w:sz="0" w:space="0" w:color="auto"/>
                        <w:right w:val="none" w:sz="0" w:space="0" w:color="auto"/>
                      </w:divBdr>
                    </w:div>
                  </w:divsChild>
                </w:div>
                <w:div w:id="903181128">
                  <w:marLeft w:val="0"/>
                  <w:marRight w:val="0"/>
                  <w:marTop w:val="0"/>
                  <w:marBottom w:val="0"/>
                  <w:divBdr>
                    <w:top w:val="none" w:sz="0" w:space="0" w:color="auto"/>
                    <w:left w:val="none" w:sz="0" w:space="0" w:color="auto"/>
                    <w:bottom w:val="none" w:sz="0" w:space="0" w:color="auto"/>
                    <w:right w:val="none" w:sz="0" w:space="0" w:color="auto"/>
                  </w:divBdr>
                  <w:divsChild>
                    <w:div w:id="541135329">
                      <w:marLeft w:val="0"/>
                      <w:marRight w:val="0"/>
                      <w:marTop w:val="0"/>
                      <w:marBottom w:val="0"/>
                      <w:divBdr>
                        <w:top w:val="none" w:sz="0" w:space="0" w:color="auto"/>
                        <w:left w:val="none" w:sz="0" w:space="0" w:color="auto"/>
                        <w:bottom w:val="none" w:sz="0" w:space="0" w:color="auto"/>
                        <w:right w:val="none" w:sz="0" w:space="0" w:color="auto"/>
                      </w:divBdr>
                    </w:div>
                    <w:div w:id="185252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083797">
          <w:marLeft w:val="0"/>
          <w:marRight w:val="0"/>
          <w:marTop w:val="0"/>
          <w:marBottom w:val="0"/>
          <w:divBdr>
            <w:top w:val="none" w:sz="0" w:space="0" w:color="auto"/>
            <w:left w:val="none" w:sz="0" w:space="0" w:color="auto"/>
            <w:bottom w:val="none" w:sz="0" w:space="0" w:color="auto"/>
            <w:right w:val="none" w:sz="0" w:space="0" w:color="auto"/>
          </w:divBdr>
        </w:div>
        <w:div w:id="1331909401">
          <w:marLeft w:val="0"/>
          <w:marRight w:val="0"/>
          <w:marTop w:val="0"/>
          <w:marBottom w:val="0"/>
          <w:divBdr>
            <w:top w:val="none" w:sz="0" w:space="0" w:color="auto"/>
            <w:left w:val="none" w:sz="0" w:space="0" w:color="auto"/>
            <w:bottom w:val="none" w:sz="0" w:space="0" w:color="auto"/>
            <w:right w:val="none" w:sz="0" w:space="0" w:color="auto"/>
          </w:divBdr>
        </w:div>
        <w:div w:id="2049403848">
          <w:marLeft w:val="0"/>
          <w:marRight w:val="0"/>
          <w:marTop w:val="0"/>
          <w:marBottom w:val="0"/>
          <w:divBdr>
            <w:top w:val="none" w:sz="0" w:space="0" w:color="auto"/>
            <w:left w:val="none" w:sz="0" w:space="0" w:color="auto"/>
            <w:bottom w:val="none" w:sz="0" w:space="0" w:color="auto"/>
            <w:right w:val="none" w:sz="0" w:space="0" w:color="auto"/>
          </w:divBdr>
        </w:div>
      </w:divsChild>
    </w:div>
    <w:div w:id="134839462">
      <w:bodyDiv w:val="1"/>
      <w:marLeft w:val="0"/>
      <w:marRight w:val="0"/>
      <w:marTop w:val="0"/>
      <w:marBottom w:val="0"/>
      <w:divBdr>
        <w:top w:val="none" w:sz="0" w:space="0" w:color="auto"/>
        <w:left w:val="none" w:sz="0" w:space="0" w:color="auto"/>
        <w:bottom w:val="none" w:sz="0" w:space="0" w:color="auto"/>
        <w:right w:val="none" w:sz="0" w:space="0" w:color="auto"/>
      </w:divBdr>
    </w:div>
    <w:div w:id="152723257">
      <w:bodyDiv w:val="1"/>
      <w:marLeft w:val="0"/>
      <w:marRight w:val="0"/>
      <w:marTop w:val="0"/>
      <w:marBottom w:val="0"/>
      <w:divBdr>
        <w:top w:val="none" w:sz="0" w:space="0" w:color="auto"/>
        <w:left w:val="none" w:sz="0" w:space="0" w:color="auto"/>
        <w:bottom w:val="none" w:sz="0" w:space="0" w:color="auto"/>
        <w:right w:val="none" w:sz="0" w:space="0" w:color="auto"/>
      </w:divBdr>
    </w:div>
    <w:div w:id="178663167">
      <w:bodyDiv w:val="1"/>
      <w:marLeft w:val="0"/>
      <w:marRight w:val="0"/>
      <w:marTop w:val="0"/>
      <w:marBottom w:val="0"/>
      <w:divBdr>
        <w:top w:val="none" w:sz="0" w:space="0" w:color="auto"/>
        <w:left w:val="none" w:sz="0" w:space="0" w:color="auto"/>
        <w:bottom w:val="none" w:sz="0" w:space="0" w:color="auto"/>
        <w:right w:val="none" w:sz="0" w:space="0" w:color="auto"/>
      </w:divBdr>
    </w:div>
    <w:div w:id="207959129">
      <w:bodyDiv w:val="1"/>
      <w:marLeft w:val="0"/>
      <w:marRight w:val="0"/>
      <w:marTop w:val="0"/>
      <w:marBottom w:val="0"/>
      <w:divBdr>
        <w:top w:val="none" w:sz="0" w:space="0" w:color="auto"/>
        <w:left w:val="none" w:sz="0" w:space="0" w:color="auto"/>
        <w:bottom w:val="none" w:sz="0" w:space="0" w:color="auto"/>
        <w:right w:val="none" w:sz="0" w:space="0" w:color="auto"/>
      </w:divBdr>
    </w:div>
    <w:div w:id="295839017">
      <w:bodyDiv w:val="1"/>
      <w:marLeft w:val="0"/>
      <w:marRight w:val="0"/>
      <w:marTop w:val="0"/>
      <w:marBottom w:val="0"/>
      <w:divBdr>
        <w:top w:val="none" w:sz="0" w:space="0" w:color="auto"/>
        <w:left w:val="none" w:sz="0" w:space="0" w:color="auto"/>
        <w:bottom w:val="none" w:sz="0" w:space="0" w:color="auto"/>
        <w:right w:val="none" w:sz="0" w:space="0" w:color="auto"/>
      </w:divBdr>
    </w:div>
    <w:div w:id="447167726">
      <w:bodyDiv w:val="1"/>
      <w:marLeft w:val="0"/>
      <w:marRight w:val="0"/>
      <w:marTop w:val="0"/>
      <w:marBottom w:val="0"/>
      <w:divBdr>
        <w:top w:val="none" w:sz="0" w:space="0" w:color="auto"/>
        <w:left w:val="none" w:sz="0" w:space="0" w:color="auto"/>
        <w:bottom w:val="none" w:sz="0" w:space="0" w:color="auto"/>
        <w:right w:val="none" w:sz="0" w:space="0" w:color="auto"/>
      </w:divBdr>
    </w:div>
    <w:div w:id="614142641">
      <w:bodyDiv w:val="1"/>
      <w:marLeft w:val="0"/>
      <w:marRight w:val="0"/>
      <w:marTop w:val="0"/>
      <w:marBottom w:val="0"/>
      <w:divBdr>
        <w:top w:val="none" w:sz="0" w:space="0" w:color="auto"/>
        <w:left w:val="none" w:sz="0" w:space="0" w:color="auto"/>
        <w:bottom w:val="none" w:sz="0" w:space="0" w:color="auto"/>
        <w:right w:val="none" w:sz="0" w:space="0" w:color="auto"/>
      </w:divBdr>
    </w:div>
    <w:div w:id="634606030">
      <w:bodyDiv w:val="1"/>
      <w:marLeft w:val="0"/>
      <w:marRight w:val="0"/>
      <w:marTop w:val="0"/>
      <w:marBottom w:val="0"/>
      <w:divBdr>
        <w:top w:val="none" w:sz="0" w:space="0" w:color="auto"/>
        <w:left w:val="none" w:sz="0" w:space="0" w:color="auto"/>
        <w:bottom w:val="none" w:sz="0" w:space="0" w:color="auto"/>
        <w:right w:val="none" w:sz="0" w:space="0" w:color="auto"/>
      </w:divBdr>
    </w:div>
    <w:div w:id="748229981">
      <w:bodyDiv w:val="1"/>
      <w:marLeft w:val="0"/>
      <w:marRight w:val="0"/>
      <w:marTop w:val="0"/>
      <w:marBottom w:val="0"/>
      <w:divBdr>
        <w:top w:val="none" w:sz="0" w:space="0" w:color="auto"/>
        <w:left w:val="none" w:sz="0" w:space="0" w:color="auto"/>
        <w:bottom w:val="none" w:sz="0" w:space="0" w:color="auto"/>
        <w:right w:val="none" w:sz="0" w:space="0" w:color="auto"/>
      </w:divBdr>
    </w:div>
    <w:div w:id="834226902">
      <w:bodyDiv w:val="1"/>
      <w:marLeft w:val="0"/>
      <w:marRight w:val="0"/>
      <w:marTop w:val="0"/>
      <w:marBottom w:val="0"/>
      <w:divBdr>
        <w:top w:val="none" w:sz="0" w:space="0" w:color="auto"/>
        <w:left w:val="none" w:sz="0" w:space="0" w:color="auto"/>
        <w:bottom w:val="none" w:sz="0" w:space="0" w:color="auto"/>
        <w:right w:val="none" w:sz="0" w:space="0" w:color="auto"/>
      </w:divBdr>
    </w:div>
    <w:div w:id="974408717">
      <w:bodyDiv w:val="1"/>
      <w:marLeft w:val="0"/>
      <w:marRight w:val="0"/>
      <w:marTop w:val="0"/>
      <w:marBottom w:val="0"/>
      <w:divBdr>
        <w:top w:val="none" w:sz="0" w:space="0" w:color="auto"/>
        <w:left w:val="none" w:sz="0" w:space="0" w:color="auto"/>
        <w:bottom w:val="none" w:sz="0" w:space="0" w:color="auto"/>
        <w:right w:val="none" w:sz="0" w:space="0" w:color="auto"/>
      </w:divBdr>
    </w:div>
    <w:div w:id="1136753682">
      <w:bodyDiv w:val="1"/>
      <w:marLeft w:val="0"/>
      <w:marRight w:val="0"/>
      <w:marTop w:val="0"/>
      <w:marBottom w:val="0"/>
      <w:divBdr>
        <w:top w:val="none" w:sz="0" w:space="0" w:color="auto"/>
        <w:left w:val="none" w:sz="0" w:space="0" w:color="auto"/>
        <w:bottom w:val="none" w:sz="0" w:space="0" w:color="auto"/>
        <w:right w:val="none" w:sz="0" w:space="0" w:color="auto"/>
      </w:divBdr>
    </w:div>
    <w:div w:id="1334381548">
      <w:bodyDiv w:val="1"/>
      <w:marLeft w:val="0"/>
      <w:marRight w:val="0"/>
      <w:marTop w:val="0"/>
      <w:marBottom w:val="0"/>
      <w:divBdr>
        <w:top w:val="none" w:sz="0" w:space="0" w:color="auto"/>
        <w:left w:val="none" w:sz="0" w:space="0" w:color="auto"/>
        <w:bottom w:val="none" w:sz="0" w:space="0" w:color="auto"/>
        <w:right w:val="none" w:sz="0" w:space="0" w:color="auto"/>
      </w:divBdr>
    </w:div>
    <w:div w:id="1470589306">
      <w:bodyDiv w:val="1"/>
      <w:marLeft w:val="0"/>
      <w:marRight w:val="0"/>
      <w:marTop w:val="0"/>
      <w:marBottom w:val="0"/>
      <w:divBdr>
        <w:top w:val="none" w:sz="0" w:space="0" w:color="auto"/>
        <w:left w:val="none" w:sz="0" w:space="0" w:color="auto"/>
        <w:bottom w:val="none" w:sz="0" w:space="0" w:color="auto"/>
        <w:right w:val="none" w:sz="0" w:space="0" w:color="auto"/>
      </w:divBdr>
    </w:div>
    <w:div w:id="1530339354">
      <w:bodyDiv w:val="1"/>
      <w:marLeft w:val="0"/>
      <w:marRight w:val="0"/>
      <w:marTop w:val="0"/>
      <w:marBottom w:val="0"/>
      <w:divBdr>
        <w:top w:val="none" w:sz="0" w:space="0" w:color="auto"/>
        <w:left w:val="none" w:sz="0" w:space="0" w:color="auto"/>
        <w:bottom w:val="none" w:sz="0" w:space="0" w:color="auto"/>
        <w:right w:val="none" w:sz="0" w:space="0" w:color="auto"/>
      </w:divBdr>
    </w:div>
    <w:div w:id="1531189598">
      <w:bodyDiv w:val="1"/>
      <w:marLeft w:val="0"/>
      <w:marRight w:val="0"/>
      <w:marTop w:val="0"/>
      <w:marBottom w:val="0"/>
      <w:divBdr>
        <w:top w:val="none" w:sz="0" w:space="0" w:color="auto"/>
        <w:left w:val="none" w:sz="0" w:space="0" w:color="auto"/>
        <w:bottom w:val="none" w:sz="0" w:space="0" w:color="auto"/>
        <w:right w:val="none" w:sz="0" w:space="0" w:color="auto"/>
      </w:divBdr>
    </w:div>
    <w:div w:id="1540631453">
      <w:bodyDiv w:val="1"/>
      <w:marLeft w:val="0"/>
      <w:marRight w:val="0"/>
      <w:marTop w:val="0"/>
      <w:marBottom w:val="0"/>
      <w:divBdr>
        <w:top w:val="none" w:sz="0" w:space="0" w:color="auto"/>
        <w:left w:val="none" w:sz="0" w:space="0" w:color="auto"/>
        <w:bottom w:val="none" w:sz="0" w:space="0" w:color="auto"/>
        <w:right w:val="none" w:sz="0" w:space="0" w:color="auto"/>
      </w:divBdr>
      <w:divsChild>
        <w:div w:id="1873571395">
          <w:marLeft w:val="0"/>
          <w:marRight w:val="0"/>
          <w:marTop w:val="0"/>
          <w:marBottom w:val="0"/>
          <w:divBdr>
            <w:top w:val="none" w:sz="0" w:space="0" w:color="auto"/>
            <w:left w:val="none" w:sz="0" w:space="0" w:color="auto"/>
            <w:bottom w:val="none" w:sz="0" w:space="0" w:color="auto"/>
            <w:right w:val="none" w:sz="0" w:space="0" w:color="auto"/>
          </w:divBdr>
        </w:div>
        <w:div w:id="525948906">
          <w:marLeft w:val="0"/>
          <w:marRight w:val="0"/>
          <w:marTop w:val="0"/>
          <w:marBottom w:val="0"/>
          <w:divBdr>
            <w:top w:val="none" w:sz="0" w:space="0" w:color="auto"/>
            <w:left w:val="none" w:sz="0" w:space="0" w:color="auto"/>
            <w:bottom w:val="none" w:sz="0" w:space="0" w:color="auto"/>
            <w:right w:val="none" w:sz="0" w:space="0" w:color="auto"/>
          </w:divBdr>
        </w:div>
        <w:div w:id="1631666901">
          <w:marLeft w:val="0"/>
          <w:marRight w:val="0"/>
          <w:marTop w:val="0"/>
          <w:marBottom w:val="0"/>
          <w:divBdr>
            <w:top w:val="none" w:sz="0" w:space="0" w:color="auto"/>
            <w:left w:val="none" w:sz="0" w:space="0" w:color="auto"/>
            <w:bottom w:val="none" w:sz="0" w:space="0" w:color="auto"/>
            <w:right w:val="none" w:sz="0" w:space="0" w:color="auto"/>
          </w:divBdr>
          <w:divsChild>
            <w:div w:id="1475491870">
              <w:marLeft w:val="-75"/>
              <w:marRight w:val="0"/>
              <w:marTop w:val="30"/>
              <w:marBottom w:val="30"/>
              <w:divBdr>
                <w:top w:val="none" w:sz="0" w:space="0" w:color="auto"/>
                <w:left w:val="none" w:sz="0" w:space="0" w:color="auto"/>
                <w:bottom w:val="none" w:sz="0" w:space="0" w:color="auto"/>
                <w:right w:val="none" w:sz="0" w:space="0" w:color="auto"/>
              </w:divBdr>
              <w:divsChild>
                <w:div w:id="1481771546">
                  <w:marLeft w:val="0"/>
                  <w:marRight w:val="0"/>
                  <w:marTop w:val="0"/>
                  <w:marBottom w:val="0"/>
                  <w:divBdr>
                    <w:top w:val="none" w:sz="0" w:space="0" w:color="auto"/>
                    <w:left w:val="none" w:sz="0" w:space="0" w:color="auto"/>
                    <w:bottom w:val="none" w:sz="0" w:space="0" w:color="auto"/>
                    <w:right w:val="none" w:sz="0" w:space="0" w:color="auto"/>
                  </w:divBdr>
                  <w:divsChild>
                    <w:div w:id="1405303224">
                      <w:marLeft w:val="0"/>
                      <w:marRight w:val="0"/>
                      <w:marTop w:val="0"/>
                      <w:marBottom w:val="0"/>
                      <w:divBdr>
                        <w:top w:val="none" w:sz="0" w:space="0" w:color="auto"/>
                        <w:left w:val="none" w:sz="0" w:space="0" w:color="auto"/>
                        <w:bottom w:val="none" w:sz="0" w:space="0" w:color="auto"/>
                        <w:right w:val="none" w:sz="0" w:space="0" w:color="auto"/>
                      </w:divBdr>
                    </w:div>
                  </w:divsChild>
                </w:div>
                <w:div w:id="1596013078">
                  <w:marLeft w:val="0"/>
                  <w:marRight w:val="0"/>
                  <w:marTop w:val="0"/>
                  <w:marBottom w:val="0"/>
                  <w:divBdr>
                    <w:top w:val="none" w:sz="0" w:space="0" w:color="auto"/>
                    <w:left w:val="none" w:sz="0" w:space="0" w:color="auto"/>
                    <w:bottom w:val="none" w:sz="0" w:space="0" w:color="auto"/>
                    <w:right w:val="none" w:sz="0" w:space="0" w:color="auto"/>
                  </w:divBdr>
                  <w:divsChild>
                    <w:div w:id="238246921">
                      <w:marLeft w:val="0"/>
                      <w:marRight w:val="0"/>
                      <w:marTop w:val="0"/>
                      <w:marBottom w:val="0"/>
                      <w:divBdr>
                        <w:top w:val="none" w:sz="0" w:space="0" w:color="auto"/>
                        <w:left w:val="none" w:sz="0" w:space="0" w:color="auto"/>
                        <w:bottom w:val="none" w:sz="0" w:space="0" w:color="auto"/>
                        <w:right w:val="none" w:sz="0" w:space="0" w:color="auto"/>
                      </w:divBdr>
                    </w:div>
                  </w:divsChild>
                </w:div>
                <w:div w:id="1359356598">
                  <w:marLeft w:val="0"/>
                  <w:marRight w:val="0"/>
                  <w:marTop w:val="0"/>
                  <w:marBottom w:val="0"/>
                  <w:divBdr>
                    <w:top w:val="none" w:sz="0" w:space="0" w:color="auto"/>
                    <w:left w:val="none" w:sz="0" w:space="0" w:color="auto"/>
                    <w:bottom w:val="none" w:sz="0" w:space="0" w:color="auto"/>
                    <w:right w:val="none" w:sz="0" w:space="0" w:color="auto"/>
                  </w:divBdr>
                  <w:divsChild>
                    <w:div w:id="60063118">
                      <w:marLeft w:val="0"/>
                      <w:marRight w:val="0"/>
                      <w:marTop w:val="0"/>
                      <w:marBottom w:val="0"/>
                      <w:divBdr>
                        <w:top w:val="none" w:sz="0" w:space="0" w:color="auto"/>
                        <w:left w:val="none" w:sz="0" w:space="0" w:color="auto"/>
                        <w:bottom w:val="none" w:sz="0" w:space="0" w:color="auto"/>
                        <w:right w:val="none" w:sz="0" w:space="0" w:color="auto"/>
                      </w:divBdr>
                    </w:div>
                  </w:divsChild>
                </w:div>
                <w:div w:id="722098941">
                  <w:marLeft w:val="0"/>
                  <w:marRight w:val="0"/>
                  <w:marTop w:val="0"/>
                  <w:marBottom w:val="0"/>
                  <w:divBdr>
                    <w:top w:val="none" w:sz="0" w:space="0" w:color="auto"/>
                    <w:left w:val="none" w:sz="0" w:space="0" w:color="auto"/>
                    <w:bottom w:val="none" w:sz="0" w:space="0" w:color="auto"/>
                    <w:right w:val="none" w:sz="0" w:space="0" w:color="auto"/>
                  </w:divBdr>
                  <w:divsChild>
                    <w:div w:id="818766706">
                      <w:marLeft w:val="0"/>
                      <w:marRight w:val="0"/>
                      <w:marTop w:val="0"/>
                      <w:marBottom w:val="0"/>
                      <w:divBdr>
                        <w:top w:val="none" w:sz="0" w:space="0" w:color="auto"/>
                        <w:left w:val="none" w:sz="0" w:space="0" w:color="auto"/>
                        <w:bottom w:val="none" w:sz="0" w:space="0" w:color="auto"/>
                        <w:right w:val="none" w:sz="0" w:space="0" w:color="auto"/>
                      </w:divBdr>
                    </w:div>
                  </w:divsChild>
                </w:div>
                <w:div w:id="1944918146">
                  <w:marLeft w:val="0"/>
                  <w:marRight w:val="0"/>
                  <w:marTop w:val="0"/>
                  <w:marBottom w:val="0"/>
                  <w:divBdr>
                    <w:top w:val="none" w:sz="0" w:space="0" w:color="auto"/>
                    <w:left w:val="none" w:sz="0" w:space="0" w:color="auto"/>
                    <w:bottom w:val="none" w:sz="0" w:space="0" w:color="auto"/>
                    <w:right w:val="none" w:sz="0" w:space="0" w:color="auto"/>
                  </w:divBdr>
                  <w:divsChild>
                    <w:div w:id="1374891588">
                      <w:marLeft w:val="0"/>
                      <w:marRight w:val="0"/>
                      <w:marTop w:val="0"/>
                      <w:marBottom w:val="0"/>
                      <w:divBdr>
                        <w:top w:val="none" w:sz="0" w:space="0" w:color="auto"/>
                        <w:left w:val="none" w:sz="0" w:space="0" w:color="auto"/>
                        <w:bottom w:val="none" w:sz="0" w:space="0" w:color="auto"/>
                        <w:right w:val="none" w:sz="0" w:space="0" w:color="auto"/>
                      </w:divBdr>
                    </w:div>
                  </w:divsChild>
                </w:div>
                <w:div w:id="603029142">
                  <w:marLeft w:val="0"/>
                  <w:marRight w:val="0"/>
                  <w:marTop w:val="0"/>
                  <w:marBottom w:val="0"/>
                  <w:divBdr>
                    <w:top w:val="none" w:sz="0" w:space="0" w:color="auto"/>
                    <w:left w:val="none" w:sz="0" w:space="0" w:color="auto"/>
                    <w:bottom w:val="none" w:sz="0" w:space="0" w:color="auto"/>
                    <w:right w:val="none" w:sz="0" w:space="0" w:color="auto"/>
                  </w:divBdr>
                  <w:divsChild>
                    <w:div w:id="1149517352">
                      <w:marLeft w:val="0"/>
                      <w:marRight w:val="0"/>
                      <w:marTop w:val="0"/>
                      <w:marBottom w:val="0"/>
                      <w:divBdr>
                        <w:top w:val="none" w:sz="0" w:space="0" w:color="auto"/>
                        <w:left w:val="none" w:sz="0" w:space="0" w:color="auto"/>
                        <w:bottom w:val="none" w:sz="0" w:space="0" w:color="auto"/>
                        <w:right w:val="none" w:sz="0" w:space="0" w:color="auto"/>
                      </w:divBdr>
                    </w:div>
                  </w:divsChild>
                </w:div>
                <w:div w:id="645861766">
                  <w:marLeft w:val="0"/>
                  <w:marRight w:val="0"/>
                  <w:marTop w:val="0"/>
                  <w:marBottom w:val="0"/>
                  <w:divBdr>
                    <w:top w:val="none" w:sz="0" w:space="0" w:color="auto"/>
                    <w:left w:val="none" w:sz="0" w:space="0" w:color="auto"/>
                    <w:bottom w:val="none" w:sz="0" w:space="0" w:color="auto"/>
                    <w:right w:val="none" w:sz="0" w:space="0" w:color="auto"/>
                  </w:divBdr>
                  <w:divsChild>
                    <w:div w:id="1843351251">
                      <w:marLeft w:val="0"/>
                      <w:marRight w:val="0"/>
                      <w:marTop w:val="0"/>
                      <w:marBottom w:val="0"/>
                      <w:divBdr>
                        <w:top w:val="none" w:sz="0" w:space="0" w:color="auto"/>
                        <w:left w:val="none" w:sz="0" w:space="0" w:color="auto"/>
                        <w:bottom w:val="none" w:sz="0" w:space="0" w:color="auto"/>
                        <w:right w:val="none" w:sz="0" w:space="0" w:color="auto"/>
                      </w:divBdr>
                    </w:div>
                  </w:divsChild>
                </w:div>
                <w:div w:id="460466150">
                  <w:marLeft w:val="0"/>
                  <w:marRight w:val="0"/>
                  <w:marTop w:val="0"/>
                  <w:marBottom w:val="0"/>
                  <w:divBdr>
                    <w:top w:val="none" w:sz="0" w:space="0" w:color="auto"/>
                    <w:left w:val="none" w:sz="0" w:space="0" w:color="auto"/>
                    <w:bottom w:val="none" w:sz="0" w:space="0" w:color="auto"/>
                    <w:right w:val="none" w:sz="0" w:space="0" w:color="auto"/>
                  </w:divBdr>
                  <w:divsChild>
                    <w:div w:id="1218125343">
                      <w:marLeft w:val="0"/>
                      <w:marRight w:val="0"/>
                      <w:marTop w:val="0"/>
                      <w:marBottom w:val="0"/>
                      <w:divBdr>
                        <w:top w:val="none" w:sz="0" w:space="0" w:color="auto"/>
                        <w:left w:val="none" w:sz="0" w:space="0" w:color="auto"/>
                        <w:bottom w:val="none" w:sz="0" w:space="0" w:color="auto"/>
                        <w:right w:val="none" w:sz="0" w:space="0" w:color="auto"/>
                      </w:divBdr>
                    </w:div>
                  </w:divsChild>
                </w:div>
                <w:div w:id="857431336">
                  <w:marLeft w:val="0"/>
                  <w:marRight w:val="0"/>
                  <w:marTop w:val="0"/>
                  <w:marBottom w:val="0"/>
                  <w:divBdr>
                    <w:top w:val="none" w:sz="0" w:space="0" w:color="auto"/>
                    <w:left w:val="none" w:sz="0" w:space="0" w:color="auto"/>
                    <w:bottom w:val="none" w:sz="0" w:space="0" w:color="auto"/>
                    <w:right w:val="none" w:sz="0" w:space="0" w:color="auto"/>
                  </w:divBdr>
                  <w:divsChild>
                    <w:div w:id="719944093">
                      <w:marLeft w:val="0"/>
                      <w:marRight w:val="0"/>
                      <w:marTop w:val="0"/>
                      <w:marBottom w:val="0"/>
                      <w:divBdr>
                        <w:top w:val="none" w:sz="0" w:space="0" w:color="auto"/>
                        <w:left w:val="none" w:sz="0" w:space="0" w:color="auto"/>
                        <w:bottom w:val="none" w:sz="0" w:space="0" w:color="auto"/>
                        <w:right w:val="none" w:sz="0" w:space="0" w:color="auto"/>
                      </w:divBdr>
                    </w:div>
                  </w:divsChild>
                </w:div>
                <w:div w:id="1678145872">
                  <w:marLeft w:val="0"/>
                  <w:marRight w:val="0"/>
                  <w:marTop w:val="0"/>
                  <w:marBottom w:val="0"/>
                  <w:divBdr>
                    <w:top w:val="none" w:sz="0" w:space="0" w:color="auto"/>
                    <w:left w:val="none" w:sz="0" w:space="0" w:color="auto"/>
                    <w:bottom w:val="none" w:sz="0" w:space="0" w:color="auto"/>
                    <w:right w:val="none" w:sz="0" w:space="0" w:color="auto"/>
                  </w:divBdr>
                  <w:divsChild>
                    <w:div w:id="1924682443">
                      <w:marLeft w:val="0"/>
                      <w:marRight w:val="0"/>
                      <w:marTop w:val="0"/>
                      <w:marBottom w:val="0"/>
                      <w:divBdr>
                        <w:top w:val="none" w:sz="0" w:space="0" w:color="auto"/>
                        <w:left w:val="none" w:sz="0" w:space="0" w:color="auto"/>
                        <w:bottom w:val="none" w:sz="0" w:space="0" w:color="auto"/>
                        <w:right w:val="none" w:sz="0" w:space="0" w:color="auto"/>
                      </w:divBdr>
                    </w:div>
                  </w:divsChild>
                </w:div>
                <w:div w:id="2103060945">
                  <w:marLeft w:val="0"/>
                  <w:marRight w:val="0"/>
                  <w:marTop w:val="0"/>
                  <w:marBottom w:val="0"/>
                  <w:divBdr>
                    <w:top w:val="none" w:sz="0" w:space="0" w:color="auto"/>
                    <w:left w:val="none" w:sz="0" w:space="0" w:color="auto"/>
                    <w:bottom w:val="none" w:sz="0" w:space="0" w:color="auto"/>
                    <w:right w:val="none" w:sz="0" w:space="0" w:color="auto"/>
                  </w:divBdr>
                  <w:divsChild>
                    <w:div w:id="793061602">
                      <w:marLeft w:val="0"/>
                      <w:marRight w:val="0"/>
                      <w:marTop w:val="0"/>
                      <w:marBottom w:val="0"/>
                      <w:divBdr>
                        <w:top w:val="none" w:sz="0" w:space="0" w:color="auto"/>
                        <w:left w:val="none" w:sz="0" w:space="0" w:color="auto"/>
                        <w:bottom w:val="none" w:sz="0" w:space="0" w:color="auto"/>
                        <w:right w:val="none" w:sz="0" w:space="0" w:color="auto"/>
                      </w:divBdr>
                    </w:div>
                  </w:divsChild>
                </w:div>
                <w:div w:id="246502632">
                  <w:marLeft w:val="0"/>
                  <w:marRight w:val="0"/>
                  <w:marTop w:val="0"/>
                  <w:marBottom w:val="0"/>
                  <w:divBdr>
                    <w:top w:val="none" w:sz="0" w:space="0" w:color="auto"/>
                    <w:left w:val="none" w:sz="0" w:space="0" w:color="auto"/>
                    <w:bottom w:val="none" w:sz="0" w:space="0" w:color="auto"/>
                    <w:right w:val="none" w:sz="0" w:space="0" w:color="auto"/>
                  </w:divBdr>
                  <w:divsChild>
                    <w:div w:id="1557740592">
                      <w:marLeft w:val="0"/>
                      <w:marRight w:val="0"/>
                      <w:marTop w:val="0"/>
                      <w:marBottom w:val="0"/>
                      <w:divBdr>
                        <w:top w:val="none" w:sz="0" w:space="0" w:color="auto"/>
                        <w:left w:val="none" w:sz="0" w:space="0" w:color="auto"/>
                        <w:bottom w:val="none" w:sz="0" w:space="0" w:color="auto"/>
                        <w:right w:val="none" w:sz="0" w:space="0" w:color="auto"/>
                      </w:divBdr>
                    </w:div>
                  </w:divsChild>
                </w:div>
                <w:div w:id="1972976214">
                  <w:marLeft w:val="0"/>
                  <w:marRight w:val="0"/>
                  <w:marTop w:val="0"/>
                  <w:marBottom w:val="0"/>
                  <w:divBdr>
                    <w:top w:val="none" w:sz="0" w:space="0" w:color="auto"/>
                    <w:left w:val="none" w:sz="0" w:space="0" w:color="auto"/>
                    <w:bottom w:val="none" w:sz="0" w:space="0" w:color="auto"/>
                    <w:right w:val="none" w:sz="0" w:space="0" w:color="auto"/>
                  </w:divBdr>
                  <w:divsChild>
                    <w:div w:id="2039314567">
                      <w:marLeft w:val="0"/>
                      <w:marRight w:val="0"/>
                      <w:marTop w:val="0"/>
                      <w:marBottom w:val="0"/>
                      <w:divBdr>
                        <w:top w:val="none" w:sz="0" w:space="0" w:color="auto"/>
                        <w:left w:val="none" w:sz="0" w:space="0" w:color="auto"/>
                        <w:bottom w:val="none" w:sz="0" w:space="0" w:color="auto"/>
                        <w:right w:val="none" w:sz="0" w:space="0" w:color="auto"/>
                      </w:divBdr>
                    </w:div>
                  </w:divsChild>
                </w:div>
                <w:div w:id="1477382054">
                  <w:marLeft w:val="0"/>
                  <w:marRight w:val="0"/>
                  <w:marTop w:val="0"/>
                  <w:marBottom w:val="0"/>
                  <w:divBdr>
                    <w:top w:val="none" w:sz="0" w:space="0" w:color="auto"/>
                    <w:left w:val="none" w:sz="0" w:space="0" w:color="auto"/>
                    <w:bottom w:val="none" w:sz="0" w:space="0" w:color="auto"/>
                    <w:right w:val="none" w:sz="0" w:space="0" w:color="auto"/>
                  </w:divBdr>
                  <w:divsChild>
                    <w:div w:id="134956740">
                      <w:marLeft w:val="0"/>
                      <w:marRight w:val="0"/>
                      <w:marTop w:val="0"/>
                      <w:marBottom w:val="0"/>
                      <w:divBdr>
                        <w:top w:val="none" w:sz="0" w:space="0" w:color="auto"/>
                        <w:left w:val="none" w:sz="0" w:space="0" w:color="auto"/>
                        <w:bottom w:val="none" w:sz="0" w:space="0" w:color="auto"/>
                        <w:right w:val="none" w:sz="0" w:space="0" w:color="auto"/>
                      </w:divBdr>
                    </w:div>
                  </w:divsChild>
                </w:div>
                <w:div w:id="1952125186">
                  <w:marLeft w:val="0"/>
                  <w:marRight w:val="0"/>
                  <w:marTop w:val="0"/>
                  <w:marBottom w:val="0"/>
                  <w:divBdr>
                    <w:top w:val="none" w:sz="0" w:space="0" w:color="auto"/>
                    <w:left w:val="none" w:sz="0" w:space="0" w:color="auto"/>
                    <w:bottom w:val="none" w:sz="0" w:space="0" w:color="auto"/>
                    <w:right w:val="none" w:sz="0" w:space="0" w:color="auto"/>
                  </w:divBdr>
                  <w:divsChild>
                    <w:div w:id="1586526843">
                      <w:marLeft w:val="0"/>
                      <w:marRight w:val="0"/>
                      <w:marTop w:val="0"/>
                      <w:marBottom w:val="0"/>
                      <w:divBdr>
                        <w:top w:val="none" w:sz="0" w:space="0" w:color="auto"/>
                        <w:left w:val="none" w:sz="0" w:space="0" w:color="auto"/>
                        <w:bottom w:val="none" w:sz="0" w:space="0" w:color="auto"/>
                        <w:right w:val="none" w:sz="0" w:space="0" w:color="auto"/>
                      </w:divBdr>
                    </w:div>
                  </w:divsChild>
                </w:div>
                <w:div w:id="78990577">
                  <w:marLeft w:val="0"/>
                  <w:marRight w:val="0"/>
                  <w:marTop w:val="0"/>
                  <w:marBottom w:val="0"/>
                  <w:divBdr>
                    <w:top w:val="none" w:sz="0" w:space="0" w:color="auto"/>
                    <w:left w:val="none" w:sz="0" w:space="0" w:color="auto"/>
                    <w:bottom w:val="none" w:sz="0" w:space="0" w:color="auto"/>
                    <w:right w:val="none" w:sz="0" w:space="0" w:color="auto"/>
                  </w:divBdr>
                  <w:divsChild>
                    <w:div w:id="222909422">
                      <w:marLeft w:val="0"/>
                      <w:marRight w:val="0"/>
                      <w:marTop w:val="0"/>
                      <w:marBottom w:val="0"/>
                      <w:divBdr>
                        <w:top w:val="none" w:sz="0" w:space="0" w:color="auto"/>
                        <w:left w:val="none" w:sz="0" w:space="0" w:color="auto"/>
                        <w:bottom w:val="none" w:sz="0" w:space="0" w:color="auto"/>
                        <w:right w:val="none" w:sz="0" w:space="0" w:color="auto"/>
                      </w:divBdr>
                    </w:div>
                  </w:divsChild>
                </w:div>
                <w:div w:id="1562054899">
                  <w:marLeft w:val="0"/>
                  <w:marRight w:val="0"/>
                  <w:marTop w:val="0"/>
                  <w:marBottom w:val="0"/>
                  <w:divBdr>
                    <w:top w:val="none" w:sz="0" w:space="0" w:color="auto"/>
                    <w:left w:val="none" w:sz="0" w:space="0" w:color="auto"/>
                    <w:bottom w:val="none" w:sz="0" w:space="0" w:color="auto"/>
                    <w:right w:val="none" w:sz="0" w:space="0" w:color="auto"/>
                  </w:divBdr>
                  <w:divsChild>
                    <w:div w:id="1703748556">
                      <w:marLeft w:val="0"/>
                      <w:marRight w:val="0"/>
                      <w:marTop w:val="0"/>
                      <w:marBottom w:val="0"/>
                      <w:divBdr>
                        <w:top w:val="none" w:sz="0" w:space="0" w:color="auto"/>
                        <w:left w:val="none" w:sz="0" w:space="0" w:color="auto"/>
                        <w:bottom w:val="none" w:sz="0" w:space="0" w:color="auto"/>
                        <w:right w:val="none" w:sz="0" w:space="0" w:color="auto"/>
                      </w:divBdr>
                    </w:div>
                  </w:divsChild>
                </w:div>
                <w:div w:id="973412512">
                  <w:marLeft w:val="0"/>
                  <w:marRight w:val="0"/>
                  <w:marTop w:val="0"/>
                  <w:marBottom w:val="0"/>
                  <w:divBdr>
                    <w:top w:val="none" w:sz="0" w:space="0" w:color="auto"/>
                    <w:left w:val="none" w:sz="0" w:space="0" w:color="auto"/>
                    <w:bottom w:val="none" w:sz="0" w:space="0" w:color="auto"/>
                    <w:right w:val="none" w:sz="0" w:space="0" w:color="auto"/>
                  </w:divBdr>
                  <w:divsChild>
                    <w:div w:id="1284579518">
                      <w:marLeft w:val="0"/>
                      <w:marRight w:val="0"/>
                      <w:marTop w:val="0"/>
                      <w:marBottom w:val="0"/>
                      <w:divBdr>
                        <w:top w:val="none" w:sz="0" w:space="0" w:color="auto"/>
                        <w:left w:val="none" w:sz="0" w:space="0" w:color="auto"/>
                        <w:bottom w:val="none" w:sz="0" w:space="0" w:color="auto"/>
                        <w:right w:val="none" w:sz="0" w:space="0" w:color="auto"/>
                      </w:divBdr>
                    </w:div>
                  </w:divsChild>
                </w:div>
                <w:div w:id="1644776457">
                  <w:marLeft w:val="0"/>
                  <w:marRight w:val="0"/>
                  <w:marTop w:val="0"/>
                  <w:marBottom w:val="0"/>
                  <w:divBdr>
                    <w:top w:val="none" w:sz="0" w:space="0" w:color="auto"/>
                    <w:left w:val="none" w:sz="0" w:space="0" w:color="auto"/>
                    <w:bottom w:val="none" w:sz="0" w:space="0" w:color="auto"/>
                    <w:right w:val="none" w:sz="0" w:space="0" w:color="auto"/>
                  </w:divBdr>
                  <w:divsChild>
                    <w:div w:id="1088385992">
                      <w:marLeft w:val="0"/>
                      <w:marRight w:val="0"/>
                      <w:marTop w:val="0"/>
                      <w:marBottom w:val="0"/>
                      <w:divBdr>
                        <w:top w:val="none" w:sz="0" w:space="0" w:color="auto"/>
                        <w:left w:val="none" w:sz="0" w:space="0" w:color="auto"/>
                        <w:bottom w:val="none" w:sz="0" w:space="0" w:color="auto"/>
                        <w:right w:val="none" w:sz="0" w:space="0" w:color="auto"/>
                      </w:divBdr>
                    </w:div>
                  </w:divsChild>
                </w:div>
                <w:div w:id="2080664867">
                  <w:marLeft w:val="0"/>
                  <w:marRight w:val="0"/>
                  <w:marTop w:val="0"/>
                  <w:marBottom w:val="0"/>
                  <w:divBdr>
                    <w:top w:val="none" w:sz="0" w:space="0" w:color="auto"/>
                    <w:left w:val="none" w:sz="0" w:space="0" w:color="auto"/>
                    <w:bottom w:val="none" w:sz="0" w:space="0" w:color="auto"/>
                    <w:right w:val="none" w:sz="0" w:space="0" w:color="auto"/>
                  </w:divBdr>
                  <w:divsChild>
                    <w:div w:id="511458181">
                      <w:marLeft w:val="0"/>
                      <w:marRight w:val="0"/>
                      <w:marTop w:val="0"/>
                      <w:marBottom w:val="0"/>
                      <w:divBdr>
                        <w:top w:val="none" w:sz="0" w:space="0" w:color="auto"/>
                        <w:left w:val="none" w:sz="0" w:space="0" w:color="auto"/>
                        <w:bottom w:val="none" w:sz="0" w:space="0" w:color="auto"/>
                        <w:right w:val="none" w:sz="0" w:space="0" w:color="auto"/>
                      </w:divBdr>
                    </w:div>
                  </w:divsChild>
                </w:div>
                <w:div w:id="1123160536">
                  <w:marLeft w:val="0"/>
                  <w:marRight w:val="0"/>
                  <w:marTop w:val="0"/>
                  <w:marBottom w:val="0"/>
                  <w:divBdr>
                    <w:top w:val="none" w:sz="0" w:space="0" w:color="auto"/>
                    <w:left w:val="none" w:sz="0" w:space="0" w:color="auto"/>
                    <w:bottom w:val="none" w:sz="0" w:space="0" w:color="auto"/>
                    <w:right w:val="none" w:sz="0" w:space="0" w:color="auto"/>
                  </w:divBdr>
                  <w:divsChild>
                    <w:div w:id="1861159591">
                      <w:marLeft w:val="0"/>
                      <w:marRight w:val="0"/>
                      <w:marTop w:val="0"/>
                      <w:marBottom w:val="0"/>
                      <w:divBdr>
                        <w:top w:val="none" w:sz="0" w:space="0" w:color="auto"/>
                        <w:left w:val="none" w:sz="0" w:space="0" w:color="auto"/>
                        <w:bottom w:val="none" w:sz="0" w:space="0" w:color="auto"/>
                        <w:right w:val="none" w:sz="0" w:space="0" w:color="auto"/>
                      </w:divBdr>
                    </w:div>
                  </w:divsChild>
                </w:div>
                <w:div w:id="463886395">
                  <w:marLeft w:val="0"/>
                  <w:marRight w:val="0"/>
                  <w:marTop w:val="0"/>
                  <w:marBottom w:val="0"/>
                  <w:divBdr>
                    <w:top w:val="none" w:sz="0" w:space="0" w:color="auto"/>
                    <w:left w:val="none" w:sz="0" w:space="0" w:color="auto"/>
                    <w:bottom w:val="none" w:sz="0" w:space="0" w:color="auto"/>
                    <w:right w:val="none" w:sz="0" w:space="0" w:color="auto"/>
                  </w:divBdr>
                  <w:divsChild>
                    <w:div w:id="518155546">
                      <w:marLeft w:val="0"/>
                      <w:marRight w:val="0"/>
                      <w:marTop w:val="0"/>
                      <w:marBottom w:val="0"/>
                      <w:divBdr>
                        <w:top w:val="none" w:sz="0" w:space="0" w:color="auto"/>
                        <w:left w:val="none" w:sz="0" w:space="0" w:color="auto"/>
                        <w:bottom w:val="none" w:sz="0" w:space="0" w:color="auto"/>
                        <w:right w:val="none" w:sz="0" w:space="0" w:color="auto"/>
                      </w:divBdr>
                    </w:div>
                  </w:divsChild>
                </w:div>
                <w:div w:id="1728062933">
                  <w:marLeft w:val="0"/>
                  <w:marRight w:val="0"/>
                  <w:marTop w:val="0"/>
                  <w:marBottom w:val="0"/>
                  <w:divBdr>
                    <w:top w:val="none" w:sz="0" w:space="0" w:color="auto"/>
                    <w:left w:val="none" w:sz="0" w:space="0" w:color="auto"/>
                    <w:bottom w:val="none" w:sz="0" w:space="0" w:color="auto"/>
                    <w:right w:val="none" w:sz="0" w:space="0" w:color="auto"/>
                  </w:divBdr>
                  <w:divsChild>
                    <w:div w:id="2086024065">
                      <w:marLeft w:val="0"/>
                      <w:marRight w:val="0"/>
                      <w:marTop w:val="0"/>
                      <w:marBottom w:val="0"/>
                      <w:divBdr>
                        <w:top w:val="none" w:sz="0" w:space="0" w:color="auto"/>
                        <w:left w:val="none" w:sz="0" w:space="0" w:color="auto"/>
                        <w:bottom w:val="none" w:sz="0" w:space="0" w:color="auto"/>
                        <w:right w:val="none" w:sz="0" w:space="0" w:color="auto"/>
                      </w:divBdr>
                    </w:div>
                  </w:divsChild>
                </w:div>
                <w:div w:id="1940136877">
                  <w:marLeft w:val="0"/>
                  <w:marRight w:val="0"/>
                  <w:marTop w:val="0"/>
                  <w:marBottom w:val="0"/>
                  <w:divBdr>
                    <w:top w:val="none" w:sz="0" w:space="0" w:color="auto"/>
                    <w:left w:val="none" w:sz="0" w:space="0" w:color="auto"/>
                    <w:bottom w:val="none" w:sz="0" w:space="0" w:color="auto"/>
                    <w:right w:val="none" w:sz="0" w:space="0" w:color="auto"/>
                  </w:divBdr>
                  <w:divsChild>
                    <w:div w:id="2092388114">
                      <w:marLeft w:val="0"/>
                      <w:marRight w:val="0"/>
                      <w:marTop w:val="0"/>
                      <w:marBottom w:val="0"/>
                      <w:divBdr>
                        <w:top w:val="none" w:sz="0" w:space="0" w:color="auto"/>
                        <w:left w:val="none" w:sz="0" w:space="0" w:color="auto"/>
                        <w:bottom w:val="none" w:sz="0" w:space="0" w:color="auto"/>
                        <w:right w:val="none" w:sz="0" w:space="0" w:color="auto"/>
                      </w:divBdr>
                    </w:div>
                  </w:divsChild>
                </w:div>
                <w:div w:id="726612550">
                  <w:marLeft w:val="0"/>
                  <w:marRight w:val="0"/>
                  <w:marTop w:val="0"/>
                  <w:marBottom w:val="0"/>
                  <w:divBdr>
                    <w:top w:val="none" w:sz="0" w:space="0" w:color="auto"/>
                    <w:left w:val="none" w:sz="0" w:space="0" w:color="auto"/>
                    <w:bottom w:val="none" w:sz="0" w:space="0" w:color="auto"/>
                    <w:right w:val="none" w:sz="0" w:space="0" w:color="auto"/>
                  </w:divBdr>
                  <w:divsChild>
                    <w:div w:id="872233435">
                      <w:marLeft w:val="0"/>
                      <w:marRight w:val="0"/>
                      <w:marTop w:val="0"/>
                      <w:marBottom w:val="0"/>
                      <w:divBdr>
                        <w:top w:val="none" w:sz="0" w:space="0" w:color="auto"/>
                        <w:left w:val="none" w:sz="0" w:space="0" w:color="auto"/>
                        <w:bottom w:val="none" w:sz="0" w:space="0" w:color="auto"/>
                        <w:right w:val="none" w:sz="0" w:space="0" w:color="auto"/>
                      </w:divBdr>
                    </w:div>
                  </w:divsChild>
                </w:div>
                <w:div w:id="41442137">
                  <w:marLeft w:val="0"/>
                  <w:marRight w:val="0"/>
                  <w:marTop w:val="0"/>
                  <w:marBottom w:val="0"/>
                  <w:divBdr>
                    <w:top w:val="none" w:sz="0" w:space="0" w:color="auto"/>
                    <w:left w:val="none" w:sz="0" w:space="0" w:color="auto"/>
                    <w:bottom w:val="none" w:sz="0" w:space="0" w:color="auto"/>
                    <w:right w:val="none" w:sz="0" w:space="0" w:color="auto"/>
                  </w:divBdr>
                  <w:divsChild>
                    <w:div w:id="615065015">
                      <w:marLeft w:val="0"/>
                      <w:marRight w:val="0"/>
                      <w:marTop w:val="0"/>
                      <w:marBottom w:val="0"/>
                      <w:divBdr>
                        <w:top w:val="none" w:sz="0" w:space="0" w:color="auto"/>
                        <w:left w:val="none" w:sz="0" w:space="0" w:color="auto"/>
                        <w:bottom w:val="none" w:sz="0" w:space="0" w:color="auto"/>
                        <w:right w:val="none" w:sz="0" w:space="0" w:color="auto"/>
                      </w:divBdr>
                    </w:div>
                  </w:divsChild>
                </w:div>
                <w:div w:id="184053270">
                  <w:marLeft w:val="0"/>
                  <w:marRight w:val="0"/>
                  <w:marTop w:val="0"/>
                  <w:marBottom w:val="0"/>
                  <w:divBdr>
                    <w:top w:val="none" w:sz="0" w:space="0" w:color="auto"/>
                    <w:left w:val="none" w:sz="0" w:space="0" w:color="auto"/>
                    <w:bottom w:val="none" w:sz="0" w:space="0" w:color="auto"/>
                    <w:right w:val="none" w:sz="0" w:space="0" w:color="auto"/>
                  </w:divBdr>
                  <w:divsChild>
                    <w:div w:id="295526837">
                      <w:marLeft w:val="0"/>
                      <w:marRight w:val="0"/>
                      <w:marTop w:val="0"/>
                      <w:marBottom w:val="0"/>
                      <w:divBdr>
                        <w:top w:val="none" w:sz="0" w:space="0" w:color="auto"/>
                        <w:left w:val="none" w:sz="0" w:space="0" w:color="auto"/>
                        <w:bottom w:val="none" w:sz="0" w:space="0" w:color="auto"/>
                        <w:right w:val="none" w:sz="0" w:space="0" w:color="auto"/>
                      </w:divBdr>
                    </w:div>
                  </w:divsChild>
                </w:div>
                <w:div w:id="229845905">
                  <w:marLeft w:val="0"/>
                  <w:marRight w:val="0"/>
                  <w:marTop w:val="0"/>
                  <w:marBottom w:val="0"/>
                  <w:divBdr>
                    <w:top w:val="none" w:sz="0" w:space="0" w:color="auto"/>
                    <w:left w:val="none" w:sz="0" w:space="0" w:color="auto"/>
                    <w:bottom w:val="none" w:sz="0" w:space="0" w:color="auto"/>
                    <w:right w:val="none" w:sz="0" w:space="0" w:color="auto"/>
                  </w:divBdr>
                  <w:divsChild>
                    <w:div w:id="1845708668">
                      <w:marLeft w:val="0"/>
                      <w:marRight w:val="0"/>
                      <w:marTop w:val="0"/>
                      <w:marBottom w:val="0"/>
                      <w:divBdr>
                        <w:top w:val="none" w:sz="0" w:space="0" w:color="auto"/>
                        <w:left w:val="none" w:sz="0" w:space="0" w:color="auto"/>
                        <w:bottom w:val="none" w:sz="0" w:space="0" w:color="auto"/>
                        <w:right w:val="none" w:sz="0" w:space="0" w:color="auto"/>
                      </w:divBdr>
                    </w:div>
                  </w:divsChild>
                </w:div>
                <w:div w:id="1153375850">
                  <w:marLeft w:val="0"/>
                  <w:marRight w:val="0"/>
                  <w:marTop w:val="0"/>
                  <w:marBottom w:val="0"/>
                  <w:divBdr>
                    <w:top w:val="none" w:sz="0" w:space="0" w:color="auto"/>
                    <w:left w:val="none" w:sz="0" w:space="0" w:color="auto"/>
                    <w:bottom w:val="none" w:sz="0" w:space="0" w:color="auto"/>
                    <w:right w:val="none" w:sz="0" w:space="0" w:color="auto"/>
                  </w:divBdr>
                  <w:divsChild>
                    <w:div w:id="2100639242">
                      <w:marLeft w:val="0"/>
                      <w:marRight w:val="0"/>
                      <w:marTop w:val="0"/>
                      <w:marBottom w:val="0"/>
                      <w:divBdr>
                        <w:top w:val="none" w:sz="0" w:space="0" w:color="auto"/>
                        <w:left w:val="none" w:sz="0" w:space="0" w:color="auto"/>
                        <w:bottom w:val="none" w:sz="0" w:space="0" w:color="auto"/>
                        <w:right w:val="none" w:sz="0" w:space="0" w:color="auto"/>
                      </w:divBdr>
                    </w:div>
                  </w:divsChild>
                </w:div>
                <w:div w:id="972751704">
                  <w:marLeft w:val="0"/>
                  <w:marRight w:val="0"/>
                  <w:marTop w:val="0"/>
                  <w:marBottom w:val="0"/>
                  <w:divBdr>
                    <w:top w:val="none" w:sz="0" w:space="0" w:color="auto"/>
                    <w:left w:val="none" w:sz="0" w:space="0" w:color="auto"/>
                    <w:bottom w:val="none" w:sz="0" w:space="0" w:color="auto"/>
                    <w:right w:val="none" w:sz="0" w:space="0" w:color="auto"/>
                  </w:divBdr>
                  <w:divsChild>
                    <w:div w:id="1722317190">
                      <w:marLeft w:val="0"/>
                      <w:marRight w:val="0"/>
                      <w:marTop w:val="0"/>
                      <w:marBottom w:val="0"/>
                      <w:divBdr>
                        <w:top w:val="none" w:sz="0" w:space="0" w:color="auto"/>
                        <w:left w:val="none" w:sz="0" w:space="0" w:color="auto"/>
                        <w:bottom w:val="none" w:sz="0" w:space="0" w:color="auto"/>
                        <w:right w:val="none" w:sz="0" w:space="0" w:color="auto"/>
                      </w:divBdr>
                    </w:div>
                  </w:divsChild>
                </w:div>
                <w:div w:id="569731636">
                  <w:marLeft w:val="0"/>
                  <w:marRight w:val="0"/>
                  <w:marTop w:val="0"/>
                  <w:marBottom w:val="0"/>
                  <w:divBdr>
                    <w:top w:val="none" w:sz="0" w:space="0" w:color="auto"/>
                    <w:left w:val="none" w:sz="0" w:space="0" w:color="auto"/>
                    <w:bottom w:val="none" w:sz="0" w:space="0" w:color="auto"/>
                    <w:right w:val="none" w:sz="0" w:space="0" w:color="auto"/>
                  </w:divBdr>
                  <w:divsChild>
                    <w:div w:id="1132139686">
                      <w:marLeft w:val="0"/>
                      <w:marRight w:val="0"/>
                      <w:marTop w:val="0"/>
                      <w:marBottom w:val="0"/>
                      <w:divBdr>
                        <w:top w:val="none" w:sz="0" w:space="0" w:color="auto"/>
                        <w:left w:val="none" w:sz="0" w:space="0" w:color="auto"/>
                        <w:bottom w:val="none" w:sz="0" w:space="0" w:color="auto"/>
                        <w:right w:val="none" w:sz="0" w:space="0" w:color="auto"/>
                      </w:divBdr>
                    </w:div>
                  </w:divsChild>
                </w:div>
                <w:div w:id="1942834497">
                  <w:marLeft w:val="0"/>
                  <w:marRight w:val="0"/>
                  <w:marTop w:val="0"/>
                  <w:marBottom w:val="0"/>
                  <w:divBdr>
                    <w:top w:val="none" w:sz="0" w:space="0" w:color="auto"/>
                    <w:left w:val="none" w:sz="0" w:space="0" w:color="auto"/>
                    <w:bottom w:val="none" w:sz="0" w:space="0" w:color="auto"/>
                    <w:right w:val="none" w:sz="0" w:space="0" w:color="auto"/>
                  </w:divBdr>
                  <w:divsChild>
                    <w:div w:id="1812752114">
                      <w:marLeft w:val="0"/>
                      <w:marRight w:val="0"/>
                      <w:marTop w:val="0"/>
                      <w:marBottom w:val="0"/>
                      <w:divBdr>
                        <w:top w:val="none" w:sz="0" w:space="0" w:color="auto"/>
                        <w:left w:val="none" w:sz="0" w:space="0" w:color="auto"/>
                        <w:bottom w:val="none" w:sz="0" w:space="0" w:color="auto"/>
                        <w:right w:val="none" w:sz="0" w:space="0" w:color="auto"/>
                      </w:divBdr>
                    </w:div>
                  </w:divsChild>
                </w:div>
                <w:div w:id="1810633546">
                  <w:marLeft w:val="0"/>
                  <w:marRight w:val="0"/>
                  <w:marTop w:val="0"/>
                  <w:marBottom w:val="0"/>
                  <w:divBdr>
                    <w:top w:val="none" w:sz="0" w:space="0" w:color="auto"/>
                    <w:left w:val="none" w:sz="0" w:space="0" w:color="auto"/>
                    <w:bottom w:val="none" w:sz="0" w:space="0" w:color="auto"/>
                    <w:right w:val="none" w:sz="0" w:space="0" w:color="auto"/>
                  </w:divBdr>
                  <w:divsChild>
                    <w:div w:id="1427112409">
                      <w:marLeft w:val="0"/>
                      <w:marRight w:val="0"/>
                      <w:marTop w:val="0"/>
                      <w:marBottom w:val="0"/>
                      <w:divBdr>
                        <w:top w:val="none" w:sz="0" w:space="0" w:color="auto"/>
                        <w:left w:val="none" w:sz="0" w:space="0" w:color="auto"/>
                        <w:bottom w:val="none" w:sz="0" w:space="0" w:color="auto"/>
                        <w:right w:val="none" w:sz="0" w:space="0" w:color="auto"/>
                      </w:divBdr>
                    </w:div>
                  </w:divsChild>
                </w:div>
                <w:div w:id="1969125536">
                  <w:marLeft w:val="0"/>
                  <w:marRight w:val="0"/>
                  <w:marTop w:val="0"/>
                  <w:marBottom w:val="0"/>
                  <w:divBdr>
                    <w:top w:val="none" w:sz="0" w:space="0" w:color="auto"/>
                    <w:left w:val="none" w:sz="0" w:space="0" w:color="auto"/>
                    <w:bottom w:val="none" w:sz="0" w:space="0" w:color="auto"/>
                    <w:right w:val="none" w:sz="0" w:space="0" w:color="auto"/>
                  </w:divBdr>
                  <w:divsChild>
                    <w:div w:id="390857347">
                      <w:marLeft w:val="0"/>
                      <w:marRight w:val="0"/>
                      <w:marTop w:val="0"/>
                      <w:marBottom w:val="0"/>
                      <w:divBdr>
                        <w:top w:val="none" w:sz="0" w:space="0" w:color="auto"/>
                        <w:left w:val="none" w:sz="0" w:space="0" w:color="auto"/>
                        <w:bottom w:val="none" w:sz="0" w:space="0" w:color="auto"/>
                        <w:right w:val="none" w:sz="0" w:space="0" w:color="auto"/>
                      </w:divBdr>
                    </w:div>
                  </w:divsChild>
                </w:div>
                <w:div w:id="1947762637">
                  <w:marLeft w:val="0"/>
                  <w:marRight w:val="0"/>
                  <w:marTop w:val="0"/>
                  <w:marBottom w:val="0"/>
                  <w:divBdr>
                    <w:top w:val="none" w:sz="0" w:space="0" w:color="auto"/>
                    <w:left w:val="none" w:sz="0" w:space="0" w:color="auto"/>
                    <w:bottom w:val="none" w:sz="0" w:space="0" w:color="auto"/>
                    <w:right w:val="none" w:sz="0" w:space="0" w:color="auto"/>
                  </w:divBdr>
                  <w:divsChild>
                    <w:div w:id="1316959979">
                      <w:marLeft w:val="0"/>
                      <w:marRight w:val="0"/>
                      <w:marTop w:val="0"/>
                      <w:marBottom w:val="0"/>
                      <w:divBdr>
                        <w:top w:val="none" w:sz="0" w:space="0" w:color="auto"/>
                        <w:left w:val="none" w:sz="0" w:space="0" w:color="auto"/>
                        <w:bottom w:val="none" w:sz="0" w:space="0" w:color="auto"/>
                        <w:right w:val="none" w:sz="0" w:space="0" w:color="auto"/>
                      </w:divBdr>
                    </w:div>
                  </w:divsChild>
                </w:div>
                <w:div w:id="312879082">
                  <w:marLeft w:val="0"/>
                  <w:marRight w:val="0"/>
                  <w:marTop w:val="0"/>
                  <w:marBottom w:val="0"/>
                  <w:divBdr>
                    <w:top w:val="none" w:sz="0" w:space="0" w:color="auto"/>
                    <w:left w:val="none" w:sz="0" w:space="0" w:color="auto"/>
                    <w:bottom w:val="none" w:sz="0" w:space="0" w:color="auto"/>
                    <w:right w:val="none" w:sz="0" w:space="0" w:color="auto"/>
                  </w:divBdr>
                  <w:divsChild>
                    <w:div w:id="163521979">
                      <w:marLeft w:val="0"/>
                      <w:marRight w:val="0"/>
                      <w:marTop w:val="0"/>
                      <w:marBottom w:val="0"/>
                      <w:divBdr>
                        <w:top w:val="none" w:sz="0" w:space="0" w:color="auto"/>
                        <w:left w:val="none" w:sz="0" w:space="0" w:color="auto"/>
                        <w:bottom w:val="none" w:sz="0" w:space="0" w:color="auto"/>
                        <w:right w:val="none" w:sz="0" w:space="0" w:color="auto"/>
                      </w:divBdr>
                    </w:div>
                  </w:divsChild>
                </w:div>
                <w:div w:id="1344015800">
                  <w:marLeft w:val="0"/>
                  <w:marRight w:val="0"/>
                  <w:marTop w:val="0"/>
                  <w:marBottom w:val="0"/>
                  <w:divBdr>
                    <w:top w:val="none" w:sz="0" w:space="0" w:color="auto"/>
                    <w:left w:val="none" w:sz="0" w:space="0" w:color="auto"/>
                    <w:bottom w:val="none" w:sz="0" w:space="0" w:color="auto"/>
                    <w:right w:val="none" w:sz="0" w:space="0" w:color="auto"/>
                  </w:divBdr>
                  <w:divsChild>
                    <w:div w:id="1147740444">
                      <w:marLeft w:val="0"/>
                      <w:marRight w:val="0"/>
                      <w:marTop w:val="0"/>
                      <w:marBottom w:val="0"/>
                      <w:divBdr>
                        <w:top w:val="none" w:sz="0" w:space="0" w:color="auto"/>
                        <w:left w:val="none" w:sz="0" w:space="0" w:color="auto"/>
                        <w:bottom w:val="none" w:sz="0" w:space="0" w:color="auto"/>
                        <w:right w:val="none" w:sz="0" w:space="0" w:color="auto"/>
                      </w:divBdr>
                    </w:div>
                  </w:divsChild>
                </w:div>
                <w:div w:id="1315334746">
                  <w:marLeft w:val="0"/>
                  <w:marRight w:val="0"/>
                  <w:marTop w:val="0"/>
                  <w:marBottom w:val="0"/>
                  <w:divBdr>
                    <w:top w:val="none" w:sz="0" w:space="0" w:color="auto"/>
                    <w:left w:val="none" w:sz="0" w:space="0" w:color="auto"/>
                    <w:bottom w:val="none" w:sz="0" w:space="0" w:color="auto"/>
                    <w:right w:val="none" w:sz="0" w:space="0" w:color="auto"/>
                  </w:divBdr>
                  <w:divsChild>
                    <w:div w:id="1553154574">
                      <w:marLeft w:val="0"/>
                      <w:marRight w:val="0"/>
                      <w:marTop w:val="0"/>
                      <w:marBottom w:val="0"/>
                      <w:divBdr>
                        <w:top w:val="none" w:sz="0" w:space="0" w:color="auto"/>
                        <w:left w:val="none" w:sz="0" w:space="0" w:color="auto"/>
                        <w:bottom w:val="none" w:sz="0" w:space="0" w:color="auto"/>
                        <w:right w:val="none" w:sz="0" w:space="0" w:color="auto"/>
                      </w:divBdr>
                    </w:div>
                    <w:div w:id="1093160433">
                      <w:marLeft w:val="0"/>
                      <w:marRight w:val="0"/>
                      <w:marTop w:val="0"/>
                      <w:marBottom w:val="0"/>
                      <w:divBdr>
                        <w:top w:val="none" w:sz="0" w:space="0" w:color="auto"/>
                        <w:left w:val="none" w:sz="0" w:space="0" w:color="auto"/>
                        <w:bottom w:val="none" w:sz="0" w:space="0" w:color="auto"/>
                        <w:right w:val="none" w:sz="0" w:space="0" w:color="auto"/>
                      </w:divBdr>
                    </w:div>
                    <w:div w:id="1196193563">
                      <w:marLeft w:val="0"/>
                      <w:marRight w:val="0"/>
                      <w:marTop w:val="0"/>
                      <w:marBottom w:val="0"/>
                      <w:divBdr>
                        <w:top w:val="none" w:sz="0" w:space="0" w:color="auto"/>
                        <w:left w:val="none" w:sz="0" w:space="0" w:color="auto"/>
                        <w:bottom w:val="none" w:sz="0" w:space="0" w:color="auto"/>
                        <w:right w:val="none" w:sz="0" w:space="0" w:color="auto"/>
                      </w:divBdr>
                    </w:div>
                    <w:div w:id="1651592850">
                      <w:marLeft w:val="0"/>
                      <w:marRight w:val="0"/>
                      <w:marTop w:val="0"/>
                      <w:marBottom w:val="0"/>
                      <w:divBdr>
                        <w:top w:val="none" w:sz="0" w:space="0" w:color="auto"/>
                        <w:left w:val="none" w:sz="0" w:space="0" w:color="auto"/>
                        <w:bottom w:val="none" w:sz="0" w:space="0" w:color="auto"/>
                        <w:right w:val="none" w:sz="0" w:space="0" w:color="auto"/>
                      </w:divBdr>
                    </w:div>
                  </w:divsChild>
                </w:div>
                <w:div w:id="1054164286">
                  <w:marLeft w:val="0"/>
                  <w:marRight w:val="0"/>
                  <w:marTop w:val="0"/>
                  <w:marBottom w:val="0"/>
                  <w:divBdr>
                    <w:top w:val="none" w:sz="0" w:space="0" w:color="auto"/>
                    <w:left w:val="none" w:sz="0" w:space="0" w:color="auto"/>
                    <w:bottom w:val="none" w:sz="0" w:space="0" w:color="auto"/>
                    <w:right w:val="none" w:sz="0" w:space="0" w:color="auto"/>
                  </w:divBdr>
                  <w:divsChild>
                    <w:div w:id="839124217">
                      <w:marLeft w:val="0"/>
                      <w:marRight w:val="0"/>
                      <w:marTop w:val="0"/>
                      <w:marBottom w:val="0"/>
                      <w:divBdr>
                        <w:top w:val="none" w:sz="0" w:space="0" w:color="auto"/>
                        <w:left w:val="none" w:sz="0" w:space="0" w:color="auto"/>
                        <w:bottom w:val="none" w:sz="0" w:space="0" w:color="auto"/>
                        <w:right w:val="none" w:sz="0" w:space="0" w:color="auto"/>
                      </w:divBdr>
                    </w:div>
                  </w:divsChild>
                </w:div>
                <w:div w:id="1684210176">
                  <w:marLeft w:val="0"/>
                  <w:marRight w:val="0"/>
                  <w:marTop w:val="0"/>
                  <w:marBottom w:val="0"/>
                  <w:divBdr>
                    <w:top w:val="none" w:sz="0" w:space="0" w:color="auto"/>
                    <w:left w:val="none" w:sz="0" w:space="0" w:color="auto"/>
                    <w:bottom w:val="none" w:sz="0" w:space="0" w:color="auto"/>
                    <w:right w:val="none" w:sz="0" w:space="0" w:color="auto"/>
                  </w:divBdr>
                  <w:divsChild>
                    <w:div w:id="1752923324">
                      <w:marLeft w:val="0"/>
                      <w:marRight w:val="0"/>
                      <w:marTop w:val="0"/>
                      <w:marBottom w:val="0"/>
                      <w:divBdr>
                        <w:top w:val="none" w:sz="0" w:space="0" w:color="auto"/>
                        <w:left w:val="none" w:sz="0" w:space="0" w:color="auto"/>
                        <w:bottom w:val="none" w:sz="0" w:space="0" w:color="auto"/>
                        <w:right w:val="none" w:sz="0" w:space="0" w:color="auto"/>
                      </w:divBdr>
                    </w:div>
                  </w:divsChild>
                </w:div>
                <w:div w:id="693844019">
                  <w:marLeft w:val="0"/>
                  <w:marRight w:val="0"/>
                  <w:marTop w:val="0"/>
                  <w:marBottom w:val="0"/>
                  <w:divBdr>
                    <w:top w:val="none" w:sz="0" w:space="0" w:color="auto"/>
                    <w:left w:val="none" w:sz="0" w:space="0" w:color="auto"/>
                    <w:bottom w:val="none" w:sz="0" w:space="0" w:color="auto"/>
                    <w:right w:val="none" w:sz="0" w:space="0" w:color="auto"/>
                  </w:divBdr>
                  <w:divsChild>
                    <w:div w:id="914123478">
                      <w:marLeft w:val="0"/>
                      <w:marRight w:val="0"/>
                      <w:marTop w:val="0"/>
                      <w:marBottom w:val="0"/>
                      <w:divBdr>
                        <w:top w:val="none" w:sz="0" w:space="0" w:color="auto"/>
                        <w:left w:val="none" w:sz="0" w:space="0" w:color="auto"/>
                        <w:bottom w:val="none" w:sz="0" w:space="0" w:color="auto"/>
                        <w:right w:val="none" w:sz="0" w:space="0" w:color="auto"/>
                      </w:divBdr>
                    </w:div>
                  </w:divsChild>
                </w:div>
                <w:div w:id="1836143154">
                  <w:marLeft w:val="0"/>
                  <w:marRight w:val="0"/>
                  <w:marTop w:val="0"/>
                  <w:marBottom w:val="0"/>
                  <w:divBdr>
                    <w:top w:val="none" w:sz="0" w:space="0" w:color="auto"/>
                    <w:left w:val="none" w:sz="0" w:space="0" w:color="auto"/>
                    <w:bottom w:val="none" w:sz="0" w:space="0" w:color="auto"/>
                    <w:right w:val="none" w:sz="0" w:space="0" w:color="auto"/>
                  </w:divBdr>
                  <w:divsChild>
                    <w:div w:id="556285495">
                      <w:marLeft w:val="0"/>
                      <w:marRight w:val="0"/>
                      <w:marTop w:val="0"/>
                      <w:marBottom w:val="0"/>
                      <w:divBdr>
                        <w:top w:val="none" w:sz="0" w:space="0" w:color="auto"/>
                        <w:left w:val="none" w:sz="0" w:space="0" w:color="auto"/>
                        <w:bottom w:val="none" w:sz="0" w:space="0" w:color="auto"/>
                        <w:right w:val="none" w:sz="0" w:space="0" w:color="auto"/>
                      </w:divBdr>
                    </w:div>
                    <w:div w:id="147475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922357">
          <w:marLeft w:val="0"/>
          <w:marRight w:val="0"/>
          <w:marTop w:val="0"/>
          <w:marBottom w:val="0"/>
          <w:divBdr>
            <w:top w:val="none" w:sz="0" w:space="0" w:color="auto"/>
            <w:left w:val="none" w:sz="0" w:space="0" w:color="auto"/>
            <w:bottom w:val="none" w:sz="0" w:space="0" w:color="auto"/>
            <w:right w:val="none" w:sz="0" w:space="0" w:color="auto"/>
          </w:divBdr>
        </w:div>
        <w:div w:id="156583229">
          <w:marLeft w:val="0"/>
          <w:marRight w:val="0"/>
          <w:marTop w:val="0"/>
          <w:marBottom w:val="0"/>
          <w:divBdr>
            <w:top w:val="none" w:sz="0" w:space="0" w:color="auto"/>
            <w:left w:val="none" w:sz="0" w:space="0" w:color="auto"/>
            <w:bottom w:val="none" w:sz="0" w:space="0" w:color="auto"/>
            <w:right w:val="none" w:sz="0" w:space="0" w:color="auto"/>
          </w:divBdr>
        </w:div>
        <w:div w:id="1553350726">
          <w:marLeft w:val="0"/>
          <w:marRight w:val="0"/>
          <w:marTop w:val="0"/>
          <w:marBottom w:val="0"/>
          <w:divBdr>
            <w:top w:val="none" w:sz="0" w:space="0" w:color="auto"/>
            <w:left w:val="none" w:sz="0" w:space="0" w:color="auto"/>
            <w:bottom w:val="none" w:sz="0" w:space="0" w:color="auto"/>
            <w:right w:val="none" w:sz="0" w:space="0" w:color="auto"/>
          </w:divBdr>
        </w:div>
      </w:divsChild>
    </w:div>
    <w:div w:id="1863934150">
      <w:bodyDiv w:val="1"/>
      <w:marLeft w:val="0"/>
      <w:marRight w:val="0"/>
      <w:marTop w:val="0"/>
      <w:marBottom w:val="0"/>
      <w:divBdr>
        <w:top w:val="none" w:sz="0" w:space="0" w:color="auto"/>
        <w:left w:val="none" w:sz="0" w:space="0" w:color="auto"/>
        <w:bottom w:val="none" w:sz="0" w:space="0" w:color="auto"/>
        <w:right w:val="none" w:sz="0" w:space="0" w:color="auto"/>
      </w:divBdr>
    </w:div>
    <w:div w:id="1945306600">
      <w:bodyDiv w:val="1"/>
      <w:marLeft w:val="0"/>
      <w:marRight w:val="0"/>
      <w:marTop w:val="0"/>
      <w:marBottom w:val="0"/>
      <w:divBdr>
        <w:top w:val="none" w:sz="0" w:space="0" w:color="auto"/>
        <w:left w:val="none" w:sz="0" w:space="0" w:color="auto"/>
        <w:bottom w:val="none" w:sz="0" w:space="0" w:color="auto"/>
        <w:right w:val="none" w:sz="0" w:space="0" w:color="auto"/>
      </w:divBdr>
      <w:divsChild>
        <w:div w:id="545684745">
          <w:marLeft w:val="0"/>
          <w:marRight w:val="0"/>
          <w:marTop w:val="0"/>
          <w:marBottom w:val="0"/>
          <w:divBdr>
            <w:top w:val="none" w:sz="0" w:space="0" w:color="auto"/>
            <w:left w:val="none" w:sz="0" w:space="0" w:color="auto"/>
            <w:bottom w:val="none" w:sz="0" w:space="0" w:color="auto"/>
            <w:right w:val="none" w:sz="0" w:space="0" w:color="auto"/>
          </w:divBdr>
          <w:divsChild>
            <w:div w:id="176864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0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epasrepondre@marchespublics596280.fr"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archespublics596280.fr/entrepris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eg"/><Relationship Id="rId5" Type="http://schemas.openxmlformats.org/officeDocument/2006/relationships/numbering" Target="numbering.xml"/><Relationship Id="rId15" Type="http://schemas.openxmlformats.org/officeDocument/2006/relationships/hyperlink" Target="https://declarants.e-attestations.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hespublics596280.fr/entreprise"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ilisateur\Desktop\RC_Vdef.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4E9BF5A1B5B10449C3C77BBE48A0D1E" ma:contentTypeVersion="25" ma:contentTypeDescription="Crée un document." ma:contentTypeScope="" ma:versionID="ed7c7cc0d24cfa51d028104a064e5f3c">
  <xsd:schema xmlns:xsd="http://www.w3.org/2001/XMLSchema" xmlns:xs="http://www.w3.org/2001/XMLSchema" xmlns:p="http://schemas.microsoft.com/office/2006/metadata/properties" xmlns:ns2="4cac68b0-aba0-4409-8613-dae5ad240dd9" xmlns:ns3="f8f80db0-c9b2-49a0-b04b-881829a45443" targetNamespace="http://schemas.microsoft.com/office/2006/metadata/properties" ma:root="true" ma:fieldsID="129c25135ca4f1bf9c65a3f16bfddce0" ns2:_="" ns3:_="">
    <xsd:import namespace="4cac68b0-aba0-4409-8613-dae5ad240dd9"/>
    <xsd:import namespace="f8f80db0-c9b2-49a0-b04b-881829a454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Pilote" minOccurs="0"/>
                <xsd:element ref="ns2:EtatCO" minOccurs="0"/>
                <xsd:element ref="ns2:FrDepartement" minOccurs="0"/>
                <xsd:element ref="ns2:MediaServiceBillingMetadata" minOccurs="0"/>
                <xsd:element ref="ns2:PilotePROD" minOccurs="0"/>
                <xsd:element ref="ns2:Conserv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ac68b0-aba0-4409-8613-dae5ad240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bd0df7f0-440b-43dc-9ad5-6ae5319105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Pilote" ma:index="24" nillable="true" ma:displayName="Pilote COPIL" ma:format="Dropdown" ma:internalName="Pilote">
      <xsd:simpleType>
        <xsd:restriction base="dms:Choice">
          <xsd:enumeration value="Julien BARBE"/>
          <xsd:enumeration value="Jessy FALCON"/>
          <xsd:enumeration value="Tristan DA CUNHA"/>
          <xsd:enumeration value="Jimmy BRINIOLI"/>
          <xsd:enumeration value="Marc-Olivier CHOICHILLON"/>
          <xsd:enumeration value="Sébastien RICHAUD"/>
          <xsd:enumeration value="Sarah BOULLAND"/>
          <xsd:enumeration value="Eric TALPIN"/>
          <xsd:enumeration value="David THIBAUDEAU"/>
        </xsd:restriction>
      </xsd:simpleType>
    </xsd:element>
    <xsd:element name="EtatCO" ma:index="25" nillable="true" ma:displayName="État CO" ma:format="Dropdown" ma:internalName="EtatCO">
      <xsd:simpleType>
        <xsd:restriction base="dms:Choice">
          <xsd:enumeration value="Annulée"/>
          <xsd:enumeration value="Brouillon"/>
          <xsd:enumeration value="Livrée"/>
          <xsd:enumeration value="Livrée - Facturé"/>
          <xsd:enumeration value="Validée"/>
        </xsd:restriction>
      </xsd:simpleType>
    </xsd:element>
    <xsd:element name="FrDepartement" ma:index="26" nillable="true" ma:displayName="Département" ma:format="Dropdown" ma:internalName="FrDepartement">
      <xsd:simpleType>
        <xsd:restriction base="dms:Choice">
          <xsd:enumeration value="02 - Aisne"/>
          <xsd:enumeration value="59 - Nord"/>
          <xsd:enumeration value="60 - Oise"/>
          <xsd:enumeration value="62 - Pas-de-Calais"/>
          <xsd:enumeration value="80 - Somme"/>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PilotePROD" ma:index="28" nillable="true" ma:displayName="Pilote Prod" ma:format="Dropdown" ma:internalName="PilotePROD">
      <xsd:simpleType>
        <xsd:restriction base="dms:Choice">
          <xsd:enumeration value="Julien BARBE"/>
        </xsd:restriction>
      </xsd:simpleType>
    </xsd:element>
    <xsd:element name="Conserver" ma:index="29" nillable="true" ma:displayName="Conserver" ma:default="1" ma:description="Si cette case est cochée, ne pas déplacer vers _A ARCHIVER" ma:format="Dropdown" ma:internalName="Conserver">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8f80db0-c9b2-49a0-b04b-881829a45443" elementFormDefault="qualified">
    <xsd:import namespace="http://schemas.microsoft.com/office/2006/documentManagement/types"/>
    <xsd:import namespace="http://schemas.microsoft.com/office/infopath/2007/PartnerControls"/>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element name="TaxCatchAll" ma:index="21" nillable="true" ma:displayName="Taxonomy Catch All Column" ma:hidden="true" ma:list="{c914d984-5189-403f-b869-52d69cd207d6}" ma:internalName="TaxCatchAll" ma:showField="CatchAllData" ma:web="f8f80db0-c9b2-49a0-b04b-881829a454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ac68b0-aba0-4409-8613-dae5ad240dd9">
      <Terms xmlns="http://schemas.microsoft.com/office/infopath/2007/PartnerControls"/>
    </lcf76f155ced4ddcb4097134ff3c332f>
    <TaxCatchAll xmlns="f8f80db0-c9b2-49a0-b04b-881829a45443" xsi:nil="true"/>
    <Conserver xmlns="4cac68b0-aba0-4409-8613-dae5ad240dd9">false</Conserver>
    <FrDepartement xmlns="4cac68b0-aba0-4409-8613-dae5ad240dd9" xsi:nil="true"/>
    <PilotePROD xmlns="4cac68b0-aba0-4409-8613-dae5ad240dd9" xsi:nil="true"/>
    <Pilote xmlns="4cac68b0-aba0-4409-8613-dae5ad240dd9" xsi:nil="true"/>
    <EtatCO xmlns="4cac68b0-aba0-4409-8613-dae5ad240dd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4ADEE3-F743-4A91-99EA-11C39BECA7EF}">
  <ds:schemaRefs>
    <ds:schemaRef ds:uri="http://schemas.openxmlformats.org/officeDocument/2006/bibliography"/>
  </ds:schemaRefs>
</ds:datastoreItem>
</file>

<file path=customXml/itemProps2.xml><?xml version="1.0" encoding="utf-8"?>
<ds:datastoreItem xmlns:ds="http://schemas.openxmlformats.org/officeDocument/2006/customXml" ds:itemID="{64EB3ACE-DC83-4229-8FC6-B3659F7C9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ac68b0-aba0-4409-8613-dae5ad240dd9"/>
    <ds:schemaRef ds:uri="f8f80db0-c9b2-49a0-b04b-881829a45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02FCA5-82C0-4330-8A00-F8E461E24084}">
  <ds:schemaRefs>
    <ds:schemaRef ds:uri="http://schemas.microsoft.com/office/2006/metadata/properties"/>
    <ds:schemaRef ds:uri="http://schemas.microsoft.com/office/infopath/2007/PartnerControls"/>
    <ds:schemaRef ds:uri="4cac68b0-aba0-4409-8613-dae5ad240dd9"/>
    <ds:schemaRef ds:uri="f8f80db0-c9b2-49a0-b04b-881829a45443"/>
  </ds:schemaRefs>
</ds:datastoreItem>
</file>

<file path=customXml/itemProps4.xml><?xml version="1.0" encoding="utf-8"?>
<ds:datastoreItem xmlns:ds="http://schemas.openxmlformats.org/officeDocument/2006/customXml" ds:itemID="{B4DEFF18-01A9-4A12-936F-6C662EE8FA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RC_Vdef</Template>
  <TotalTime>6</TotalTime>
  <Pages>22</Pages>
  <Words>6324</Words>
  <Characters>34785</Characters>
  <Application>Microsoft Office Word</Application>
  <DocSecurity>0</DocSecurity>
  <Lines>289</Lines>
  <Paragraphs>82</Paragraphs>
  <ScaleCrop>false</ScaleCrop>
  <Company/>
  <LinksUpToDate>false</LinksUpToDate>
  <CharactersWithSpaces>41027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SylvieH</cp:lastModifiedBy>
  <cp:revision>2</cp:revision>
  <cp:lastPrinted>2018-08-09T06:54:00Z</cp:lastPrinted>
  <dcterms:created xsi:type="dcterms:W3CDTF">2026-09-18T07:22:00Z</dcterms:created>
  <dcterms:modified xsi:type="dcterms:W3CDTF">2026-09-18T07:22:00Z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0x010100E4E9BF5A1B5B10449C3C77BBE48A0D1E</vt:lpwstr>
  </property>
  <property fmtid="{D5CDD505-2E9C-101B-9397-08002B2CF9AE}" pid="3" name="MediaServiceImageTags">
    <vt:lpwstr/>
  </property>
  <property fmtid="{D5CDD505-2E9C-101B-9397-08002B2CF9AE}" pid="4" name="Order">
    <vt:r8>14266000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docLang">
    <vt:lpwstr>fr</vt:lpwstr>
  </property>
</Properties>
</file>