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F69" w:rsidRDefault="00E90F69" w:rsidP="005C1E92">
      <w:pPr>
        <w:jc w:val="center"/>
      </w:pPr>
      <w:r>
        <w:rPr>
          <w:noProof/>
          <w:lang w:eastAsia="fr-FR"/>
        </w:rPr>
        <w:drawing>
          <wp:anchor distT="0" distB="0" distL="114300" distR="114300" simplePos="0" relativeHeight="251661312" behindDoc="1" locked="0" layoutInCell="1" allowOverlap="1">
            <wp:simplePos x="0" y="0"/>
            <wp:positionH relativeFrom="column">
              <wp:posOffset>1066800</wp:posOffset>
            </wp:positionH>
            <wp:positionV relativeFrom="paragraph">
              <wp:posOffset>76200</wp:posOffset>
            </wp:positionV>
            <wp:extent cx="1619250" cy="1085850"/>
            <wp:effectExtent l="0" t="0" r="0" b="0"/>
            <wp:wrapNone/>
            <wp:docPr id="5" name="Image 5" descr="R:\_Logo\nouveau logo ville de loos mai 2015\Loos - Logo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_Logo\nouveau logo ville de loos mai 2015\Loos - Logo RV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085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60288" behindDoc="0" locked="0" layoutInCell="1" allowOverlap="1">
            <wp:simplePos x="0" y="0"/>
            <wp:positionH relativeFrom="margin">
              <wp:posOffset>3108325</wp:posOffset>
            </wp:positionH>
            <wp:positionV relativeFrom="margin">
              <wp:posOffset>66040</wp:posOffset>
            </wp:positionV>
            <wp:extent cx="1633855" cy="1091565"/>
            <wp:effectExtent l="0" t="0" r="4445"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3855" cy="1091565"/>
                    </a:xfrm>
                    <a:prstGeom prst="rect">
                      <a:avLst/>
                    </a:prstGeom>
                    <a:noFill/>
                  </pic:spPr>
                </pic:pic>
              </a:graphicData>
            </a:graphic>
            <wp14:sizeRelH relativeFrom="page">
              <wp14:pctWidth>0</wp14:pctWidth>
            </wp14:sizeRelH>
            <wp14:sizeRelV relativeFrom="page">
              <wp14:pctHeight>0</wp14:pctHeight>
            </wp14:sizeRelV>
          </wp:anchor>
        </w:drawing>
      </w:r>
    </w:p>
    <w:p w:rsidR="00E90F69" w:rsidRDefault="00E90F69" w:rsidP="005C1E92">
      <w:pPr>
        <w:jc w:val="center"/>
      </w:pPr>
    </w:p>
    <w:p w:rsidR="00E90F69" w:rsidRDefault="00E90F69" w:rsidP="005C1E92">
      <w:pPr>
        <w:jc w:val="center"/>
      </w:pPr>
    </w:p>
    <w:p w:rsidR="00D74410" w:rsidRDefault="00D74410" w:rsidP="00E90F69"/>
    <w:p w:rsidR="005C1E92" w:rsidRDefault="005C1E92" w:rsidP="005C1E92">
      <w:pPr>
        <w:suppressAutoHyphens/>
        <w:spacing w:after="0" w:line="240" w:lineRule="auto"/>
        <w:rPr>
          <w:rFonts w:ascii="Trebuchet MS" w:eastAsia="Times New Roman" w:hAnsi="Trebuchet MS" w:cs="Trebuchet MS"/>
          <w:i/>
          <w:sz w:val="16"/>
          <w:szCs w:val="24"/>
          <w:lang w:eastAsia="ar-SA"/>
        </w:rPr>
      </w:pPr>
      <w:r w:rsidRPr="005C1E92">
        <w:rPr>
          <w:rFonts w:ascii="Trebuchet MS" w:eastAsia="Times New Roman" w:hAnsi="Trebuchet MS" w:cs="Trebuchet MS"/>
          <w:i/>
          <w:sz w:val="16"/>
          <w:szCs w:val="24"/>
          <w:lang w:eastAsia="ar-SA"/>
        </w:rPr>
        <w:t>Cadre réservé à l’acheteur</w:t>
      </w:r>
    </w:p>
    <w:p w:rsidR="005C1E92" w:rsidRPr="005C1E92" w:rsidRDefault="005C1E92" w:rsidP="005C1E92">
      <w:pPr>
        <w:suppressAutoHyphens/>
        <w:spacing w:after="0" w:line="240" w:lineRule="auto"/>
        <w:rPr>
          <w:rFonts w:ascii="Trebuchet MS" w:eastAsia="Times New Roman" w:hAnsi="Trebuchet MS" w:cs="Trebuchet MS"/>
          <w:b/>
          <w:sz w:val="24"/>
          <w:szCs w:val="24"/>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2518"/>
        <w:gridCol w:w="284"/>
        <w:gridCol w:w="284"/>
        <w:gridCol w:w="284"/>
        <w:gridCol w:w="284"/>
        <w:gridCol w:w="284"/>
        <w:gridCol w:w="284"/>
        <w:gridCol w:w="284"/>
        <w:gridCol w:w="289"/>
      </w:tblGrid>
      <w:tr w:rsidR="005C1E92" w:rsidRPr="005C1E92" w:rsidTr="00DC5172">
        <w:tc>
          <w:tcPr>
            <w:tcW w:w="2518" w:type="dxa"/>
            <w:tcBorders>
              <w:top w:val="single" w:sz="4" w:space="0" w:color="FFFFFF"/>
              <w:left w:val="single" w:sz="4" w:space="0" w:color="FFFFFF"/>
              <w:bottom w:val="single" w:sz="4" w:space="0" w:color="FFFFFF"/>
            </w:tcBorders>
            <w:shd w:val="clear" w:color="auto" w:fill="auto"/>
          </w:tcPr>
          <w:p w:rsidR="005C1E92" w:rsidRPr="005C1E92" w:rsidRDefault="005C1E92" w:rsidP="005C1E92">
            <w:pPr>
              <w:suppressAutoHyphens/>
              <w:spacing w:after="0" w:line="240" w:lineRule="auto"/>
              <w:jc w:val="right"/>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MARCHÉ N°</w:t>
            </w:r>
          </w:p>
        </w:tc>
        <w:tc>
          <w:tcPr>
            <w:tcW w:w="284" w:type="dxa"/>
            <w:tcBorders>
              <w:top w:val="single" w:sz="4" w:space="0" w:color="FFFFFF"/>
              <w:left w:val="single" w:sz="4" w:space="0" w:color="000000"/>
              <w:bottom w:val="single" w:sz="4" w:space="0" w:color="000000"/>
            </w:tcBorders>
            <w:shd w:val="clear" w:color="auto" w:fill="auto"/>
            <w:vAlign w:val="center"/>
          </w:tcPr>
          <w:p w:rsidR="005C1E92" w:rsidRPr="005C1E92" w:rsidRDefault="005C1E92" w:rsidP="005C1E92">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5C1E92" w:rsidP="005C1E92">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17617E" w:rsidP="005C1E92">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E90F69" w:rsidP="005C1E92">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5</w:t>
            </w:r>
          </w:p>
        </w:tc>
        <w:tc>
          <w:tcPr>
            <w:tcW w:w="284" w:type="dxa"/>
            <w:tcBorders>
              <w:top w:val="single" w:sz="4" w:space="0" w:color="FFFFFF"/>
              <w:left w:val="single" w:sz="4" w:space="0" w:color="000000"/>
              <w:bottom w:val="single" w:sz="4" w:space="0" w:color="000000"/>
            </w:tcBorders>
            <w:shd w:val="clear" w:color="auto" w:fill="auto"/>
            <w:vAlign w:val="center"/>
          </w:tcPr>
          <w:p w:rsidR="005C1E92" w:rsidRPr="005C1E92" w:rsidRDefault="005C1E92" w:rsidP="005C1E92">
            <w:pPr>
              <w:suppressAutoHyphens/>
              <w:snapToGrid w:val="0"/>
              <w:spacing w:after="0" w:line="240" w:lineRule="auto"/>
              <w:jc w:val="center"/>
              <w:rPr>
                <w:rFonts w:ascii="Trebuchet MS" w:eastAsia="Times New Roman" w:hAnsi="Trebuchet MS" w:cs="Trebuchet MS"/>
                <w:b/>
                <w:sz w:val="18"/>
                <w:szCs w:val="24"/>
                <w:lang w:eastAsia="ar-SA"/>
              </w:rPr>
            </w:pP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5C1E92" w:rsidP="005C1E92">
            <w:pPr>
              <w:suppressAutoHyphens/>
              <w:snapToGrid w:val="0"/>
              <w:spacing w:after="0" w:line="240" w:lineRule="auto"/>
              <w:jc w:val="center"/>
              <w:rPr>
                <w:rFonts w:ascii="Trebuchet MS" w:eastAsia="Times New Roman" w:hAnsi="Trebuchet MS" w:cs="Trebuchet MS"/>
                <w:b/>
                <w:sz w:val="18"/>
                <w:szCs w:val="24"/>
                <w:lang w:eastAsia="ar-SA"/>
              </w:rPr>
            </w:pPr>
          </w:p>
        </w:tc>
        <w:tc>
          <w:tcPr>
            <w:tcW w:w="284" w:type="dxa"/>
            <w:tcBorders>
              <w:top w:val="single" w:sz="4" w:space="0" w:color="FFFFFF"/>
              <w:left w:val="single" w:sz="1" w:space="0" w:color="808080"/>
              <w:bottom w:val="single" w:sz="4" w:space="0" w:color="000000"/>
            </w:tcBorders>
            <w:shd w:val="clear" w:color="auto" w:fill="auto"/>
            <w:vAlign w:val="center"/>
          </w:tcPr>
          <w:p w:rsidR="005C1E92" w:rsidRPr="005C1E92" w:rsidRDefault="00E90F69" w:rsidP="005C1E92">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5</w:t>
            </w:r>
          </w:p>
        </w:tc>
        <w:tc>
          <w:tcPr>
            <w:tcW w:w="289" w:type="dxa"/>
            <w:tcBorders>
              <w:top w:val="single" w:sz="4" w:space="0" w:color="FFFFFF"/>
              <w:left w:val="single" w:sz="1" w:space="0" w:color="808080"/>
              <w:bottom w:val="single" w:sz="4" w:space="0" w:color="000000"/>
              <w:right w:val="single" w:sz="1" w:space="0" w:color="808080"/>
            </w:tcBorders>
            <w:shd w:val="clear" w:color="auto" w:fill="auto"/>
            <w:vAlign w:val="center"/>
          </w:tcPr>
          <w:p w:rsidR="005C1E92" w:rsidRPr="005C1E92" w:rsidRDefault="00E90F69" w:rsidP="005C1E92">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2</w:t>
            </w:r>
          </w:p>
        </w:tc>
      </w:tr>
    </w:tbl>
    <w:p w:rsidR="005C1E92" w:rsidRPr="005C1E92" w:rsidRDefault="005C1E92" w:rsidP="005C1E92">
      <w:pPr>
        <w:suppressAutoHyphens/>
        <w:spacing w:after="0" w:line="240" w:lineRule="auto"/>
        <w:rPr>
          <w:rFonts w:ascii="Trebuchet MS" w:eastAsia="Times New Roman" w:hAnsi="Trebuchet MS" w:cs="Trebuchet MS"/>
          <w:b/>
          <w:sz w:val="12"/>
          <w:szCs w:val="20"/>
          <w:lang w:eastAsia="ar-SA"/>
        </w:rPr>
      </w:pPr>
    </w:p>
    <w:p w:rsidR="005C1E92" w:rsidRDefault="005C1E92" w:rsidP="005C1E92"/>
    <w:tbl>
      <w:tblPr>
        <w:tblW w:w="0" w:type="auto"/>
        <w:tblInd w:w="-47" w:type="dxa"/>
        <w:tblLayout w:type="fixed"/>
        <w:tblCellMar>
          <w:left w:w="70" w:type="dxa"/>
          <w:right w:w="70" w:type="dxa"/>
        </w:tblCellMar>
        <w:tblLook w:val="0000" w:firstRow="0" w:lastRow="0" w:firstColumn="0" w:lastColumn="0" w:noHBand="0" w:noVBand="0"/>
      </w:tblPr>
      <w:tblGrid>
        <w:gridCol w:w="9262"/>
      </w:tblGrid>
      <w:tr w:rsidR="005C1E92" w:rsidTr="00DC5172">
        <w:trPr>
          <w:trHeight w:val="720"/>
        </w:trPr>
        <w:tc>
          <w:tcPr>
            <w:tcW w:w="926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5C1E92" w:rsidRDefault="005C1E92" w:rsidP="00F93E85">
            <w:pPr>
              <w:jc w:val="center"/>
            </w:pPr>
            <w:r>
              <w:rPr>
                <w:rFonts w:ascii="Arial Narrow" w:hAnsi="Arial Narrow"/>
                <w:b/>
                <w:sz w:val="36"/>
              </w:rPr>
              <w:t xml:space="preserve">ACTE D’ENGAGEMENT VALANT CAHIER DES CLAUSES </w:t>
            </w:r>
            <w:r w:rsidR="0017617E">
              <w:rPr>
                <w:rFonts w:ascii="Arial Narrow" w:hAnsi="Arial Narrow"/>
                <w:b/>
                <w:sz w:val="36"/>
              </w:rPr>
              <w:t xml:space="preserve">ADMINISTRATIVES </w:t>
            </w:r>
            <w:r>
              <w:rPr>
                <w:rFonts w:ascii="Arial Narrow" w:hAnsi="Arial Narrow"/>
                <w:b/>
                <w:sz w:val="36"/>
              </w:rPr>
              <w:t>PART</w:t>
            </w:r>
            <w:r w:rsidR="00F93E85">
              <w:rPr>
                <w:rFonts w:ascii="Arial Narrow" w:hAnsi="Arial Narrow"/>
                <w:b/>
                <w:sz w:val="36"/>
              </w:rPr>
              <w:t>I</w:t>
            </w:r>
            <w:r>
              <w:rPr>
                <w:rFonts w:ascii="Arial Narrow" w:hAnsi="Arial Narrow"/>
                <w:b/>
                <w:sz w:val="36"/>
              </w:rPr>
              <w:t>CULIERES</w:t>
            </w:r>
          </w:p>
        </w:tc>
      </w:tr>
    </w:tbl>
    <w:p w:rsidR="005C1E92" w:rsidRDefault="005C1E92" w:rsidP="005C1E92">
      <w:pPr>
        <w:suppressAutoHyphens/>
        <w:spacing w:after="0" w:line="240" w:lineRule="auto"/>
      </w:pPr>
    </w:p>
    <w:p w:rsidR="005C1E92" w:rsidRDefault="005C1E92" w:rsidP="005C1E92">
      <w:pPr>
        <w:suppressAutoHyphens/>
        <w:spacing w:after="0" w:line="240" w:lineRule="auto"/>
        <w:jc w:val="center"/>
        <w:rPr>
          <w:rFonts w:ascii="Arial Narrow" w:eastAsia="Times New Roman" w:hAnsi="Arial Narrow" w:cs="Arial"/>
          <w:lang w:eastAsia="ar-SA"/>
        </w:rPr>
      </w:pPr>
      <w:r w:rsidRPr="005C1E92">
        <w:rPr>
          <w:rFonts w:ascii="Arial Narrow" w:eastAsia="Times New Roman" w:hAnsi="Arial Narrow" w:cs="Arial"/>
          <w:lang w:eastAsia="ar-SA"/>
        </w:rPr>
        <w:t xml:space="preserve">Marché passé en procédure adaptée suivant les dispositions </w:t>
      </w:r>
      <w:r w:rsidR="00D323EF">
        <w:rPr>
          <w:rFonts w:ascii="Arial Narrow" w:eastAsia="Times New Roman" w:hAnsi="Arial Narrow" w:cs="Arial"/>
          <w:lang w:eastAsia="ar-SA"/>
        </w:rPr>
        <w:t>des articles R</w:t>
      </w:r>
      <w:r w:rsidR="00535F01">
        <w:rPr>
          <w:rFonts w:ascii="Arial Narrow" w:eastAsia="Times New Roman" w:hAnsi="Arial Narrow" w:cs="Arial"/>
          <w:lang w:eastAsia="ar-SA"/>
        </w:rPr>
        <w:t>.</w:t>
      </w:r>
      <w:r w:rsidR="00D323EF">
        <w:rPr>
          <w:rFonts w:ascii="Arial Narrow" w:eastAsia="Times New Roman" w:hAnsi="Arial Narrow" w:cs="Arial"/>
          <w:lang w:eastAsia="ar-SA"/>
        </w:rPr>
        <w:t>2123-1 et R.2123-4 à R.2123-6</w:t>
      </w:r>
      <w:r w:rsidRPr="005C1E92">
        <w:rPr>
          <w:rFonts w:ascii="Arial Narrow" w:eastAsia="Times New Roman" w:hAnsi="Arial Narrow" w:cs="Arial"/>
          <w:lang w:eastAsia="ar-SA"/>
        </w:rPr>
        <w:t xml:space="preserve"> du </w:t>
      </w:r>
      <w:r w:rsidR="00D323EF">
        <w:rPr>
          <w:rFonts w:ascii="Arial Narrow" w:eastAsia="Times New Roman" w:hAnsi="Arial Narrow" w:cs="Arial"/>
          <w:lang w:eastAsia="ar-SA"/>
        </w:rPr>
        <w:t>Code de la Commande Publique</w:t>
      </w:r>
    </w:p>
    <w:p w:rsidR="005C1E92" w:rsidRDefault="005C1E92" w:rsidP="005C1E92">
      <w:pPr>
        <w:suppressAutoHyphens/>
        <w:spacing w:after="0" w:line="240" w:lineRule="auto"/>
        <w:jc w:val="center"/>
        <w:rPr>
          <w:rFonts w:ascii="Arial Narrow" w:eastAsia="Times New Roman" w:hAnsi="Arial Narrow" w:cs="Arial"/>
          <w:lang w:eastAsia="ar-SA"/>
        </w:rPr>
      </w:pPr>
    </w:p>
    <w:p w:rsidR="005C1E92" w:rsidRDefault="005C1E92" w:rsidP="005C1E92">
      <w:pPr>
        <w:jc w:val="center"/>
        <w:rPr>
          <w:color w:val="808080" w:themeColor="background1" w:themeShade="80"/>
        </w:rPr>
      </w:pPr>
      <w:r w:rsidRPr="005C1E92">
        <w:rPr>
          <w:rFonts w:eastAsia="Times New Roman" w:cs="Arial"/>
          <w:noProof/>
          <w:sz w:val="24"/>
          <w:szCs w:val="24"/>
          <w:lang w:eastAsia="fr-FR"/>
        </w:rPr>
        <mc:AlternateContent>
          <mc:Choice Requires="wps">
            <w:drawing>
              <wp:inline distT="0" distB="0" distL="0" distR="0">
                <wp:extent cx="5722620" cy="866775"/>
                <wp:effectExtent l="0" t="0" r="11430" b="28575"/>
                <wp:docPr id="11" name="Rectangle à coins arrondis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8667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991D39" w:rsidRPr="00A05861" w:rsidRDefault="00991D39" w:rsidP="0017617E">
                            <w:pPr>
                              <w:jc w:val="center"/>
                              <w:rPr>
                                <w:i/>
                                <w:sz w:val="32"/>
                                <w:szCs w:val="32"/>
                              </w:rPr>
                            </w:pPr>
                            <w:r w:rsidRPr="005D5242">
                              <w:rPr>
                                <w:rFonts w:ascii="Arial Narrow" w:eastAsia="Calibri" w:hAnsi="Arial Narrow" w:cs="Times New Roman"/>
                                <w:b/>
                                <w:sz w:val="28"/>
                                <w:szCs w:val="28"/>
                              </w:rPr>
                              <w:t xml:space="preserve">Accord-cadre de travaux d’entretien et de maintenance des réseaux d'assainissement, des fosses, bacs, stations de relèvement et de pompage de la Ville </w:t>
                            </w:r>
                            <w:r>
                              <w:rPr>
                                <w:rFonts w:ascii="Arial Narrow" w:eastAsia="Calibri" w:hAnsi="Arial Narrow" w:cs="Times New Roman"/>
                                <w:b/>
                                <w:sz w:val="28"/>
                                <w:szCs w:val="28"/>
                              </w:rPr>
                              <w:t xml:space="preserve">et du CCAS </w:t>
                            </w:r>
                            <w:r w:rsidRPr="005D5242">
                              <w:rPr>
                                <w:rFonts w:ascii="Arial Narrow" w:eastAsia="Calibri" w:hAnsi="Arial Narrow" w:cs="Times New Roman"/>
                                <w:b/>
                                <w:sz w:val="28"/>
                                <w:szCs w:val="28"/>
                              </w:rPr>
                              <w:t>de Loos (59120)</w:t>
                            </w:r>
                            <w:r w:rsidRPr="00F93E85">
                              <w:rPr>
                                <w:rFonts w:ascii="Arial Narrow" w:eastAsia="Calibri" w:hAnsi="Arial Narrow" w:cs="Times New Roman"/>
                                <w:b/>
                                <w:sz w:val="28"/>
                                <w:szCs w:val="2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Rectangle à coins arrondis 11" o:spid="_x0000_s1026" style="width:450.6pt;height:68.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" fillcolor="window" strokecolor="windowText" strokeweight="1pt">
                <v:stroke joinstyle="miter"/>
                <v:path arrowok="t"/>
                <v:textbox>
                  <w:txbxContent>
                    <w:p w:rsidR="00991D39" w:rsidRPr="00A05861" w:rsidRDefault="00991D39" w:rsidP="0017617E">
                      <w:pPr>
                        <w:jc w:val="center"/>
                        <w:rPr>
                          <w:i/>
                          <w:sz w:val="32"/>
                          <w:szCs w:val="32"/>
                        </w:rPr>
                      </w:pPr>
                      <w:r w:rsidRPr="005D5242">
                        <w:rPr>
                          <w:rFonts w:ascii="Arial Narrow" w:eastAsia="Calibri" w:hAnsi="Arial Narrow" w:cs="Times New Roman"/>
                          <w:b/>
                          <w:sz w:val="28"/>
                          <w:szCs w:val="28"/>
                        </w:rPr>
                        <w:t xml:space="preserve">Accord-cadre de travaux d’entretien et de maintenance des réseaux d'assainissement, des fosses, bacs, stations de relèvement et de pompage de la Ville </w:t>
                      </w:r>
                      <w:r>
                        <w:rPr>
                          <w:rFonts w:ascii="Arial Narrow" w:eastAsia="Calibri" w:hAnsi="Arial Narrow" w:cs="Times New Roman"/>
                          <w:b/>
                          <w:sz w:val="28"/>
                          <w:szCs w:val="28"/>
                        </w:rPr>
                        <w:t xml:space="preserve">et du CCAS </w:t>
                      </w:r>
                      <w:r w:rsidRPr="005D5242">
                        <w:rPr>
                          <w:rFonts w:ascii="Arial Narrow" w:eastAsia="Calibri" w:hAnsi="Arial Narrow" w:cs="Times New Roman"/>
                          <w:b/>
                          <w:sz w:val="28"/>
                          <w:szCs w:val="28"/>
                        </w:rPr>
                        <w:t>de Loos (59120)</w:t>
                      </w:r>
                      <w:r w:rsidRPr="00F93E85">
                        <w:rPr>
                          <w:rFonts w:ascii="Arial Narrow" w:eastAsia="Calibri" w:hAnsi="Arial Narrow" w:cs="Times New Roman"/>
                          <w:b/>
                          <w:sz w:val="28"/>
                          <w:szCs w:val="28"/>
                        </w:rPr>
                        <w:br/>
                      </w:r>
                    </w:p>
                  </w:txbxContent>
                </v:textbox>
                <w10:anchorlock/>
              </v:roundrect>
            </w:pict>
          </mc:Fallback>
        </mc:AlternateContent>
      </w:r>
    </w:p>
    <w:p w:rsidR="005C1E92" w:rsidRDefault="005C1E92" w:rsidP="005C1E92">
      <w:pPr>
        <w:jc w:val="center"/>
        <w:rPr>
          <w:color w:val="808080" w:themeColor="background1" w:themeShade="80"/>
        </w:rPr>
      </w:pPr>
      <w:r w:rsidRPr="005C1E92">
        <w:rPr>
          <w:rFonts w:eastAsia="Times New Roman" w:cs="Arial"/>
          <w:noProof/>
          <w:sz w:val="24"/>
          <w:szCs w:val="24"/>
          <w:lang w:eastAsia="fr-FR"/>
        </w:rPr>
        <mc:AlternateContent>
          <mc:Choice Requires="wps">
            <w:drawing>
              <wp:inline distT="0" distB="0" distL="0" distR="0">
                <wp:extent cx="5722620" cy="1133475"/>
                <wp:effectExtent l="0" t="0" r="11430" b="28575"/>
                <wp:docPr id="13" name="Rectangle à coins arrondis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11334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991D39" w:rsidRDefault="00991D39" w:rsidP="005C1E92">
                            <w:pPr>
                              <w:jc w:val="center"/>
                              <w:rPr>
                                <w:rFonts w:ascii="Arial Narrow" w:hAnsi="Arial Narrow" w:cs="Times New Roman"/>
                                <w:b/>
                                <w:sz w:val="28"/>
                              </w:rPr>
                            </w:pPr>
                            <w:r w:rsidRPr="00F93E85">
                              <w:rPr>
                                <w:rFonts w:ascii="Arial Narrow" w:hAnsi="Arial Narrow" w:cs="Times New Roman"/>
                                <w:b/>
                                <w:sz w:val="28"/>
                              </w:rPr>
                              <w:t>Date et heure limites de remise des offres :</w:t>
                            </w:r>
                          </w:p>
                          <w:p w:rsidR="00991D39" w:rsidRPr="00F93E85" w:rsidRDefault="00991D39" w:rsidP="005C1E92">
                            <w:pPr>
                              <w:jc w:val="center"/>
                              <w:rPr>
                                <w:rFonts w:ascii="Arial Narrow" w:hAnsi="Arial Narrow" w:cs="Times New Roman"/>
                                <w:b/>
                                <w:sz w:val="28"/>
                              </w:rPr>
                            </w:pPr>
                            <w:r w:rsidRPr="00442C45">
                              <w:rPr>
                                <w:rFonts w:ascii="Arial Narrow" w:hAnsi="Arial Narrow"/>
                                <w:b/>
                                <w:color w:val="FF0000"/>
                                <w:sz w:val="28"/>
                                <w:szCs w:val="32"/>
                                <w:u w:val="single"/>
                              </w:rPr>
                              <w:t xml:space="preserve">Le </w:t>
                            </w:r>
                            <w:r>
                              <w:rPr>
                                <w:rFonts w:ascii="Arial Narrow" w:hAnsi="Arial Narrow"/>
                                <w:b/>
                                <w:color w:val="FF0000"/>
                                <w:sz w:val="28"/>
                                <w:szCs w:val="32"/>
                                <w:u w:val="single"/>
                              </w:rPr>
                              <w:t>jeudi 3 juillet 2025</w:t>
                            </w:r>
                            <w:r w:rsidRPr="007B4FA0">
                              <w:rPr>
                                <w:rFonts w:ascii="Arial Narrow" w:hAnsi="Arial Narrow"/>
                                <w:b/>
                                <w:color w:val="FF0000"/>
                                <w:sz w:val="28"/>
                                <w:szCs w:val="32"/>
                                <w:u w:val="single"/>
                              </w:rPr>
                              <w:t xml:space="preserve"> à 11 heures</w:t>
                            </w:r>
                            <w:r w:rsidRPr="00442C45">
                              <w:rPr>
                                <w:rFonts w:ascii="Arial Narrow" w:hAnsi="Arial Narrow"/>
                                <w:b/>
                                <w:color w:val="FF0000"/>
                                <w:sz w:val="28"/>
                                <w:szCs w:val="32"/>
                                <w:u w:val="single"/>
                              </w:rPr>
                              <w:t xml:space="preserve"> 00</w:t>
                            </w:r>
                          </w:p>
                          <w:p w:rsidR="00991D39" w:rsidRPr="00F93E85" w:rsidRDefault="00991D39" w:rsidP="005C1E92">
                            <w:pPr>
                              <w:jc w:val="center"/>
                              <w:rPr>
                                <w:rFonts w:ascii="Arial Narrow" w:hAnsi="Arial Narrow" w:cs="Times New Roman"/>
                                <w:sz w:val="18"/>
                                <w:u w:val="single"/>
                              </w:rPr>
                            </w:pPr>
                            <w:r w:rsidRPr="00F93E85">
                              <w:rPr>
                                <w:rFonts w:ascii="Arial Narrow" w:hAnsi="Arial Narrow" w:cs="Times New Roman"/>
                                <w:sz w:val="18"/>
                                <w:u w:val="single"/>
                              </w:rPr>
                              <w:t xml:space="preserve">Remise obligatoire des offres sur : </w:t>
                            </w:r>
                            <w:hyperlink r:id="rId10" w:history="1">
                              <w:r w:rsidRPr="00F93E85">
                                <w:rPr>
                                  <w:rStyle w:val="Lienhypertexte"/>
                                  <w:rFonts w:ascii="Arial Narrow" w:hAnsi="Arial Narrow" w:cs="Times New Roman"/>
                                  <w:sz w:val="18"/>
                                </w:rPr>
                                <w:t>https://marchespublics596280.fr</w:t>
                              </w:r>
                            </w:hyperlink>
                            <w:r w:rsidRPr="00F93E85">
                              <w:rPr>
                                <w:rFonts w:ascii="Arial Narrow" w:hAnsi="Arial Narrow" w:cs="Times New Roman"/>
                                <w:sz w:val="18"/>
                                <w:u w:val="single"/>
                              </w:rPr>
                              <w:t xml:space="preserve">. </w:t>
                            </w:r>
                            <w:r w:rsidRPr="00F93E85">
                              <w:rPr>
                                <w:rFonts w:ascii="Arial Narrow" w:hAnsi="Arial Narrow" w:cs="Times New Roman"/>
                                <w:sz w:val="18"/>
                                <w:u w:val="single"/>
                              </w:rPr>
                              <w:br/>
                            </w:r>
                            <w:r w:rsidRPr="00F93E85">
                              <w:rPr>
                                <w:rFonts w:ascii="Arial Narrow" w:hAnsi="Arial Narrow"/>
                                <w:i/>
                                <w:sz w:val="18"/>
                              </w:rPr>
                              <w:t>(Un tutoriel est mis à disposition des candidats dans le DCE).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Rectangle à coins arrondis 13" o:spid="_x0000_s1027" style="width:450.6pt;height:89.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" fillcolor="window" strokecolor="windowText" strokeweight="1pt">
                <v:stroke joinstyle="miter"/>
                <v:path arrowok="t"/>
                <v:textbox>
                  <w:txbxContent>
                    <w:p w:rsidR="00991D39" w:rsidRDefault="00991D39" w:rsidP="005C1E92">
                      <w:pPr>
                        <w:jc w:val="center"/>
                        <w:rPr>
                          <w:rFonts w:ascii="Arial Narrow" w:hAnsi="Arial Narrow" w:cs="Times New Roman"/>
                          <w:b/>
                          <w:sz w:val="28"/>
                        </w:rPr>
                      </w:pPr>
                      <w:r w:rsidRPr="00F93E85">
                        <w:rPr>
                          <w:rFonts w:ascii="Arial Narrow" w:hAnsi="Arial Narrow" w:cs="Times New Roman"/>
                          <w:b/>
                          <w:sz w:val="28"/>
                        </w:rPr>
                        <w:t>Date et heure limites de remise des offres :</w:t>
                      </w:r>
                    </w:p>
                    <w:p w:rsidR="00991D39" w:rsidRPr="00F93E85" w:rsidRDefault="00991D39" w:rsidP="005C1E92">
                      <w:pPr>
                        <w:jc w:val="center"/>
                        <w:rPr>
                          <w:rFonts w:ascii="Arial Narrow" w:hAnsi="Arial Narrow" w:cs="Times New Roman"/>
                          <w:b/>
                          <w:sz w:val="28"/>
                        </w:rPr>
                      </w:pPr>
                      <w:r w:rsidRPr="00442C45">
                        <w:rPr>
                          <w:rFonts w:ascii="Arial Narrow" w:hAnsi="Arial Narrow"/>
                          <w:b/>
                          <w:color w:val="FF0000"/>
                          <w:sz w:val="28"/>
                          <w:szCs w:val="32"/>
                          <w:u w:val="single"/>
                        </w:rPr>
                        <w:t xml:space="preserve">Le </w:t>
                      </w:r>
                      <w:r>
                        <w:rPr>
                          <w:rFonts w:ascii="Arial Narrow" w:hAnsi="Arial Narrow"/>
                          <w:b/>
                          <w:color w:val="FF0000"/>
                          <w:sz w:val="28"/>
                          <w:szCs w:val="32"/>
                          <w:u w:val="single"/>
                        </w:rPr>
                        <w:t>jeudi 3 juillet 2025</w:t>
                      </w:r>
                      <w:r w:rsidRPr="007B4FA0">
                        <w:rPr>
                          <w:rFonts w:ascii="Arial Narrow" w:hAnsi="Arial Narrow"/>
                          <w:b/>
                          <w:color w:val="FF0000"/>
                          <w:sz w:val="28"/>
                          <w:szCs w:val="32"/>
                          <w:u w:val="single"/>
                        </w:rPr>
                        <w:t xml:space="preserve"> à 11 heures</w:t>
                      </w:r>
                      <w:r w:rsidRPr="00442C45">
                        <w:rPr>
                          <w:rFonts w:ascii="Arial Narrow" w:hAnsi="Arial Narrow"/>
                          <w:b/>
                          <w:color w:val="FF0000"/>
                          <w:sz w:val="28"/>
                          <w:szCs w:val="32"/>
                          <w:u w:val="single"/>
                        </w:rPr>
                        <w:t xml:space="preserve"> 00</w:t>
                      </w:r>
                    </w:p>
                    <w:p w:rsidR="00991D39" w:rsidRPr="00F93E85" w:rsidRDefault="00991D39" w:rsidP="005C1E92">
                      <w:pPr>
                        <w:jc w:val="center"/>
                        <w:rPr>
                          <w:rFonts w:ascii="Arial Narrow" w:hAnsi="Arial Narrow" w:cs="Times New Roman"/>
                          <w:sz w:val="18"/>
                          <w:u w:val="single"/>
                        </w:rPr>
                      </w:pPr>
                      <w:r w:rsidRPr="00F93E85">
                        <w:rPr>
                          <w:rFonts w:ascii="Arial Narrow" w:hAnsi="Arial Narrow" w:cs="Times New Roman"/>
                          <w:sz w:val="18"/>
                          <w:u w:val="single"/>
                        </w:rPr>
                        <w:t xml:space="preserve">Remise obligatoire des offres sur : </w:t>
                      </w:r>
                      <w:hyperlink r:id="rId11" w:history="1">
                        <w:r w:rsidRPr="00F93E85">
                          <w:rPr>
                            <w:rStyle w:val="Lienhypertexte"/>
                            <w:rFonts w:ascii="Arial Narrow" w:hAnsi="Arial Narrow" w:cs="Times New Roman"/>
                            <w:sz w:val="18"/>
                          </w:rPr>
                          <w:t>https://marchespublics596280.fr</w:t>
                        </w:r>
                      </w:hyperlink>
                      <w:r w:rsidRPr="00F93E85">
                        <w:rPr>
                          <w:rFonts w:ascii="Arial Narrow" w:hAnsi="Arial Narrow" w:cs="Times New Roman"/>
                          <w:sz w:val="18"/>
                          <w:u w:val="single"/>
                        </w:rPr>
                        <w:t xml:space="preserve">. </w:t>
                      </w:r>
                      <w:r w:rsidRPr="00F93E85">
                        <w:rPr>
                          <w:rFonts w:ascii="Arial Narrow" w:hAnsi="Arial Narrow" w:cs="Times New Roman"/>
                          <w:sz w:val="18"/>
                          <w:u w:val="single"/>
                        </w:rPr>
                        <w:br/>
                      </w:r>
                      <w:r w:rsidRPr="00F93E85">
                        <w:rPr>
                          <w:rFonts w:ascii="Arial Narrow" w:hAnsi="Arial Narrow"/>
                          <w:i/>
                          <w:sz w:val="18"/>
                        </w:rPr>
                        <w:t>(Un tutoriel est mis à disposition des candidats dans le DCE).</w:t>
                      </w:r>
                    </w:p>
                  </w:txbxContent>
                </v:textbox>
                <w10:anchorlock/>
              </v:roundrect>
            </w:pict>
          </mc:Fallback>
        </mc:AlternateContent>
      </w:r>
    </w:p>
    <w:p w:rsidR="00E90F69" w:rsidRPr="002D08CD" w:rsidRDefault="00E90F69" w:rsidP="00E90F69">
      <w:pPr>
        <w:suppressAutoHyphens/>
        <w:spacing w:after="0" w:line="240" w:lineRule="auto"/>
        <w:rPr>
          <w:rFonts w:eastAsia="Times New Roman" w:cs="Arial"/>
          <w:b/>
          <w:sz w:val="20"/>
          <w:szCs w:val="20"/>
          <w:lang w:eastAsia="ar-SA"/>
        </w:rPr>
      </w:pPr>
    </w:p>
    <w:tbl>
      <w:tblPr>
        <w:tblW w:w="9209" w:type="dxa"/>
        <w:tblLayout w:type="fixed"/>
        <w:tblLook w:val="0000" w:firstRow="0" w:lastRow="0" w:firstColumn="0" w:lastColumn="0" w:noHBand="0" w:noVBand="0"/>
      </w:tblPr>
      <w:tblGrid>
        <w:gridCol w:w="3262"/>
        <w:gridCol w:w="2834"/>
        <w:gridCol w:w="3113"/>
      </w:tblGrid>
      <w:tr w:rsidR="00E90F69" w:rsidRPr="0017617E" w:rsidTr="00991D39">
        <w:tc>
          <w:tcPr>
            <w:tcW w:w="3262" w:type="dxa"/>
            <w:shd w:val="clear" w:color="auto" w:fill="FFFFFF"/>
          </w:tcPr>
          <w:p w:rsidR="00E90F69" w:rsidRPr="0044747C" w:rsidRDefault="00E90F69" w:rsidP="00E90F69">
            <w:pPr>
              <w:suppressAutoHyphens/>
              <w:jc w:val="left"/>
              <w:rPr>
                <w:rFonts w:ascii="Aparajita" w:eastAsia="Times New Roman" w:hAnsi="Aparajita" w:cs="Aparajita"/>
                <w:b/>
                <w:sz w:val="20"/>
                <w:szCs w:val="24"/>
                <w:lang w:eastAsia="ar-SA"/>
              </w:rPr>
            </w:pPr>
            <w:r w:rsidRPr="0044747C">
              <w:rPr>
                <w:rFonts w:ascii="Aparajita" w:eastAsia="Times New Roman" w:hAnsi="Aparajita" w:cs="Aparajita"/>
                <w:caps/>
                <w:sz w:val="20"/>
                <w:szCs w:val="24"/>
                <w:lang w:eastAsia="ar-SA"/>
              </w:rPr>
              <w:t>Identification de la collectivite</w:t>
            </w:r>
          </w:p>
        </w:tc>
        <w:tc>
          <w:tcPr>
            <w:tcW w:w="2834" w:type="dxa"/>
            <w:shd w:val="clear" w:color="auto" w:fill="FFFFFF"/>
          </w:tcPr>
          <w:p w:rsidR="00E90F69" w:rsidRDefault="00E90F69" w:rsidP="00991D39">
            <w:pPr>
              <w:suppressAutoHyphens/>
              <w:rPr>
                <w:rFonts w:ascii="Aparajita" w:eastAsia="Times New Roman" w:hAnsi="Aparajita" w:cs="Aparajita"/>
                <w:b/>
                <w:color w:val="7030A0"/>
                <w:sz w:val="20"/>
                <w:szCs w:val="24"/>
                <w:lang w:eastAsia="ar-SA"/>
              </w:rPr>
            </w:pPr>
            <w:r w:rsidRPr="0044747C">
              <w:rPr>
                <w:rFonts w:ascii="Aparajita" w:eastAsia="Times New Roman" w:hAnsi="Aparajita" w:cs="Aparajita"/>
                <w:b/>
                <w:color w:val="7030A0"/>
                <w:sz w:val="20"/>
                <w:szCs w:val="24"/>
                <w:lang w:eastAsia="ar-SA"/>
              </w:rPr>
              <w:t xml:space="preserve">Ville de Loos                  </w:t>
            </w:r>
          </w:p>
          <w:p w:rsidR="00E90F69" w:rsidRPr="0044747C" w:rsidRDefault="00E90F69" w:rsidP="00991D39">
            <w:pPr>
              <w:suppressAutoHyphens/>
              <w:rPr>
                <w:rFonts w:ascii="Aparajita" w:eastAsia="Times New Roman" w:hAnsi="Aparajita" w:cs="Aparajita"/>
                <w:b/>
                <w:color w:val="7030A0"/>
                <w:sz w:val="20"/>
                <w:szCs w:val="24"/>
                <w:lang w:eastAsia="ar-SA"/>
              </w:rPr>
            </w:pPr>
            <w:r w:rsidRPr="0044747C">
              <w:rPr>
                <w:rFonts w:ascii="Aparajita" w:eastAsia="Times New Roman" w:hAnsi="Aparajita" w:cs="Aparajita"/>
                <w:sz w:val="20"/>
                <w:szCs w:val="24"/>
                <w:lang w:eastAsia="ar-SA"/>
              </w:rPr>
              <w:t xml:space="preserve">Hôtel de Ville </w:t>
            </w:r>
            <w:r w:rsidRPr="0044747C">
              <w:rPr>
                <w:rFonts w:ascii="Aparajita" w:eastAsia="Times New Roman" w:hAnsi="Aparajita" w:cs="Aparajita"/>
                <w:b/>
                <w:color w:val="7030A0"/>
                <w:sz w:val="20"/>
                <w:szCs w:val="24"/>
                <w:lang w:eastAsia="ar-SA"/>
              </w:rPr>
              <w:t xml:space="preserve">                            </w:t>
            </w:r>
            <w:r w:rsidRPr="0044747C">
              <w:rPr>
                <w:rFonts w:ascii="Aparajita" w:eastAsia="Times New Roman" w:hAnsi="Aparajita" w:cs="Aparajita"/>
                <w:sz w:val="20"/>
                <w:szCs w:val="24"/>
                <w:lang w:eastAsia="ar-SA"/>
              </w:rPr>
              <w:t xml:space="preserve">59120 Loos </w:t>
            </w:r>
          </w:p>
          <w:p w:rsidR="00E90F69" w:rsidRPr="0044747C" w:rsidRDefault="00E90F69" w:rsidP="00991D39">
            <w:pPr>
              <w:suppressAutoHyphens/>
              <w:rPr>
                <w:rFonts w:ascii="Aparajita" w:eastAsia="Times New Roman" w:hAnsi="Aparajita" w:cs="Aparajita"/>
                <w:sz w:val="24"/>
                <w:szCs w:val="24"/>
                <w:lang w:eastAsia="ar-SA"/>
              </w:rPr>
            </w:pPr>
            <w:r w:rsidRPr="0044747C">
              <w:rPr>
                <w:rFonts w:ascii="Aparajita" w:eastAsia="Times New Roman" w:hAnsi="Aparajita" w:cs="Aparajita"/>
                <w:sz w:val="20"/>
                <w:szCs w:val="24"/>
                <w:lang w:eastAsia="ar-SA"/>
              </w:rPr>
              <w:t>Représentée par Madame le Maire de LOOS</w:t>
            </w:r>
          </w:p>
        </w:tc>
        <w:tc>
          <w:tcPr>
            <w:tcW w:w="3113" w:type="dxa"/>
            <w:shd w:val="clear" w:color="auto" w:fill="FFFFFF"/>
          </w:tcPr>
          <w:p w:rsidR="00E90F69" w:rsidRPr="0044747C" w:rsidRDefault="00E90F69" w:rsidP="00991D39">
            <w:pPr>
              <w:suppressAutoHyphens/>
              <w:rPr>
                <w:rFonts w:ascii="Aparajita" w:eastAsia="Times New Roman" w:hAnsi="Aparajita" w:cs="Aparajita"/>
                <w:color w:val="7030A0"/>
                <w:sz w:val="20"/>
                <w:szCs w:val="24"/>
                <w:lang w:eastAsia="ar-SA"/>
              </w:rPr>
            </w:pPr>
            <w:r w:rsidRPr="0044747C">
              <w:rPr>
                <w:rFonts w:ascii="Aparajita" w:eastAsia="Times New Roman" w:hAnsi="Aparajita" w:cs="Aparajita"/>
                <w:b/>
                <w:color w:val="7030A0"/>
                <w:sz w:val="20"/>
                <w:szCs w:val="24"/>
                <w:lang w:eastAsia="ar-SA"/>
              </w:rPr>
              <w:t xml:space="preserve">Le Centre Communal d’Action Sociale de la Ville de Loos, </w:t>
            </w:r>
            <w:r w:rsidRPr="0044747C">
              <w:rPr>
                <w:rFonts w:ascii="Aparajita" w:eastAsia="Times New Roman" w:hAnsi="Aparajita" w:cs="Aparajita"/>
                <w:color w:val="7030A0"/>
                <w:sz w:val="20"/>
                <w:szCs w:val="24"/>
                <w:lang w:eastAsia="ar-SA"/>
              </w:rPr>
              <w:t xml:space="preserve">             </w:t>
            </w:r>
            <w:r w:rsidRPr="0044747C">
              <w:rPr>
                <w:rFonts w:ascii="Aparajita" w:eastAsia="Times New Roman" w:hAnsi="Aparajita" w:cs="Aparajita"/>
                <w:sz w:val="20"/>
                <w:szCs w:val="24"/>
                <w:lang w:eastAsia="ar-SA"/>
              </w:rPr>
              <w:t>50 Rue de la Tête de Cheval</w:t>
            </w:r>
            <w:r w:rsidRPr="0044747C">
              <w:rPr>
                <w:rFonts w:ascii="Aparajita" w:eastAsia="Times New Roman" w:hAnsi="Aparajita" w:cs="Aparajita"/>
                <w:color w:val="7030A0"/>
                <w:sz w:val="20"/>
                <w:szCs w:val="24"/>
                <w:lang w:eastAsia="ar-SA"/>
              </w:rPr>
              <w:t xml:space="preserve"> </w:t>
            </w:r>
            <w:r w:rsidRPr="0044747C">
              <w:rPr>
                <w:rFonts w:ascii="Aparajita" w:eastAsia="Times New Roman" w:hAnsi="Aparajita" w:cs="Aparajita"/>
                <w:sz w:val="20"/>
                <w:szCs w:val="24"/>
                <w:lang w:eastAsia="ar-SA"/>
              </w:rPr>
              <w:t xml:space="preserve">59120 Loos </w:t>
            </w:r>
          </w:p>
          <w:p w:rsidR="00E90F69" w:rsidRPr="0044747C" w:rsidRDefault="00E90F69" w:rsidP="00991D39">
            <w:pPr>
              <w:suppressAutoHyphens/>
              <w:rPr>
                <w:rFonts w:ascii="Aparajita" w:eastAsia="Times New Roman" w:hAnsi="Aparajita" w:cs="Aparajita"/>
                <w:b/>
                <w:sz w:val="20"/>
                <w:szCs w:val="24"/>
                <w:lang w:eastAsia="ar-SA"/>
              </w:rPr>
            </w:pPr>
            <w:r w:rsidRPr="0044747C">
              <w:rPr>
                <w:rFonts w:ascii="Aparajita" w:eastAsia="Times New Roman" w:hAnsi="Aparajita" w:cs="Aparajita"/>
                <w:sz w:val="20"/>
                <w:szCs w:val="24"/>
                <w:lang w:eastAsia="ar-SA"/>
              </w:rPr>
              <w:t>Représenté par Madame Anne VOITURIEZ, Présidente</w:t>
            </w:r>
          </w:p>
        </w:tc>
      </w:tr>
    </w:tbl>
    <w:p w:rsidR="00E90F69" w:rsidRPr="0044747C" w:rsidRDefault="00E90F69" w:rsidP="00E90F69">
      <w:pPr>
        <w:spacing w:after="0"/>
        <w:rPr>
          <w:vanish/>
        </w:rPr>
      </w:pPr>
    </w:p>
    <w:tbl>
      <w:tblPr>
        <w:tblW w:w="9286" w:type="dxa"/>
        <w:tblLayout w:type="fixed"/>
        <w:tblLook w:val="0000" w:firstRow="0" w:lastRow="0" w:firstColumn="0" w:lastColumn="0" w:noHBand="0" w:noVBand="0"/>
      </w:tblPr>
      <w:tblGrid>
        <w:gridCol w:w="3262"/>
        <w:gridCol w:w="6024"/>
      </w:tblGrid>
      <w:tr w:rsidR="00E90F69" w:rsidRPr="0086117D" w:rsidTr="00991D39">
        <w:tc>
          <w:tcPr>
            <w:tcW w:w="3262" w:type="dxa"/>
            <w:shd w:val="clear" w:color="auto" w:fill="auto"/>
            <w:vAlign w:val="center"/>
          </w:tcPr>
          <w:p w:rsidR="00E90F69" w:rsidRPr="0086117D" w:rsidRDefault="00E90F69" w:rsidP="00991D39">
            <w:pPr>
              <w:suppressAutoHyphens/>
              <w:spacing w:after="0" w:line="240" w:lineRule="auto"/>
              <w:rPr>
                <w:rFonts w:ascii="Aparajita" w:eastAsia="Times New Roman" w:hAnsi="Aparajita" w:cs="Aparajita"/>
                <w:b/>
                <w:sz w:val="20"/>
                <w:szCs w:val="24"/>
                <w:lang w:eastAsia="ar-SA"/>
              </w:rPr>
            </w:pPr>
          </w:p>
        </w:tc>
        <w:tc>
          <w:tcPr>
            <w:tcW w:w="6024" w:type="dxa"/>
            <w:shd w:val="clear" w:color="auto" w:fill="auto"/>
            <w:vAlign w:val="center"/>
          </w:tcPr>
          <w:p w:rsidR="00E90F69" w:rsidRPr="0086117D" w:rsidRDefault="00E90F69" w:rsidP="00991D39">
            <w:pPr>
              <w:suppressAutoHyphens/>
              <w:spacing w:after="0" w:line="240" w:lineRule="auto"/>
              <w:rPr>
                <w:rFonts w:ascii="Aparajita" w:eastAsia="Times New Roman" w:hAnsi="Aparajita" w:cs="Aparajita"/>
                <w:sz w:val="24"/>
                <w:szCs w:val="24"/>
                <w:lang w:eastAsia="ar-SA"/>
              </w:rPr>
            </w:pPr>
          </w:p>
        </w:tc>
      </w:tr>
    </w:tbl>
    <w:p w:rsidR="00E90F69" w:rsidRPr="0086117D" w:rsidRDefault="00E90F69" w:rsidP="00E90F69">
      <w:pPr>
        <w:tabs>
          <w:tab w:val="left" w:pos="0"/>
        </w:tabs>
        <w:suppressAutoHyphens/>
        <w:spacing w:after="0" w:line="100" w:lineRule="atLeast"/>
        <w:rPr>
          <w:rFonts w:ascii="Aparajita" w:eastAsia="Times New Roman" w:hAnsi="Aparajita" w:cs="Aparajita"/>
          <w:sz w:val="24"/>
          <w:szCs w:val="24"/>
          <w:lang w:eastAsia="ar-SA"/>
        </w:rPr>
      </w:pPr>
    </w:p>
    <w:tbl>
      <w:tblPr>
        <w:tblW w:w="0" w:type="auto"/>
        <w:tblLayout w:type="fixed"/>
        <w:tblLook w:val="0000" w:firstRow="0" w:lastRow="0" w:firstColumn="0" w:lastColumn="0" w:noHBand="0" w:noVBand="0"/>
      </w:tblPr>
      <w:tblGrid>
        <w:gridCol w:w="3260"/>
        <w:gridCol w:w="6026"/>
      </w:tblGrid>
      <w:tr w:rsidR="00E90F69" w:rsidRPr="0086117D" w:rsidTr="00991D39">
        <w:tc>
          <w:tcPr>
            <w:tcW w:w="3260" w:type="dxa"/>
            <w:shd w:val="clear" w:color="auto" w:fill="auto"/>
            <w:vAlign w:val="center"/>
          </w:tcPr>
          <w:p w:rsidR="00E90F69" w:rsidRPr="0086117D" w:rsidRDefault="00E90F69" w:rsidP="00991D39">
            <w:pPr>
              <w:suppressAutoHyphens/>
              <w:spacing w:after="0" w:line="240" w:lineRule="auto"/>
              <w:rPr>
                <w:rFonts w:ascii="Aparajita" w:eastAsia="Times New Roman" w:hAnsi="Aparajita" w:cs="Aparajita"/>
                <w:b/>
                <w:sz w:val="20"/>
                <w:szCs w:val="24"/>
                <w:lang w:eastAsia="ar-SA"/>
              </w:rPr>
            </w:pPr>
            <w:r w:rsidRPr="0086117D">
              <w:rPr>
                <w:rFonts w:ascii="Aparajita" w:eastAsia="Times New Roman" w:hAnsi="Aparajita" w:cs="Aparajita"/>
                <w:caps/>
                <w:sz w:val="20"/>
                <w:szCs w:val="24"/>
                <w:lang w:eastAsia="ar-SA"/>
              </w:rPr>
              <w:t>ordonnateur</w:t>
            </w:r>
          </w:p>
        </w:tc>
        <w:tc>
          <w:tcPr>
            <w:tcW w:w="6026" w:type="dxa"/>
            <w:shd w:val="clear" w:color="auto" w:fill="auto"/>
            <w:vAlign w:val="center"/>
          </w:tcPr>
          <w:p w:rsidR="00E90F69" w:rsidRPr="0086117D" w:rsidRDefault="00E90F69" w:rsidP="00991D39">
            <w:pPr>
              <w:suppressAutoHyphens/>
              <w:spacing w:after="0" w:line="240" w:lineRule="auto"/>
              <w:rPr>
                <w:rFonts w:ascii="Aparajita" w:eastAsia="Times New Roman" w:hAnsi="Aparajita" w:cs="Aparajita"/>
                <w:sz w:val="24"/>
                <w:szCs w:val="24"/>
                <w:lang w:eastAsia="ar-SA"/>
              </w:rPr>
            </w:pPr>
            <w:r w:rsidRPr="0086117D">
              <w:rPr>
                <w:rFonts w:ascii="Aparajita" w:eastAsia="Times New Roman" w:hAnsi="Aparajita" w:cs="Aparajita"/>
                <w:b/>
                <w:sz w:val="20"/>
                <w:szCs w:val="24"/>
                <w:lang w:eastAsia="ar-SA"/>
              </w:rPr>
              <w:t>Madame le Maire de LOOS</w:t>
            </w:r>
          </w:p>
        </w:tc>
      </w:tr>
    </w:tbl>
    <w:p w:rsidR="00E90F69" w:rsidRPr="0086117D" w:rsidRDefault="00E90F69" w:rsidP="00E90F69">
      <w:pPr>
        <w:suppressAutoHyphens/>
        <w:spacing w:after="0" w:line="240" w:lineRule="auto"/>
        <w:rPr>
          <w:rFonts w:ascii="Aparajita" w:eastAsia="Times New Roman" w:hAnsi="Aparajita" w:cs="Aparajita"/>
          <w:sz w:val="24"/>
          <w:szCs w:val="24"/>
          <w:lang w:eastAsia="ar-SA"/>
        </w:rPr>
      </w:pPr>
    </w:p>
    <w:tbl>
      <w:tblPr>
        <w:tblW w:w="8875" w:type="dxa"/>
        <w:tblLayout w:type="fixed"/>
        <w:tblLook w:val="0000" w:firstRow="0" w:lastRow="0" w:firstColumn="0" w:lastColumn="0" w:noHBand="0" w:noVBand="0"/>
      </w:tblPr>
      <w:tblGrid>
        <w:gridCol w:w="3110"/>
        <w:gridCol w:w="5765"/>
      </w:tblGrid>
      <w:tr w:rsidR="00E90F69" w:rsidRPr="0086117D" w:rsidTr="00991D39">
        <w:trPr>
          <w:trHeight w:val="1579"/>
        </w:trPr>
        <w:tc>
          <w:tcPr>
            <w:tcW w:w="3110" w:type="dxa"/>
            <w:shd w:val="clear" w:color="auto" w:fill="auto"/>
            <w:vAlign w:val="center"/>
          </w:tcPr>
          <w:p w:rsidR="00E90F69" w:rsidRPr="0086117D" w:rsidRDefault="00E90F69" w:rsidP="00E90F69">
            <w:pPr>
              <w:suppressAutoHyphens/>
              <w:spacing w:after="0" w:line="240" w:lineRule="auto"/>
              <w:jc w:val="left"/>
              <w:rPr>
                <w:rFonts w:ascii="Aparajita" w:eastAsia="Times New Roman" w:hAnsi="Aparajita" w:cs="Aparajita"/>
                <w:b/>
                <w:sz w:val="20"/>
                <w:szCs w:val="24"/>
                <w:lang w:eastAsia="ar-SA"/>
              </w:rPr>
            </w:pPr>
            <w:r w:rsidRPr="0086117D">
              <w:rPr>
                <w:rFonts w:ascii="Aparajita" w:eastAsia="Times New Roman" w:hAnsi="Aparajita" w:cs="Aparajita"/>
                <w:caps/>
                <w:sz w:val="20"/>
                <w:szCs w:val="24"/>
                <w:lang w:eastAsia="ar-SA"/>
              </w:rPr>
              <w:t>COMPTABLE PUBLIC ASSIGNATAIRE DES PAIEMENTS</w:t>
            </w:r>
          </w:p>
        </w:tc>
        <w:tc>
          <w:tcPr>
            <w:tcW w:w="5765" w:type="dxa"/>
            <w:shd w:val="clear" w:color="auto" w:fill="auto"/>
            <w:vAlign w:val="center"/>
          </w:tcPr>
          <w:p w:rsidR="00E90F69" w:rsidRPr="0086117D" w:rsidRDefault="00E90F69" w:rsidP="00991D39">
            <w:pPr>
              <w:suppressAutoHyphens/>
              <w:spacing w:after="0" w:line="240" w:lineRule="auto"/>
              <w:rPr>
                <w:rFonts w:ascii="Aparajita" w:eastAsia="Times New Roman" w:hAnsi="Aparajita" w:cs="Aparajita"/>
                <w:b/>
                <w:kern w:val="1"/>
                <w:sz w:val="20"/>
                <w:szCs w:val="24"/>
                <w:lang w:eastAsia="ar-SA"/>
              </w:rPr>
            </w:pPr>
            <w:r w:rsidRPr="0086117D">
              <w:rPr>
                <w:rFonts w:ascii="Aparajita" w:eastAsia="Times New Roman" w:hAnsi="Aparajita" w:cs="Aparajita"/>
                <w:b/>
                <w:kern w:val="1"/>
                <w:sz w:val="20"/>
                <w:szCs w:val="24"/>
                <w:lang w:eastAsia="ar-SA"/>
              </w:rPr>
              <w:t xml:space="preserve">Service de gestion comptable d'Armentières </w:t>
            </w:r>
          </w:p>
          <w:p w:rsidR="00E90F69" w:rsidRPr="0086117D" w:rsidRDefault="00E90F69" w:rsidP="00991D39">
            <w:pPr>
              <w:suppressAutoHyphens/>
              <w:spacing w:after="0" w:line="240" w:lineRule="auto"/>
              <w:rPr>
                <w:rFonts w:ascii="Aparajita" w:eastAsia="Times New Roman" w:hAnsi="Aparajita" w:cs="Aparajita"/>
                <w:kern w:val="1"/>
                <w:sz w:val="20"/>
                <w:szCs w:val="24"/>
                <w:lang w:eastAsia="ar-SA"/>
              </w:rPr>
            </w:pPr>
            <w:r w:rsidRPr="0086117D">
              <w:rPr>
                <w:rFonts w:ascii="Aparajita" w:eastAsia="Times New Roman" w:hAnsi="Aparajita" w:cs="Aparajita"/>
                <w:kern w:val="1"/>
                <w:sz w:val="20"/>
                <w:szCs w:val="24"/>
                <w:lang w:eastAsia="ar-SA"/>
              </w:rPr>
              <w:t>22 rue Sadi Carnot</w:t>
            </w:r>
          </w:p>
          <w:p w:rsidR="00E90F69" w:rsidRPr="0086117D" w:rsidRDefault="00E90F69" w:rsidP="00991D39">
            <w:pPr>
              <w:suppressAutoHyphens/>
              <w:spacing w:after="0" w:line="240" w:lineRule="auto"/>
              <w:rPr>
                <w:rFonts w:ascii="Aparajita" w:eastAsia="Times New Roman" w:hAnsi="Aparajita" w:cs="Aparajita"/>
                <w:kern w:val="1"/>
                <w:sz w:val="20"/>
                <w:szCs w:val="24"/>
                <w:lang w:eastAsia="ar-SA"/>
              </w:rPr>
            </w:pPr>
            <w:r w:rsidRPr="0086117D">
              <w:rPr>
                <w:rFonts w:ascii="Aparajita" w:eastAsia="Times New Roman" w:hAnsi="Aparajita" w:cs="Aparajita"/>
                <w:kern w:val="1"/>
                <w:sz w:val="20"/>
                <w:szCs w:val="24"/>
                <w:lang w:eastAsia="ar-SA"/>
              </w:rPr>
              <w:t>BP 90009</w:t>
            </w:r>
          </w:p>
          <w:p w:rsidR="00E90F69" w:rsidRPr="0086117D" w:rsidRDefault="00E90F69" w:rsidP="00991D39">
            <w:pPr>
              <w:suppressAutoHyphens/>
              <w:spacing w:after="0" w:line="240" w:lineRule="auto"/>
              <w:rPr>
                <w:rFonts w:ascii="Aparajita" w:eastAsia="Times New Roman" w:hAnsi="Aparajita" w:cs="Aparajita"/>
                <w:kern w:val="1"/>
                <w:sz w:val="20"/>
                <w:szCs w:val="24"/>
                <w:lang w:eastAsia="ar-SA"/>
              </w:rPr>
            </w:pPr>
            <w:r w:rsidRPr="0086117D">
              <w:rPr>
                <w:rFonts w:ascii="Aparajita" w:eastAsia="Times New Roman" w:hAnsi="Aparajita" w:cs="Aparajita"/>
                <w:kern w:val="1"/>
                <w:sz w:val="20"/>
                <w:szCs w:val="24"/>
                <w:lang w:eastAsia="ar-SA"/>
              </w:rPr>
              <w:t>59427 Armentières Cedex</w:t>
            </w:r>
          </w:p>
          <w:p w:rsidR="00E90F69" w:rsidRPr="0086117D" w:rsidRDefault="00E90F69" w:rsidP="00991D39">
            <w:pPr>
              <w:suppressAutoHyphens/>
              <w:spacing w:after="0" w:line="240" w:lineRule="auto"/>
              <w:rPr>
                <w:rFonts w:ascii="Aparajita" w:eastAsia="Times New Roman" w:hAnsi="Aparajita" w:cs="Aparajita"/>
                <w:sz w:val="24"/>
                <w:szCs w:val="24"/>
                <w:lang w:eastAsia="ar-SA"/>
              </w:rPr>
            </w:pPr>
          </w:p>
        </w:tc>
      </w:tr>
    </w:tbl>
    <w:p w:rsidR="00126C0E" w:rsidRDefault="0017617E" w:rsidP="003C6499">
      <w:pPr>
        <w:spacing w:after="200" w:line="276" w:lineRule="auto"/>
        <w:jc w:val="left"/>
        <w:rPr>
          <w:rFonts w:ascii="Arial Narrow" w:eastAsia="Times New Roman" w:hAnsi="Arial Narrow" w:cs="Arial"/>
          <w:b/>
          <w:caps/>
          <w:sz w:val="24"/>
          <w:szCs w:val="24"/>
          <w:lang w:eastAsia="ar-SA"/>
        </w:rPr>
      </w:pPr>
      <w:r w:rsidRPr="0017617E">
        <w:rPr>
          <w:rFonts w:eastAsia="Times New Roman" w:cs="Arial"/>
          <w:sz w:val="20"/>
          <w:szCs w:val="20"/>
          <w:lang w:eastAsia="ar-SA"/>
        </w:rPr>
        <w:t>CODE CPV</w:t>
      </w:r>
      <w:r w:rsidRPr="0017617E">
        <w:rPr>
          <w:rFonts w:eastAsia="Times New Roman" w:cs="Arial"/>
          <w:sz w:val="20"/>
          <w:szCs w:val="20"/>
          <w:lang w:eastAsia="ar-SA"/>
        </w:rPr>
        <w:tab/>
      </w:r>
      <w:r w:rsidRPr="0017617E">
        <w:rPr>
          <w:rFonts w:eastAsia="Times New Roman" w:cs="Arial"/>
          <w:sz w:val="20"/>
          <w:szCs w:val="20"/>
          <w:lang w:eastAsia="ar-SA"/>
        </w:rPr>
        <w:tab/>
      </w:r>
      <w:r w:rsidRPr="0017617E">
        <w:rPr>
          <w:rFonts w:eastAsia="Times New Roman" w:cs="Arial"/>
          <w:sz w:val="20"/>
          <w:szCs w:val="20"/>
          <w:lang w:eastAsia="ar-SA"/>
        </w:rPr>
        <w:tab/>
        <w:t xml:space="preserve">       </w:t>
      </w:r>
      <w:r w:rsidR="005D5242" w:rsidRPr="005D5242">
        <w:rPr>
          <w:rFonts w:eastAsia="Times New Roman" w:cs="Arial"/>
          <w:b/>
          <w:sz w:val="18"/>
          <w:szCs w:val="20"/>
          <w:lang w:eastAsia="ar-SA"/>
        </w:rPr>
        <w:t xml:space="preserve">45232410-9 - Travaux d'assainissement </w:t>
      </w:r>
      <w:r w:rsidR="00126C0E">
        <w:rPr>
          <w:rFonts w:ascii="Arial Narrow" w:eastAsia="Times New Roman" w:hAnsi="Arial Narrow" w:cs="Arial"/>
          <w:b/>
          <w:caps/>
          <w:sz w:val="24"/>
          <w:szCs w:val="24"/>
          <w:lang w:eastAsia="ar-SA"/>
        </w:rPr>
        <w:br w:type="page"/>
      </w:r>
    </w:p>
    <w:sdt>
      <w:sdtPr>
        <w:rPr>
          <w:rFonts w:ascii="Arial" w:eastAsiaTheme="minorHAnsi" w:hAnsi="Arial" w:cstheme="minorBidi"/>
          <w:color w:val="auto"/>
          <w:sz w:val="22"/>
          <w:szCs w:val="22"/>
          <w:lang w:eastAsia="en-US"/>
        </w:rPr>
        <w:id w:val="-96711743"/>
        <w:docPartObj>
          <w:docPartGallery w:val="Table of Contents"/>
          <w:docPartUnique/>
        </w:docPartObj>
      </w:sdtPr>
      <w:sdtEndPr>
        <w:rPr>
          <w:b/>
          <w:bCs/>
        </w:rPr>
      </w:sdtEndPr>
      <w:sdtContent>
        <w:p w:rsidR="00FB5F08" w:rsidRDefault="00FB5F08">
          <w:pPr>
            <w:pStyle w:val="En-ttedetabledesmatires"/>
          </w:pPr>
        </w:p>
        <w:p w:rsidR="00A83FF9" w:rsidRDefault="00FB5F08">
          <w:pPr>
            <w:pStyle w:val="TM1"/>
            <w:tabs>
              <w:tab w:val="right" w:leader="dot" w:pos="9062"/>
            </w:tabs>
            <w:rPr>
              <w:rFonts w:asciiTheme="minorHAnsi" w:eastAsiaTheme="minorEastAsia" w:hAnsiTheme="minorHAnsi"/>
              <w:noProof/>
              <w:lang w:eastAsia="fr-FR"/>
            </w:rPr>
          </w:pPr>
          <w:r>
            <w:fldChar w:fldCharType="begin"/>
          </w:r>
          <w:r>
            <w:instrText xml:space="preserve"> TOC \o "1-3" \h \z \u </w:instrText>
          </w:r>
          <w:r>
            <w:fldChar w:fldCharType="separate"/>
          </w:r>
          <w:hyperlink w:anchor="_Toc200625972" w:history="1">
            <w:r w:rsidR="00A83FF9" w:rsidRPr="00D73E34">
              <w:rPr>
                <w:rStyle w:val="Lienhypertexte"/>
                <w:rFonts w:eastAsia="Times New Roman"/>
                <w:noProof/>
                <w:lang w:eastAsia="ar-SA"/>
              </w:rPr>
              <w:t>ARTICLE 1 : IDENTIFICATION DE L’ACHETEUR</w:t>
            </w:r>
            <w:r w:rsidR="00A83FF9">
              <w:rPr>
                <w:noProof/>
                <w:webHidden/>
              </w:rPr>
              <w:tab/>
            </w:r>
            <w:r w:rsidR="00A83FF9">
              <w:rPr>
                <w:noProof/>
                <w:webHidden/>
              </w:rPr>
              <w:fldChar w:fldCharType="begin"/>
            </w:r>
            <w:r w:rsidR="00A83FF9">
              <w:rPr>
                <w:noProof/>
                <w:webHidden/>
              </w:rPr>
              <w:instrText xml:space="preserve"> PAGEREF _Toc200625972 \h </w:instrText>
            </w:r>
            <w:r w:rsidR="00A83FF9">
              <w:rPr>
                <w:noProof/>
                <w:webHidden/>
              </w:rPr>
            </w:r>
            <w:r w:rsidR="00A83FF9">
              <w:rPr>
                <w:noProof/>
                <w:webHidden/>
              </w:rPr>
              <w:fldChar w:fldCharType="separate"/>
            </w:r>
            <w:r w:rsidR="00A83FF9">
              <w:rPr>
                <w:noProof/>
                <w:webHidden/>
              </w:rPr>
              <w:t>4</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5973" w:history="1">
            <w:r w:rsidR="00A83FF9" w:rsidRPr="00D73E34">
              <w:rPr>
                <w:rStyle w:val="Lienhypertexte"/>
                <w:rFonts w:eastAsia="Times New Roman"/>
                <w:noProof/>
                <w:lang w:eastAsia="ar-SA"/>
              </w:rPr>
              <w:t>ARTICLE 2 : CONTRACTANT(S)</w:t>
            </w:r>
            <w:r w:rsidR="00A83FF9">
              <w:rPr>
                <w:noProof/>
                <w:webHidden/>
              </w:rPr>
              <w:tab/>
            </w:r>
            <w:r w:rsidR="00A83FF9">
              <w:rPr>
                <w:noProof/>
                <w:webHidden/>
              </w:rPr>
              <w:fldChar w:fldCharType="begin"/>
            </w:r>
            <w:r w:rsidR="00A83FF9">
              <w:rPr>
                <w:noProof/>
                <w:webHidden/>
              </w:rPr>
              <w:instrText xml:space="preserve"> PAGEREF _Toc200625973 \h </w:instrText>
            </w:r>
            <w:r w:rsidR="00A83FF9">
              <w:rPr>
                <w:noProof/>
                <w:webHidden/>
              </w:rPr>
            </w:r>
            <w:r w:rsidR="00A83FF9">
              <w:rPr>
                <w:noProof/>
                <w:webHidden/>
              </w:rPr>
              <w:fldChar w:fldCharType="separate"/>
            </w:r>
            <w:r w:rsidR="00A83FF9">
              <w:rPr>
                <w:noProof/>
                <w:webHidden/>
              </w:rPr>
              <w:t>4</w:t>
            </w:r>
            <w:r w:rsidR="00A83FF9">
              <w:rPr>
                <w:noProof/>
                <w:webHidden/>
              </w:rPr>
              <w:fldChar w:fldCharType="end"/>
            </w:r>
          </w:hyperlink>
        </w:p>
        <w:p w:rsidR="00A83FF9" w:rsidRDefault="00781DA3">
          <w:pPr>
            <w:pStyle w:val="TM2"/>
            <w:tabs>
              <w:tab w:val="right" w:leader="dot" w:pos="9062"/>
            </w:tabs>
            <w:rPr>
              <w:rFonts w:asciiTheme="minorHAnsi" w:eastAsiaTheme="minorEastAsia" w:hAnsiTheme="minorHAnsi"/>
              <w:noProof/>
              <w:lang w:eastAsia="fr-FR"/>
            </w:rPr>
          </w:pPr>
          <w:hyperlink w:anchor="_Toc200625974" w:history="1">
            <w:r w:rsidR="00A83FF9" w:rsidRPr="00D73E34">
              <w:rPr>
                <w:rStyle w:val="Lienhypertexte"/>
                <w:noProof/>
                <w:lang w:eastAsia="ar-SA"/>
              </w:rPr>
              <w:t>2.1 Désignation des cocontractants</w:t>
            </w:r>
            <w:r w:rsidR="00A83FF9">
              <w:rPr>
                <w:noProof/>
                <w:webHidden/>
              </w:rPr>
              <w:tab/>
            </w:r>
            <w:r w:rsidR="00A83FF9">
              <w:rPr>
                <w:noProof/>
                <w:webHidden/>
              </w:rPr>
              <w:fldChar w:fldCharType="begin"/>
            </w:r>
            <w:r w:rsidR="00A83FF9">
              <w:rPr>
                <w:noProof/>
                <w:webHidden/>
              </w:rPr>
              <w:instrText xml:space="preserve"> PAGEREF _Toc200625974 \h </w:instrText>
            </w:r>
            <w:r w:rsidR="00A83FF9">
              <w:rPr>
                <w:noProof/>
                <w:webHidden/>
              </w:rPr>
            </w:r>
            <w:r w:rsidR="00A83FF9">
              <w:rPr>
                <w:noProof/>
                <w:webHidden/>
              </w:rPr>
              <w:fldChar w:fldCharType="separate"/>
            </w:r>
            <w:r w:rsidR="00A83FF9">
              <w:rPr>
                <w:noProof/>
                <w:webHidden/>
              </w:rPr>
              <w:t>4</w:t>
            </w:r>
            <w:r w:rsidR="00A83FF9">
              <w:rPr>
                <w:noProof/>
                <w:webHidden/>
              </w:rPr>
              <w:fldChar w:fldCharType="end"/>
            </w:r>
          </w:hyperlink>
        </w:p>
        <w:p w:rsidR="00A83FF9" w:rsidRDefault="00781DA3">
          <w:pPr>
            <w:pStyle w:val="TM2"/>
            <w:tabs>
              <w:tab w:val="right" w:leader="dot" w:pos="9062"/>
            </w:tabs>
            <w:rPr>
              <w:rFonts w:asciiTheme="minorHAnsi" w:eastAsiaTheme="minorEastAsia" w:hAnsiTheme="minorHAnsi"/>
              <w:noProof/>
              <w:lang w:eastAsia="fr-FR"/>
            </w:rPr>
          </w:pPr>
          <w:hyperlink w:anchor="_Toc200625975" w:history="1">
            <w:r w:rsidR="00A83FF9" w:rsidRPr="00D73E34">
              <w:rPr>
                <w:rStyle w:val="Lienhypertexte"/>
                <w:rFonts w:eastAsia="Times New Roman"/>
                <w:noProof/>
                <w:lang w:eastAsia="ar-SA"/>
              </w:rPr>
              <w:t>2.2 Pièces constitutives du marché public</w:t>
            </w:r>
            <w:r w:rsidR="00A83FF9">
              <w:rPr>
                <w:noProof/>
                <w:webHidden/>
              </w:rPr>
              <w:tab/>
            </w:r>
            <w:r w:rsidR="00A83FF9">
              <w:rPr>
                <w:noProof/>
                <w:webHidden/>
              </w:rPr>
              <w:fldChar w:fldCharType="begin"/>
            </w:r>
            <w:r w:rsidR="00A83FF9">
              <w:rPr>
                <w:noProof/>
                <w:webHidden/>
              </w:rPr>
              <w:instrText xml:space="preserve"> PAGEREF _Toc200625975 \h </w:instrText>
            </w:r>
            <w:r w:rsidR="00A83FF9">
              <w:rPr>
                <w:noProof/>
                <w:webHidden/>
              </w:rPr>
            </w:r>
            <w:r w:rsidR="00A83FF9">
              <w:rPr>
                <w:noProof/>
                <w:webHidden/>
              </w:rPr>
              <w:fldChar w:fldCharType="separate"/>
            </w:r>
            <w:r w:rsidR="00A83FF9">
              <w:rPr>
                <w:noProof/>
                <w:webHidden/>
              </w:rPr>
              <w:t>5</w:t>
            </w:r>
            <w:r w:rsidR="00A83FF9">
              <w:rPr>
                <w:noProof/>
                <w:webHidden/>
              </w:rPr>
              <w:fldChar w:fldCharType="end"/>
            </w:r>
          </w:hyperlink>
        </w:p>
        <w:p w:rsidR="00A83FF9" w:rsidRDefault="00781DA3">
          <w:pPr>
            <w:pStyle w:val="TM2"/>
            <w:tabs>
              <w:tab w:val="right" w:leader="dot" w:pos="9062"/>
            </w:tabs>
            <w:rPr>
              <w:rFonts w:asciiTheme="minorHAnsi" w:eastAsiaTheme="minorEastAsia" w:hAnsiTheme="minorHAnsi"/>
              <w:noProof/>
              <w:lang w:eastAsia="fr-FR"/>
            </w:rPr>
          </w:pPr>
          <w:hyperlink w:anchor="_Toc200625976" w:history="1">
            <w:r w:rsidR="00A83FF9" w:rsidRPr="00D73E34">
              <w:rPr>
                <w:rStyle w:val="Lienhypertexte"/>
                <w:rFonts w:eastAsia="Times New Roman"/>
                <w:noProof/>
                <w:lang w:eastAsia="ar-SA"/>
              </w:rPr>
              <w:t>2.3 Confidentialité et mesures de sécurité</w:t>
            </w:r>
            <w:r w:rsidR="00A83FF9">
              <w:rPr>
                <w:noProof/>
                <w:webHidden/>
              </w:rPr>
              <w:tab/>
            </w:r>
            <w:r w:rsidR="00A83FF9">
              <w:rPr>
                <w:noProof/>
                <w:webHidden/>
              </w:rPr>
              <w:fldChar w:fldCharType="begin"/>
            </w:r>
            <w:r w:rsidR="00A83FF9">
              <w:rPr>
                <w:noProof/>
                <w:webHidden/>
              </w:rPr>
              <w:instrText xml:space="preserve"> PAGEREF _Toc200625976 \h </w:instrText>
            </w:r>
            <w:r w:rsidR="00A83FF9">
              <w:rPr>
                <w:noProof/>
                <w:webHidden/>
              </w:rPr>
            </w:r>
            <w:r w:rsidR="00A83FF9">
              <w:rPr>
                <w:noProof/>
                <w:webHidden/>
              </w:rPr>
              <w:fldChar w:fldCharType="separate"/>
            </w:r>
            <w:r w:rsidR="00A83FF9">
              <w:rPr>
                <w:noProof/>
                <w:webHidden/>
              </w:rPr>
              <w:t>5</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5977" w:history="1">
            <w:r w:rsidR="00A83FF9" w:rsidRPr="00D73E34">
              <w:rPr>
                <w:rStyle w:val="Lienhypertexte"/>
                <w:rFonts w:eastAsia="Times New Roman"/>
                <w:noProof/>
                <w:lang w:eastAsia="ar-SA"/>
              </w:rPr>
              <w:t>ARTICLE 3 : PROCEDURE DE PASSATION</w:t>
            </w:r>
            <w:r w:rsidR="00A83FF9">
              <w:rPr>
                <w:noProof/>
                <w:webHidden/>
              </w:rPr>
              <w:tab/>
            </w:r>
            <w:r w:rsidR="00A83FF9">
              <w:rPr>
                <w:noProof/>
                <w:webHidden/>
              </w:rPr>
              <w:fldChar w:fldCharType="begin"/>
            </w:r>
            <w:r w:rsidR="00A83FF9">
              <w:rPr>
                <w:noProof/>
                <w:webHidden/>
              </w:rPr>
              <w:instrText xml:space="preserve"> PAGEREF _Toc200625977 \h </w:instrText>
            </w:r>
            <w:r w:rsidR="00A83FF9">
              <w:rPr>
                <w:noProof/>
                <w:webHidden/>
              </w:rPr>
            </w:r>
            <w:r w:rsidR="00A83FF9">
              <w:rPr>
                <w:noProof/>
                <w:webHidden/>
              </w:rPr>
              <w:fldChar w:fldCharType="separate"/>
            </w:r>
            <w:r w:rsidR="00A83FF9">
              <w:rPr>
                <w:noProof/>
                <w:webHidden/>
              </w:rPr>
              <w:t>5</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5978" w:history="1">
            <w:r w:rsidR="00A83FF9" w:rsidRPr="00D73E34">
              <w:rPr>
                <w:rStyle w:val="Lienhypertexte"/>
                <w:rFonts w:eastAsia="Times New Roman"/>
                <w:noProof/>
                <w:lang w:eastAsia="ar-SA"/>
              </w:rPr>
              <w:t>ARTICLE 4 : OBJET ET CONSISTANCE DE L’ACCORD-CADRE</w:t>
            </w:r>
            <w:r w:rsidR="00A83FF9">
              <w:rPr>
                <w:noProof/>
                <w:webHidden/>
              </w:rPr>
              <w:tab/>
            </w:r>
            <w:r w:rsidR="00A83FF9">
              <w:rPr>
                <w:noProof/>
                <w:webHidden/>
              </w:rPr>
              <w:fldChar w:fldCharType="begin"/>
            </w:r>
            <w:r w:rsidR="00A83FF9">
              <w:rPr>
                <w:noProof/>
                <w:webHidden/>
              </w:rPr>
              <w:instrText xml:space="preserve"> PAGEREF _Toc200625978 \h </w:instrText>
            </w:r>
            <w:r w:rsidR="00A83FF9">
              <w:rPr>
                <w:noProof/>
                <w:webHidden/>
              </w:rPr>
            </w:r>
            <w:r w:rsidR="00A83FF9">
              <w:rPr>
                <w:noProof/>
                <w:webHidden/>
              </w:rPr>
              <w:fldChar w:fldCharType="separate"/>
            </w:r>
            <w:r w:rsidR="00A83FF9">
              <w:rPr>
                <w:noProof/>
                <w:webHidden/>
              </w:rPr>
              <w:t>6</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5979" w:history="1">
            <w:r w:rsidR="00A83FF9" w:rsidRPr="00D73E34">
              <w:rPr>
                <w:rStyle w:val="Lienhypertexte"/>
                <w:noProof/>
              </w:rPr>
              <w:t>ARTICLE 5 : DUREE DE L’ACCORD-CADRE ET FORME DE LA NOTIFICATION</w:t>
            </w:r>
            <w:r w:rsidR="00A83FF9">
              <w:rPr>
                <w:noProof/>
                <w:webHidden/>
              </w:rPr>
              <w:tab/>
            </w:r>
            <w:r w:rsidR="00A83FF9">
              <w:rPr>
                <w:noProof/>
                <w:webHidden/>
              </w:rPr>
              <w:fldChar w:fldCharType="begin"/>
            </w:r>
            <w:r w:rsidR="00A83FF9">
              <w:rPr>
                <w:noProof/>
                <w:webHidden/>
              </w:rPr>
              <w:instrText xml:space="preserve"> PAGEREF _Toc200625979 \h </w:instrText>
            </w:r>
            <w:r w:rsidR="00A83FF9">
              <w:rPr>
                <w:noProof/>
                <w:webHidden/>
              </w:rPr>
            </w:r>
            <w:r w:rsidR="00A83FF9">
              <w:rPr>
                <w:noProof/>
                <w:webHidden/>
              </w:rPr>
              <w:fldChar w:fldCharType="separate"/>
            </w:r>
            <w:r w:rsidR="00A83FF9">
              <w:rPr>
                <w:noProof/>
                <w:webHidden/>
              </w:rPr>
              <w:t>7</w:t>
            </w:r>
            <w:r w:rsidR="00A83FF9">
              <w:rPr>
                <w:noProof/>
                <w:webHidden/>
              </w:rPr>
              <w:fldChar w:fldCharType="end"/>
            </w:r>
          </w:hyperlink>
        </w:p>
        <w:p w:rsidR="00A83FF9" w:rsidRDefault="00781DA3">
          <w:pPr>
            <w:pStyle w:val="TM2"/>
            <w:tabs>
              <w:tab w:val="right" w:leader="dot" w:pos="9062"/>
            </w:tabs>
            <w:rPr>
              <w:rFonts w:asciiTheme="minorHAnsi" w:eastAsiaTheme="minorEastAsia" w:hAnsiTheme="minorHAnsi"/>
              <w:noProof/>
              <w:lang w:eastAsia="fr-FR"/>
            </w:rPr>
          </w:pPr>
          <w:hyperlink w:anchor="_Toc200625980" w:history="1">
            <w:r w:rsidR="00A83FF9" w:rsidRPr="00D73E34">
              <w:rPr>
                <w:rStyle w:val="Lienhypertexte"/>
                <w:noProof/>
              </w:rPr>
              <w:t>5.1 Durée de l’accord-cadre</w:t>
            </w:r>
            <w:r w:rsidR="00A83FF9">
              <w:rPr>
                <w:noProof/>
                <w:webHidden/>
              </w:rPr>
              <w:tab/>
            </w:r>
            <w:r w:rsidR="00A83FF9">
              <w:rPr>
                <w:noProof/>
                <w:webHidden/>
              </w:rPr>
              <w:fldChar w:fldCharType="begin"/>
            </w:r>
            <w:r w:rsidR="00A83FF9">
              <w:rPr>
                <w:noProof/>
                <w:webHidden/>
              </w:rPr>
              <w:instrText xml:space="preserve"> PAGEREF _Toc200625980 \h </w:instrText>
            </w:r>
            <w:r w:rsidR="00A83FF9">
              <w:rPr>
                <w:noProof/>
                <w:webHidden/>
              </w:rPr>
            </w:r>
            <w:r w:rsidR="00A83FF9">
              <w:rPr>
                <w:noProof/>
                <w:webHidden/>
              </w:rPr>
              <w:fldChar w:fldCharType="separate"/>
            </w:r>
            <w:r w:rsidR="00A83FF9">
              <w:rPr>
                <w:noProof/>
                <w:webHidden/>
              </w:rPr>
              <w:t>7</w:t>
            </w:r>
            <w:r w:rsidR="00A83FF9">
              <w:rPr>
                <w:noProof/>
                <w:webHidden/>
              </w:rPr>
              <w:fldChar w:fldCharType="end"/>
            </w:r>
          </w:hyperlink>
        </w:p>
        <w:p w:rsidR="00A83FF9" w:rsidRDefault="00781DA3">
          <w:pPr>
            <w:pStyle w:val="TM2"/>
            <w:tabs>
              <w:tab w:val="right" w:leader="dot" w:pos="9062"/>
            </w:tabs>
            <w:rPr>
              <w:rFonts w:asciiTheme="minorHAnsi" w:eastAsiaTheme="minorEastAsia" w:hAnsiTheme="minorHAnsi"/>
              <w:noProof/>
              <w:lang w:eastAsia="fr-FR"/>
            </w:rPr>
          </w:pPr>
          <w:hyperlink w:anchor="_Toc200625981" w:history="1">
            <w:r w:rsidR="00A83FF9" w:rsidRPr="00D73E34">
              <w:rPr>
                <w:rStyle w:val="Lienhypertexte"/>
                <w:rFonts w:eastAsia="Calibri"/>
                <w:noProof/>
              </w:rPr>
              <w:t>5.2 Forme de la notification</w:t>
            </w:r>
            <w:r w:rsidR="00A83FF9">
              <w:rPr>
                <w:noProof/>
                <w:webHidden/>
              </w:rPr>
              <w:tab/>
            </w:r>
            <w:r w:rsidR="00A83FF9">
              <w:rPr>
                <w:noProof/>
                <w:webHidden/>
              </w:rPr>
              <w:fldChar w:fldCharType="begin"/>
            </w:r>
            <w:r w:rsidR="00A83FF9">
              <w:rPr>
                <w:noProof/>
                <w:webHidden/>
              </w:rPr>
              <w:instrText xml:space="preserve"> PAGEREF _Toc200625981 \h </w:instrText>
            </w:r>
            <w:r w:rsidR="00A83FF9">
              <w:rPr>
                <w:noProof/>
                <w:webHidden/>
              </w:rPr>
            </w:r>
            <w:r w:rsidR="00A83FF9">
              <w:rPr>
                <w:noProof/>
                <w:webHidden/>
              </w:rPr>
              <w:fldChar w:fldCharType="separate"/>
            </w:r>
            <w:r w:rsidR="00A83FF9">
              <w:rPr>
                <w:noProof/>
                <w:webHidden/>
              </w:rPr>
              <w:t>7</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5982" w:history="1">
            <w:r w:rsidR="00A83FF9" w:rsidRPr="00D73E34">
              <w:rPr>
                <w:rStyle w:val="Lienhypertexte"/>
                <w:rFonts w:eastAsia="Times New Roman"/>
                <w:noProof/>
                <w:lang w:eastAsia="ar-SA"/>
              </w:rPr>
              <w:t>ARTICLE 6 : MONTANTS DE L’ACCORD-CADRE</w:t>
            </w:r>
            <w:r w:rsidR="00A83FF9">
              <w:rPr>
                <w:noProof/>
                <w:webHidden/>
              </w:rPr>
              <w:tab/>
            </w:r>
            <w:r w:rsidR="00A83FF9">
              <w:rPr>
                <w:noProof/>
                <w:webHidden/>
              </w:rPr>
              <w:fldChar w:fldCharType="begin"/>
            </w:r>
            <w:r w:rsidR="00A83FF9">
              <w:rPr>
                <w:noProof/>
                <w:webHidden/>
              </w:rPr>
              <w:instrText xml:space="preserve"> PAGEREF _Toc200625982 \h </w:instrText>
            </w:r>
            <w:r w:rsidR="00A83FF9">
              <w:rPr>
                <w:noProof/>
                <w:webHidden/>
              </w:rPr>
            </w:r>
            <w:r w:rsidR="00A83FF9">
              <w:rPr>
                <w:noProof/>
                <w:webHidden/>
              </w:rPr>
              <w:fldChar w:fldCharType="separate"/>
            </w:r>
            <w:r w:rsidR="00A83FF9">
              <w:rPr>
                <w:noProof/>
                <w:webHidden/>
              </w:rPr>
              <w:t>7</w:t>
            </w:r>
            <w:r w:rsidR="00A83FF9">
              <w:rPr>
                <w:noProof/>
                <w:webHidden/>
              </w:rPr>
              <w:fldChar w:fldCharType="end"/>
            </w:r>
          </w:hyperlink>
        </w:p>
        <w:p w:rsidR="00A83FF9" w:rsidRDefault="00781DA3">
          <w:pPr>
            <w:pStyle w:val="TM2"/>
            <w:tabs>
              <w:tab w:val="right" w:leader="dot" w:pos="9062"/>
            </w:tabs>
            <w:rPr>
              <w:rFonts w:asciiTheme="minorHAnsi" w:eastAsiaTheme="minorEastAsia" w:hAnsiTheme="minorHAnsi"/>
              <w:noProof/>
              <w:lang w:eastAsia="fr-FR"/>
            </w:rPr>
          </w:pPr>
          <w:hyperlink w:anchor="_Toc200625983" w:history="1">
            <w:r w:rsidR="00A83FF9" w:rsidRPr="00D73E34">
              <w:rPr>
                <w:rStyle w:val="Lienhypertexte"/>
                <w:noProof/>
                <w:lang w:eastAsia="ar-SA"/>
              </w:rPr>
              <w:t>6.1 Minimum et maximum de l’accord-cadre</w:t>
            </w:r>
            <w:r w:rsidR="00A83FF9">
              <w:rPr>
                <w:noProof/>
                <w:webHidden/>
              </w:rPr>
              <w:tab/>
            </w:r>
            <w:r w:rsidR="00A83FF9">
              <w:rPr>
                <w:noProof/>
                <w:webHidden/>
              </w:rPr>
              <w:fldChar w:fldCharType="begin"/>
            </w:r>
            <w:r w:rsidR="00A83FF9">
              <w:rPr>
                <w:noProof/>
                <w:webHidden/>
              </w:rPr>
              <w:instrText xml:space="preserve"> PAGEREF _Toc200625983 \h </w:instrText>
            </w:r>
            <w:r w:rsidR="00A83FF9">
              <w:rPr>
                <w:noProof/>
                <w:webHidden/>
              </w:rPr>
            </w:r>
            <w:r w:rsidR="00A83FF9">
              <w:rPr>
                <w:noProof/>
                <w:webHidden/>
              </w:rPr>
              <w:fldChar w:fldCharType="separate"/>
            </w:r>
            <w:r w:rsidR="00A83FF9">
              <w:rPr>
                <w:noProof/>
                <w:webHidden/>
              </w:rPr>
              <w:t>7</w:t>
            </w:r>
            <w:r w:rsidR="00A83FF9">
              <w:rPr>
                <w:noProof/>
                <w:webHidden/>
              </w:rPr>
              <w:fldChar w:fldCharType="end"/>
            </w:r>
          </w:hyperlink>
        </w:p>
        <w:p w:rsidR="00A83FF9" w:rsidRDefault="00781DA3">
          <w:pPr>
            <w:pStyle w:val="TM2"/>
            <w:tabs>
              <w:tab w:val="right" w:leader="dot" w:pos="9062"/>
            </w:tabs>
            <w:rPr>
              <w:rFonts w:asciiTheme="minorHAnsi" w:eastAsiaTheme="minorEastAsia" w:hAnsiTheme="minorHAnsi"/>
              <w:noProof/>
              <w:lang w:eastAsia="fr-FR"/>
            </w:rPr>
          </w:pPr>
          <w:hyperlink w:anchor="_Toc200625984" w:history="1">
            <w:r w:rsidR="00A83FF9" w:rsidRPr="00D73E34">
              <w:rPr>
                <w:rStyle w:val="Lienhypertexte"/>
                <w:noProof/>
              </w:rPr>
              <w:t>6.2 Informations relatives aux commandes hors Bordereau des Prix Unitaires et aux offres promotionnelles</w:t>
            </w:r>
            <w:r w:rsidR="00A83FF9">
              <w:rPr>
                <w:noProof/>
                <w:webHidden/>
              </w:rPr>
              <w:tab/>
            </w:r>
            <w:r w:rsidR="00A83FF9">
              <w:rPr>
                <w:noProof/>
                <w:webHidden/>
              </w:rPr>
              <w:fldChar w:fldCharType="begin"/>
            </w:r>
            <w:r w:rsidR="00A83FF9">
              <w:rPr>
                <w:noProof/>
                <w:webHidden/>
              </w:rPr>
              <w:instrText xml:space="preserve"> PAGEREF _Toc200625984 \h </w:instrText>
            </w:r>
            <w:r w:rsidR="00A83FF9">
              <w:rPr>
                <w:noProof/>
                <w:webHidden/>
              </w:rPr>
            </w:r>
            <w:r w:rsidR="00A83FF9">
              <w:rPr>
                <w:noProof/>
                <w:webHidden/>
              </w:rPr>
              <w:fldChar w:fldCharType="separate"/>
            </w:r>
            <w:r w:rsidR="00A83FF9">
              <w:rPr>
                <w:noProof/>
                <w:webHidden/>
              </w:rPr>
              <w:t>8</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5985" w:history="1">
            <w:r w:rsidR="00A83FF9" w:rsidRPr="00D73E34">
              <w:rPr>
                <w:rStyle w:val="Lienhypertexte"/>
                <w:rFonts w:eastAsia="Times New Roman"/>
                <w:noProof/>
                <w:lang w:eastAsia="ar-SA"/>
              </w:rPr>
              <w:t>ARTICLE 7 : MODALITES ET DELAIS D’EXECUTION DE L’ACCORD-CADRE</w:t>
            </w:r>
            <w:r w:rsidR="00A83FF9">
              <w:rPr>
                <w:noProof/>
                <w:webHidden/>
              </w:rPr>
              <w:tab/>
            </w:r>
            <w:r w:rsidR="00A83FF9">
              <w:rPr>
                <w:noProof/>
                <w:webHidden/>
              </w:rPr>
              <w:fldChar w:fldCharType="begin"/>
            </w:r>
            <w:r w:rsidR="00A83FF9">
              <w:rPr>
                <w:noProof/>
                <w:webHidden/>
              </w:rPr>
              <w:instrText xml:space="preserve"> PAGEREF _Toc200625985 \h </w:instrText>
            </w:r>
            <w:r w:rsidR="00A83FF9">
              <w:rPr>
                <w:noProof/>
                <w:webHidden/>
              </w:rPr>
            </w:r>
            <w:r w:rsidR="00A83FF9">
              <w:rPr>
                <w:noProof/>
                <w:webHidden/>
              </w:rPr>
              <w:fldChar w:fldCharType="separate"/>
            </w:r>
            <w:r w:rsidR="00A83FF9">
              <w:rPr>
                <w:noProof/>
                <w:webHidden/>
              </w:rPr>
              <w:t>8</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5986" w:history="1">
            <w:r w:rsidR="00A83FF9" w:rsidRPr="00D73E34">
              <w:rPr>
                <w:rStyle w:val="Lienhypertexte"/>
                <w:rFonts w:eastAsia="Times New Roman"/>
                <w:noProof/>
                <w:lang w:eastAsia="fr-FR"/>
              </w:rPr>
              <w:t>ARTICLE 8 – DISPOSITIONS FINANCIERES</w:t>
            </w:r>
            <w:r w:rsidR="00A83FF9">
              <w:rPr>
                <w:noProof/>
                <w:webHidden/>
              </w:rPr>
              <w:tab/>
            </w:r>
            <w:r w:rsidR="00A83FF9">
              <w:rPr>
                <w:noProof/>
                <w:webHidden/>
              </w:rPr>
              <w:fldChar w:fldCharType="begin"/>
            </w:r>
            <w:r w:rsidR="00A83FF9">
              <w:rPr>
                <w:noProof/>
                <w:webHidden/>
              </w:rPr>
              <w:instrText xml:space="preserve"> PAGEREF _Toc200625986 \h </w:instrText>
            </w:r>
            <w:r w:rsidR="00A83FF9">
              <w:rPr>
                <w:noProof/>
                <w:webHidden/>
              </w:rPr>
            </w:r>
            <w:r w:rsidR="00A83FF9">
              <w:rPr>
                <w:noProof/>
                <w:webHidden/>
              </w:rPr>
              <w:fldChar w:fldCharType="separate"/>
            </w:r>
            <w:r w:rsidR="00A83FF9">
              <w:rPr>
                <w:noProof/>
                <w:webHidden/>
              </w:rPr>
              <w:t>8</w:t>
            </w:r>
            <w:r w:rsidR="00A83FF9">
              <w:rPr>
                <w:noProof/>
                <w:webHidden/>
              </w:rPr>
              <w:fldChar w:fldCharType="end"/>
            </w:r>
          </w:hyperlink>
        </w:p>
        <w:p w:rsidR="00A83FF9" w:rsidRDefault="00781DA3">
          <w:pPr>
            <w:pStyle w:val="TM2"/>
            <w:tabs>
              <w:tab w:val="right" w:leader="dot" w:pos="9062"/>
            </w:tabs>
            <w:rPr>
              <w:rFonts w:asciiTheme="minorHAnsi" w:eastAsiaTheme="minorEastAsia" w:hAnsiTheme="minorHAnsi"/>
              <w:noProof/>
              <w:lang w:eastAsia="fr-FR"/>
            </w:rPr>
          </w:pPr>
          <w:hyperlink w:anchor="_Toc200625987" w:history="1">
            <w:r w:rsidR="00A83FF9" w:rsidRPr="00D73E34">
              <w:rPr>
                <w:rStyle w:val="Lienhypertexte"/>
                <w:rFonts w:eastAsia="Calibri"/>
                <w:noProof/>
              </w:rPr>
              <w:t>8.1 – Caractère des prix</w:t>
            </w:r>
            <w:r w:rsidR="00A83FF9">
              <w:rPr>
                <w:noProof/>
                <w:webHidden/>
              </w:rPr>
              <w:tab/>
            </w:r>
            <w:r w:rsidR="00A83FF9">
              <w:rPr>
                <w:noProof/>
                <w:webHidden/>
              </w:rPr>
              <w:fldChar w:fldCharType="begin"/>
            </w:r>
            <w:r w:rsidR="00A83FF9">
              <w:rPr>
                <w:noProof/>
                <w:webHidden/>
              </w:rPr>
              <w:instrText xml:space="preserve"> PAGEREF _Toc200625987 \h </w:instrText>
            </w:r>
            <w:r w:rsidR="00A83FF9">
              <w:rPr>
                <w:noProof/>
                <w:webHidden/>
              </w:rPr>
            </w:r>
            <w:r w:rsidR="00A83FF9">
              <w:rPr>
                <w:noProof/>
                <w:webHidden/>
              </w:rPr>
              <w:fldChar w:fldCharType="separate"/>
            </w:r>
            <w:r w:rsidR="00A83FF9">
              <w:rPr>
                <w:noProof/>
                <w:webHidden/>
              </w:rPr>
              <w:t>8</w:t>
            </w:r>
            <w:r w:rsidR="00A83FF9">
              <w:rPr>
                <w:noProof/>
                <w:webHidden/>
              </w:rPr>
              <w:fldChar w:fldCharType="end"/>
            </w:r>
          </w:hyperlink>
        </w:p>
        <w:p w:rsidR="00A83FF9" w:rsidRDefault="00781DA3">
          <w:pPr>
            <w:pStyle w:val="TM2"/>
            <w:tabs>
              <w:tab w:val="right" w:leader="dot" w:pos="9062"/>
            </w:tabs>
            <w:rPr>
              <w:rFonts w:asciiTheme="minorHAnsi" w:eastAsiaTheme="minorEastAsia" w:hAnsiTheme="minorHAnsi"/>
              <w:noProof/>
              <w:lang w:eastAsia="fr-FR"/>
            </w:rPr>
          </w:pPr>
          <w:hyperlink w:anchor="_Toc200625988" w:history="1">
            <w:r w:rsidR="00A83FF9" w:rsidRPr="00D73E34">
              <w:rPr>
                <w:rStyle w:val="Lienhypertexte"/>
                <w:rFonts w:eastAsia="Calibri"/>
                <w:noProof/>
              </w:rPr>
              <w:t>8.2 – Contenu des prix</w:t>
            </w:r>
            <w:r w:rsidR="00A83FF9">
              <w:rPr>
                <w:noProof/>
                <w:webHidden/>
              </w:rPr>
              <w:tab/>
            </w:r>
            <w:r w:rsidR="00A83FF9">
              <w:rPr>
                <w:noProof/>
                <w:webHidden/>
              </w:rPr>
              <w:fldChar w:fldCharType="begin"/>
            </w:r>
            <w:r w:rsidR="00A83FF9">
              <w:rPr>
                <w:noProof/>
                <w:webHidden/>
              </w:rPr>
              <w:instrText xml:space="preserve"> PAGEREF _Toc200625988 \h </w:instrText>
            </w:r>
            <w:r w:rsidR="00A83FF9">
              <w:rPr>
                <w:noProof/>
                <w:webHidden/>
              </w:rPr>
            </w:r>
            <w:r w:rsidR="00A83FF9">
              <w:rPr>
                <w:noProof/>
                <w:webHidden/>
              </w:rPr>
              <w:fldChar w:fldCharType="separate"/>
            </w:r>
            <w:r w:rsidR="00A83FF9">
              <w:rPr>
                <w:noProof/>
                <w:webHidden/>
              </w:rPr>
              <w:t>8</w:t>
            </w:r>
            <w:r w:rsidR="00A83FF9">
              <w:rPr>
                <w:noProof/>
                <w:webHidden/>
              </w:rPr>
              <w:fldChar w:fldCharType="end"/>
            </w:r>
          </w:hyperlink>
        </w:p>
        <w:p w:rsidR="00A83FF9" w:rsidRDefault="00781DA3">
          <w:pPr>
            <w:pStyle w:val="TM2"/>
            <w:tabs>
              <w:tab w:val="right" w:leader="dot" w:pos="9062"/>
            </w:tabs>
            <w:rPr>
              <w:rFonts w:asciiTheme="minorHAnsi" w:eastAsiaTheme="minorEastAsia" w:hAnsiTheme="minorHAnsi"/>
              <w:noProof/>
              <w:lang w:eastAsia="fr-FR"/>
            </w:rPr>
          </w:pPr>
          <w:hyperlink w:anchor="_Toc200625989" w:history="1">
            <w:r w:rsidR="00A83FF9" w:rsidRPr="00D73E34">
              <w:rPr>
                <w:rStyle w:val="Lienhypertexte"/>
                <w:rFonts w:eastAsia="Calibri"/>
                <w:noProof/>
              </w:rPr>
              <w:t>8.3 – Variation des prix</w:t>
            </w:r>
            <w:r w:rsidR="00A83FF9">
              <w:rPr>
                <w:noProof/>
                <w:webHidden/>
              </w:rPr>
              <w:tab/>
            </w:r>
            <w:r w:rsidR="00A83FF9">
              <w:rPr>
                <w:noProof/>
                <w:webHidden/>
              </w:rPr>
              <w:fldChar w:fldCharType="begin"/>
            </w:r>
            <w:r w:rsidR="00A83FF9">
              <w:rPr>
                <w:noProof/>
                <w:webHidden/>
              </w:rPr>
              <w:instrText xml:space="preserve"> PAGEREF _Toc200625989 \h </w:instrText>
            </w:r>
            <w:r w:rsidR="00A83FF9">
              <w:rPr>
                <w:noProof/>
                <w:webHidden/>
              </w:rPr>
            </w:r>
            <w:r w:rsidR="00A83FF9">
              <w:rPr>
                <w:noProof/>
                <w:webHidden/>
              </w:rPr>
              <w:fldChar w:fldCharType="separate"/>
            </w:r>
            <w:r w:rsidR="00A83FF9">
              <w:rPr>
                <w:noProof/>
                <w:webHidden/>
              </w:rPr>
              <w:t>9</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5991" w:history="1">
            <w:r w:rsidR="00A83FF9" w:rsidRPr="00D73E34">
              <w:rPr>
                <w:rStyle w:val="Lienhypertexte"/>
                <w:rFonts w:eastAsia="Times New Roman"/>
                <w:noProof/>
                <w:lang w:eastAsia="fr-FR"/>
              </w:rPr>
              <w:t>ARTICLE 9 – MODALITES DE REGLEMENT ET DE TRANSMISSION DES FACTURES</w:t>
            </w:r>
            <w:r w:rsidR="00A83FF9">
              <w:rPr>
                <w:noProof/>
                <w:webHidden/>
              </w:rPr>
              <w:tab/>
            </w:r>
            <w:r w:rsidR="00A83FF9">
              <w:rPr>
                <w:noProof/>
                <w:webHidden/>
              </w:rPr>
              <w:fldChar w:fldCharType="begin"/>
            </w:r>
            <w:r w:rsidR="00A83FF9">
              <w:rPr>
                <w:noProof/>
                <w:webHidden/>
              </w:rPr>
              <w:instrText xml:space="preserve"> PAGEREF _Toc200625991 \h </w:instrText>
            </w:r>
            <w:r w:rsidR="00A83FF9">
              <w:rPr>
                <w:noProof/>
                <w:webHidden/>
              </w:rPr>
            </w:r>
            <w:r w:rsidR="00A83FF9">
              <w:rPr>
                <w:noProof/>
                <w:webHidden/>
              </w:rPr>
              <w:fldChar w:fldCharType="separate"/>
            </w:r>
            <w:r w:rsidR="00A83FF9">
              <w:rPr>
                <w:noProof/>
                <w:webHidden/>
              </w:rPr>
              <w:t>10</w:t>
            </w:r>
            <w:r w:rsidR="00A83FF9">
              <w:rPr>
                <w:noProof/>
                <w:webHidden/>
              </w:rPr>
              <w:fldChar w:fldCharType="end"/>
            </w:r>
          </w:hyperlink>
        </w:p>
        <w:p w:rsidR="00A83FF9" w:rsidRDefault="00781DA3">
          <w:pPr>
            <w:pStyle w:val="TM2"/>
            <w:tabs>
              <w:tab w:val="right" w:leader="dot" w:pos="9062"/>
            </w:tabs>
            <w:rPr>
              <w:rFonts w:asciiTheme="minorHAnsi" w:eastAsiaTheme="minorEastAsia" w:hAnsiTheme="minorHAnsi"/>
              <w:noProof/>
              <w:lang w:eastAsia="fr-FR"/>
            </w:rPr>
          </w:pPr>
          <w:hyperlink w:anchor="_Toc200625992" w:history="1">
            <w:r w:rsidR="00A83FF9" w:rsidRPr="00D73E34">
              <w:rPr>
                <w:rStyle w:val="Lienhypertexte"/>
                <w:rFonts w:eastAsia="Arial"/>
                <w:noProof/>
              </w:rPr>
              <w:t>9.1 Modalités de règlement des factures</w:t>
            </w:r>
            <w:r w:rsidR="00A83FF9">
              <w:rPr>
                <w:noProof/>
                <w:webHidden/>
              </w:rPr>
              <w:tab/>
            </w:r>
            <w:r w:rsidR="00A83FF9">
              <w:rPr>
                <w:noProof/>
                <w:webHidden/>
              </w:rPr>
              <w:fldChar w:fldCharType="begin"/>
            </w:r>
            <w:r w:rsidR="00A83FF9">
              <w:rPr>
                <w:noProof/>
                <w:webHidden/>
              </w:rPr>
              <w:instrText xml:space="preserve"> PAGEREF _Toc200625992 \h </w:instrText>
            </w:r>
            <w:r w:rsidR="00A83FF9">
              <w:rPr>
                <w:noProof/>
                <w:webHidden/>
              </w:rPr>
            </w:r>
            <w:r w:rsidR="00A83FF9">
              <w:rPr>
                <w:noProof/>
                <w:webHidden/>
              </w:rPr>
              <w:fldChar w:fldCharType="separate"/>
            </w:r>
            <w:r w:rsidR="00A83FF9">
              <w:rPr>
                <w:noProof/>
                <w:webHidden/>
              </w:rPr>
              <w:t>10</w:t>
            </w:r>
            <w:r w:rsidR="00A83FF9">
              <w:rPr>
                <w:noProof/>
                <w:webHidden/>
              </w:rPr>
              <w:fldChar w:fldCharType="end"/>
            </w:r>
          </w:hyperlink>
        </w:p>
        <w:p w:rsidR="00A83FF9" w:rsidRDefault="00781DA3">
          <w:pPr>
            <w:pStyle w:val="TM2"/>
            <w:tabs>
              <w:tab w:val="right" w:leader="dot" w:pos="9062"/>
            </w:tabs>
            <w:rPr>
              <w:rFonts w:asciiTheme="minorHAnsi" w:eastAsiaTheme="minorEastAsia" w:hAnsiTheme="minorHAnsi"/>
              <w:noProof/>
              <w:lang w:eastAsia="fr-FR"/>
            </w:rPr>
          </w:pPr>
          <w:hyperlink w:anchor="_Toc200625993" w:history="1">
            <w:r w:rsidR="00A83FF9" w:rsidRPr="00D73E34">
              <w:rPr>
                <w:rStyle w:val="Lienhypertexte"/>
                <w:rFonts w:eastAsia="Arial" w:cs="Arial"/>
                <w:noProof/>
              </w:rPr>
              <w:t>9.2 Transmission des factures</w:t>
            </w:r>
            <w:r w:rsidR="00A83FF9">
              <w:rPr>
                <w:noProof/>
                <w:webHidden/>
              </w:rPr>
              <w:tab/>
            </w:r>
            <w:r w:rsidR="00A83FF9">
              <w:rPr>
                <w:noProof/>
                <w:webHidden/>
              </w:rPr>
              <w:fldChar w:fldCharType="begin"/>
            </w:r>
            <w:r w:rsidR="00A83FF9">
              <w:rPr>
                <w:noProof/>
                <w:webHidden/>
              </w:rPr>
              <w:instrText xml:space="preserve"> PAGEREF _Toc200625993 \h </w:instrText>
            </w:r>
            <w:r w:rsidR="00A83FF9">
              <w:rPr>
                <w:noProof/>
                <w:webHidden/>
              </w:rPr>
            </w:r>
            <w:r w:rsidR="00A83FF9">
              <w:rPr>
                <w:noProof/>
                <w:webHidden/>
              </w:rPr>
              <w:fldChar w:fldCharType="separate"/>
            </w:r>
            <w:r w:rsidR="00A83FF9">
              <w:rPr>
                <w:noProof/>
                <w:webHidden/>
              </w:rPr>
              <w:t>10</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5994" w:history="1">
            <w:r w:rsidR="00A83FF9" w:rsidRPr="00D73E34">
              <w:rPr>
                <w:rStyle w:val="Lienhypertexte"/>
                <w:rFonts w:eastAsia="Times New Roman"/>
                <w:noProof/>
                <w:lang w:eastAsia="fr-FR"/>
              </w:rPr>
              <w:t>ARTICLE 10 – PAIEMENT</w:t>
            </w:r>
            <w:r w:rsidR="00A83FF9">
              <w:rPr>
                <w:noProof/>
                <w:webHidden/>
              </w:rPr>
              <w:tab/>
            </w:r>
            <w:r w:rsidR="00A83FF9">
              <w:rPr>
                <w:noProof/>
                <w:webHidden/>
              </w:rPr>
              <w:fldChar w:fldCharType="begin"/>
            </w:r>
            <w:r w:rsidR="00A83FF9">
              <w:rPr>
                <w:noProof/>
                <w:webHidden/>
              </w:rPr>
              <w:instrText xml:space="preserve"> PAGEREF _Toc200625994 \h </w:instrText>
            </w:r>
            <w:r w:rsidR="00A83FF9">
              <w:rPr>
                <w:noProof/>
                <w:webHidden/>
              </w:rPr>
            </w:r>
            <w:r w:rsidR="00A83FF9">
              <w:rPr>
                <w:noProof/>
                <w:webHidden/>
              </w:rPr>
              <w:fldChar w:fldCharType="separate"/>
            </w:r>
            <w:r w:rsidR="00A83FF9">
              <w:rPr>
                <w:noProof/>
                <w:webHidden/>
              </w:rPr>
              <w:t>10</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5995" w:history="1">
            <w:r w:rsidR="00A83FF9" w:rsidRPr="00D73E34">
              <w:rPr>
                <w:rStyle w:val="Lienhypertexte"/>
                <w:rFonts w:eastAsia="Times New Roman"/>
                <w:noProof/>
                <w:lang w:eastAsia="fr-FR"/>
              </w:rPr>
              <w:t>ARTICLE 11 – PENALITES</w:t>
            </w:r>
            <w:r w:rsidR="00A83FF9">
              <w:rPr>
                <w:noProof/>
                <w:webHidden/>
              </w:rPr>
              <w:tab/>
            </w:r>
            <w:r w:rsidR="00A83FF9">
              <w:rPr>
                <w:noProof/>
                <w:webHidden/>
              </w:rPr>
              <w:fldChar w:fldCharType="begin"/>
            </w:r>
            <w:r w:rsidR="00A83FF9">
              <w:rPr>
                <w:noProof/>
                <w:webHidden/>
              </w:rPr>
              <w:instrText xml:space="preserve"> PAGEREF _Toc200625995 \h </w:instrText>
            </w:r>
            <w:r w:rsidR="00A83FF9">
              <w:rPr>
                <w:noProof/>
                <w:webHidden/>
              </w:rPr>
            </w:r>
            <w:r w:rsidR="00A83FF9">
              <w:rPr>
                <w:noProof/>
                <w:webHidden/>
              </w:rPr>
              <w:fldChar w:fldCharType="separate"/>
            </w:r>
            <w:r w:rsidR="00A83FF9">
              <w:rPr>
                <w:noProof/>
                <w:webHidden/>
              </w:rPr>
              <w:t>10</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5996" w:history="1">
            <w:r w:rsidR="00A83FF9" w:rsidRPr="00D73E34">
              <w:rPr>
                <w:rStyle w:val="Lienhypertexte"/>
                <w:rFonts w:eastAsia="Times New Roman"/>
                <w:noProof/>
                <w:lang w:eastAsia="fr-FR"/>
              </w:rPr>
              <w:t>ARTICLE 12 – ASSURANCES</w:t>
            </w:r>
            <w:r w:rsidR="00A83FF9">
              <w:rPr>
                <w:noProof/>
                <w:webHidden/>
              </w:rPr>
              <w:tab/>
            </w:r>
            <w:r w:rsidR="00A83FF9">
              <w:rPr>
                <w:noProof/>
                <w:webHidden/>
              </w:rPr>
              <w:fldChar w:fldCharType="begin"/>
            </w:r>
            <w:r w:rsidR="00A83FF9">
              <w:rPr>
                <w:noProof/>
                <w:webHidden/>
              </w:rPr>
              <w:instrText xml:space="preserve"> PAGEREF _Toc200625996 \h </w:instrText>
            </w:r>
            <w:r w:rsidR="00A83FF9">
              <w:rPr>
                <w:noProof/>
                <w:webHidden/>
              </w:rPr>
            </w:r>
            <w:r w:rsidR="00A83FF9">
              <w:rPr>
                <w:noProof/>
                <w:webHidden/>
              </w:rPr>
              <w:fldChar w:fldCharType="separate"/>
            </w:r>
            <w:r w:rsidR="00A83FF9">
              <w:rPr>
                <w:noProof/>
                <w:webHidden/>
              </w:rPr>
              <w:t>11</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5997" w:history="1">
            <w:r w:rsidR="00A83FF9" w:rsidRPr="00D73E34">
              <w:rPr>
                <w:rStyle w:val="Lienhypertexte"/>
                <w:rFonts w:eastAsia="Times New Roman"/>
                <w:noProof/>
                <w:lang w:eastAsia="fr-FR"/>
              </w:rPr>
              <w:t>ARTICLE 13 – CONFIDENTIALITE – PROTECTION DES DONNEES PERSONNELLES – MESURES DE SECURITE</w:t>
            </w:r>
            <w:r w:rsidR="00A83FF9">
              <w:rPr>
                <w:noProof/>
                <w:webHidden/>
              </w:rPr>
              <w:tab/>
            </w:r>
            <w:r w:rsidR="00A83FF9">
              <w:rPr>
                <w:noProof/>
                <w:webHidden/>
              </w:rPr>
              <w:fldChar w:fldCharType="begin"/>
            </w:r>
            <w:r w:rsidR="00A83FF9">
              <w:rPr>
                <w:noProof/>
                <w:webHidden/>
              </w:rPr>
              <w:instrText xml:space="preserve"> PAGEREF _Toc200625997 \h </w:instrText>
            </w:r>
            <w:r w:rsidR="00A83FF9">
              <w:rPr>
                <w:noProof/>
                <w:webHidden/>
              </w:rPr>
            </w:r>
            <w:r w:rsidR="00A83FF9">
              <w:rPr>
                <w:noProof/>
                <w:webHidden/>
              </w:rPr>
              <w:fldChar w:fldCharType="separate"/>
            </w:r>
            <w:r w:rsidR="00A83FF9">
              <w:rPr>
                <w:noProof/>
                <w:webHidden/>
              </w:rPr>
              <w:t>11</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5998" w:history="1">
            <w:r w:rsidR="00A83FF9" w:rsidRPr="00D73E34">
              <w:rPr>
                <w:rStyle w:val="Lienhypertexte"/>
                <w:rFonts w:eastAsia="Times New Roman"/>
                <w:noProof/>
                <w:lang w:eastAsia="fr-FR"/>
              </w:rPr>
              <w:t>ARTICLE 15 – TRIBUNAL COMPETENT</w:t>
            </w:r>
            <w:r w:rsidR="00A83FF9">
              <w:rPr>
                <w:noProof/>
                <w:webHidden/>
              </w:rPr>
              <w:tab/>
            </w:r>
            <w:r w:rsidR="00A83FF9">
              <w:rPr>
                <w:noProof/>
                <w:webHidden/>
              </w:rPr>
              <w:fldChar w:fldCharType="begin"/>
            </w:r>
            <w:r w:rsidR="00A83FF9">
              <w:rPr>
                <w:noProof/>
                <w:webHidden/>
              </w:rPr>
              <w:instrText xml:space="preserve"> PAGEREF _Toc200625998 \h </w:instrText>
            </w:r>
            <w:r w:rsidR="00A83FF9">
              <w:rPr>
                <w:noProof/>
                <w:webHidden/>
              </w:rPr>
            </w:r>
            <w:r w:rsidR="00A83FF9">
              <w:rPr>
                <w:noProof/>
                <w:webHidden/>
              </w:rPr>
              <w:fldChar w:fldCharType="separate"/>
            </w:r>
            <w:r w:rsidR="00A83FF9">
              <w:rPr>
                <w:noProof/>
                <w:webHidden/>
              </w:rPr>
              <w:t>13</w:t>
            </w:r>
            <w:r w:rsidR="00A83FF9">
              <w:rPr>
                <w:noProof/>
                <w:webHidden/>
              </w:rPr>
              <w:fldChar w:fldCharType="end"/>
            </w:r>
          </w:hyperlink>
        </w:p>
        <w:p w:rsidR="00A83FF9" w:rsidRPr="00A83FF9" w:rsidRDefault="00781DA3">
          <w:pPr>
            <w:pStyle w:val="TM2"/>
            <w:tabs>
              <w:tab w:val="right" w:leader="dot" w:pos="9062"/>
            </w:tabs>
            <w:rPr>
              <w:rFonts w:asciiTheme="minorHAnsi" w:eastAsiaTheme="minorEastAsia" w:hAnsiTheme="minorHAnsi"/>
              <w:noProof/>
              <w:lang w:eastAsia="fr-FR"/>
            </w:rPr>
          </w:pPr>
          <w:hyperlink w:anchor="_Toc200625999" w:history="1">
            <w:r w:rsidR="00A83FF9" w:rsidRPr="00A83FF9">
              <w:rPr>
                <w:rStyle w:val="Lienhypertexte"/>
                <w:rFonts w:cs="Arial"/>
                <w:noProof/>
              </w:rPr>
              <w:t>15.1 Recours à l’amiable</w:t>
            </w:r>
            <w:r w:rsidR="00A83FF9" w:rsidRPr="00A83FF9">
              <w:rPr>
                <w:noProof/>
                <w:webHidden/>
              </w:rPr>
              <w:tab/>
            </w:r>
            <w:r w:rsidR="00A83FF9" w:rsidRPr="00A83FF9">
              <w:rPr>
                <w:noProof/>
                <w:webHidden/>
              </w:rPr>
              <w:fldChar w:fldCharType="begin"/>
            </w:r>
            <w:r w:rsidR="00A83FF9" w:rsidRPr="00A83FF9">
              <w:rPr>
                <w:noProof/>
                <w:webHidden/>
              </w:rPr>
              <w:instrText xml:space="preserve"> PAGEREF _Toc200625999 \h </w:instrText>
            </w:r>
            <w:r w:rsidR="00A83FF9" w:rsidRPr="00A83FF9">
              <w:rPr>
                <w:noProof/>
                <w:webHidden/>
              </w:rPr>
            </w:r>
            <w:r w:rsidR="00A83FF9" w:rsidRPr="00A83FF9">
              <w:rPr>
                <w:noProof/>
                <w:webHidden/>
              </w:rPr>
              <w:fldChar w:fldCharType="separate"/>
            </w:r>
            <w:r w:rsidR="00A83FF9" w:rsidRPr="00A83FF9">
              <w:rPr>
                <w:noProof/>
                <w:webHidden/>
              </w:rPr>
              <w:t>14</w:t>
            </w:r>
            <w:r w:rsidR="00A83FF9" w:rsidRPr="00A83FF9">
              <w:rPr>
                <w:noProof/>
                <w:webHidden/>
              </w:rPr>
              <w:fldChar w:fldCharType="end"/>
            </w:r>
          </w:hyperlink>
        </w:p>
        <w:p w:rsidR="00A83FF9" w:rsidRPr="00A83FF9" w:rsidRDefault="00781DA3">
          <w:pPr>
            <w:pStyle w:val="TM2"/>
            <w:tabs>
              <w:tab w:val="right" w:leader="dot" w:pos="9062"/>
            </w:tabs>
            <w:rPr>
              <w:rFonts w:asciiTheme="minorHAnsi" w:eastAsiaTheme="minorEastAsia" w:hAnsiTheme="minorHAnsi"/>
              <w:noProof/>
              <w:lang w:eastAsia="fr-FR"/>
            </w:rPr>
          </w:pPr>
          <w:hyperlink w:anchor="_Toc200626000" w:history="1">
            <w:r w:rsidR="00A83FF9" w:rsidRPr="00A83FF9">
              <w:rPr>
                <w:rStyle w:val="Lienhypertexte"/>
                <w:rFonts w:cs="Arial"/>
                <w:noProof/>
              </w:rPr>
              <w:t>15.2 – Tribunal compétent</w:t>
            </w:r>
            <w:r w:rsidR="00A83FF9" w:rsidRPr="00A83FF9">
              <w:rPr>
                <w:noProof/>
                <w:webHidden/>
              </w:rPr>
              <w:tab/>
            </w:r>
            <w:r w:rsidR="00A83FF9" w:rsidRPr="00A83FF9">
              <w:rPr>
                <w:noProof/>
                <w:webHidden/>
              </w:rPr>
              <w:fldChar w:fldCharType="begin"/>
            </w:r>
            <w:r w:rsidR="00A83FF9" w:rsidRPr="00A83FF9">
              <w:rPr>
                <w:noProof/>
                <w:webHidden/>
              </w:rPr>
              <w:instrText xml:space="preserve"> PAGEREF _Toc200626000 \h </w:instrText>
            </w:r>
            <w:r w:rsidR="00A83FF9" w:rsidRPr="00A83FF9">
              <w:rPr>
                <w:noProof/>
                <w:webHidden/>
              </w:rPr>
            </w:r>
            <w:r w:rsidR="00A83FF9" w:rsidRPr="00A83FF9">
              <w:rPr>
                <w:noProof/>
                <w:webHidden/>
              </w:rPr>
              <w:fldChar w:fldCharType="separate"/>
            </w:r>
            <w:r w:rsidR="00A83FF9" w:rsidRPr="00A83FF9">
              <w:rPr>
                <w:noProof/>
                <w:webHidden/>
              </w:rPr>
              <w:t>14</w:t>
            </w:r>
            <w:r w:rsidR="00A83FF9" w:rsidRP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6001" w:history="1">
            <w:r w:rsidR="00A83FF9" w:rsidRPr="00D73E34">
              <w:rPr>
                <w:rStyle w:val="Lienhypertexte"/>
                <w:rFonts w:eastAsia="Times New Roman"/>
                <w:noProof/>
                <w:lang w:eastAsia="fr-FR"/>
              </w:rPr>
              <w:t>ARTICLE 16 – DEROGATIONS AU CCAG</w:t>
            </w:r>
            <w:r w:rsidR="00A83FF9">
              <w:rPr>
                <w:noProof/>
                <w:webHidden/>
              </w:rPr>
              <w:tab/>
            </w:r>
            <w:r w:rsidR="00A83FF9">
              <w:rPr>
                <w:noProof/>
                <w:webHidden/>
              </w:rPr>
              <w:fldChar w:fldCharType="begin"/>
            </w:r>
            <w:r w:rsidR="00A83FF9">
              <w:rPr>
                <w:noProof/>
                <w:webHidden/>
              </w:rPr>
              <w:instrText xml:space="preserve"> PAGEREF _Toc200626001 \h </w:instrText>
            </w:r>
            <w:r w:rsidR="00A83FF9">
              <w:rPr>
                <w:noProof/>
                <w:webHidden/>
              </w:rPr>
            </w:r>
            <w:r w:rsidR="00A83FF9">
              <w:rPr>
                <w:noProof/>
                <w:webHidden/>
              </w:rPr>
              <w:fldChar w:fldCharType="separate"/>
            </w:r>
            <w:r w:rsidR="00A83FF9">
              <w:rPr>
                <w:noProof/>
                <w:webHidden/>
              </w:rPr>
              <w:t>14</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6002" w:history="1">
            <w:r w:rsidR="00A83FF9" w:rsidRPr="00D73E34">
              <w:rPr>
                <w:rStyle w:val="Lienhypertexte"/>
                <w:rFonts w:ascii="Arial Narrow" w:eastAsia="Times New Roman" w:hAnsi="Arial Narrow" w:cs="Arial"/>
                <w:caps/>
                <w:noProof/>
                <w:lang w:eastAsia="ar-SA"/>
              </w:rPr>
              <w:t>Article 17 : signature du marché</w:t>
            </w:r>
            <w:r w:rsidR="00A83FF9">
              <w:rPr>
                <w:noProof/>
                <w:webHidden/>
              </w:rPr>
              <w:tab/>
            </w:r>
            <w:r w:rsidR="00A83FF9">
              <w:rPr>
                <w:noProof/>
                <w:webHidden/>
              </w:rPr>
              <w:fldChar w:fldCharType="begin"/>
            </w:r>
            <w:r w:rsidR="00A83FF9">
              <w:rPr>
                <w:noProof/>
                <w:webHidden/>
              </w:rPr>
              <w:instrText xml:space="preserve"> PAGEREF _Toc200626002 \h </w:instrText>
            </w:r>
            <w:r w:rsidR="00A83FF9">
              <w:rPr>
                <w:noProof/>
                <w:webHidden/>
              </w:rPr>
            </w:r>
            <w:r w:rsidR="00A83FF9">
              <w:rPr>
                <w:noProof/>
                <w:webHidden/>
              </w:rPr>
              <w:fldChar w:fldCharType="separate"/>
            </w:r>
            <w:r w:rsidR="00A83FF9">
              <w:rPr>
                <w:noProof/>
                <w:webHidden/>
              </w:rPr>
              <w:t>14</w:t>
            </w:r>
            <w:r w:rsidR="00A83FF9">
              <w:rPr>
                <w:noProof/>
                <w:webHidden/>
              </w:rPr>
              <w:fldChar w:fldCharType="end"/>
            </w:r>
          </w:hyperlink>
        </w:p>
        <w:p w:rsidR="00A83FF9" w:rsidRDefault="00781DA3">
          <w:pPr>
            <w:pStyle w:val="TM2"/>
            <w:tabs>
              <w:tab w:val="right" w:leader="dot" w:pos="9062"/>
            </w:tabs>
            <w:rPr>
              <w:rFonts w:asciiTheme="minorHAnsi" w:eastAsiaTheme="minorEastAsia" w:hAnsiTheme="minorHAnsi"/>
              <w:noProof/>
              <w:lang w:eastAsia="fr-FR"/>
            </w:rPr>
          </w:pPr>
          <w:hyperlink w:anchor="_Toc200626003" w:history="1">
            <w:r w:rsidR="00A83FF9" w:rsidRPr="00D73E34">
              <w:rPr>
                <w:rStyle w:val="Lienhypertexte"/>
                <w:rFonts w:eastAsia="Times New Roman"/>
                <w:noProof/>
                <w:lang w:eastAsia="ar-SA"/>
              </w:rPr>
              <w:t>17.1 – Signature du marché par le titulaire individuel (ou mandataire du groupement)</w:t>
            </w:r>
            <w:r w:rsidR="00A83FF9">
              <w:rPr>
                <w:noProof/>
                <w:webHidden/>
              </w:rPr>
              <w:tab/>
            </w:r>
            <w:r w:rsidR="00A83FF9">
              <w:rPr>
                <w:noProof/>
                <w:webHidden/>
              </w:rPr>
              <w:fldChar w:fldCharType="begin"/>
            </w:r>
            <w:r w:rsidR="00A83FF9">
              <w:rPr>
                <w:noProof/>
                <w:webHidden/>
              </w:rPr>
              <w:instrText xml:space="preserve"> PAGEREF _Toc200626003 \h </w:instrText>
            </w:r>
            <w:r w:rsidR="00A83FF9">
              <w:rPr>
                <w:noProof/>
                <w:webHidden/>
              </w:rPr>
            </w:r>
            <w:r w:rsidR="00A83FF9">
              <w:rPr>
                <w:noProof/>
                <w:webHidden/>
              </w:rPr>
              <w:fldChar w:fldCharType="separate"/>
            </w:r>
            <w:r w:rsidR="00A83FF9">
              <w:rPr>
                <w:noProof/>
                <w:webHidden/>
              </w:rPr>
              <w:t>14</w:t>
            </w:r>
            <w:r w:rsidR="00A83FF9">
              <w:rPr>
                <w:noProof/>
                <w:webHidden/>
              </w:rPr>
              <w:fldChar w:fldCharType="end"/>
            </w:r>
          </w:hyperlink>
        </w:p>
        <w:p w:rsidR="00A83FF9" w:rsidRDefault="00781DA3">
          <w:pPr>
            <w:pStyle w:val="TM2"/>
            <w:tabs>
              <w:tab w:val="right" w:leader="dot" w:pos="9062"/>
            </w:tabs>
            <w:rPr>
              <w:rFonts w:asciiTheme="minorHAnsi" w:eastAsiaTheme="minorEastAsia" w:hAnsiTheme="minorHAnsi"/>
              <w:noProof/>
              <w:lang w:eastAsia="fr-FR"/>
            </w:rPr>
          </w:pPr>
          <w:hyperlink w:anchor="_Toc200626004" w:history="1">
            <w:r w:rsidR="00A83FF9" w:rsidRPr="00D73E34">
              <w:rPr>
                <w:rStyle w:val="Lienhypertexte"/>
                <w:rFonts w:eastAsia="Times New Roman"/>
                <w:noProof/>
                <w:lang w:eastAsia="ar-SA"/>
              </w:rPr>
              <w:t>17.2 – Signature du marché par les cotraitants en cas de groupement</w:t>
            </w:r>
            <w:r w:rsidR="00A83FF9">
              <w:rPr>
                <w:noProof/>
                <w:webHidden/>
              </w:rPr>
              <w:tab/>
            </w:r>
            <w:r w:rsidR="00A83FF9">
              <w:rPr>
                <w:noProof/>
                <w:webHidden/>
              </w:rPr>
              <w:fldChar w:fldCharType="begin"/>
            </w:r>
            <w:r w:rsidR="00A83FF9">
              <w:rPr>
                <w:noProof/>
                <w:webHidden/>
              </w:rPr>
              <w:instrText xml:space="preserve"> PAGEREF _Toc200626004 \h </w:instrText>
            </w:r>
            <w:r w:rsidR="00A83FF9">
              <w:rPr>
                <w:noProof/>
                <w:webHidden/>
              </w:rPr>
            </w:r>
            <w:r w:rsidR="00A83FF9">
              <w:rPr>
                <w:noProof/>
                <w:webHidden/>
              </w:rPr>
              <w:fldChar w:fldCharType="separate"/>
            </w:r>
            <w:r w:rsidR="00A83FF9">
              <w:rPr>
                <w:noProof/>
                <w:webHidden/>
              </w:rPr>
              <w:t>15</w:t>
            </w:r>
            <w:r w:rsidR="00A83FF9">
              <w:rPr>
                <w:noProof/>
                <w:webHidden/>
              </w:rPr>
              <w:fldChar w:fldCharType="end"/>
            </w:r>
          </w:hyperlink>
        </w:p>
        <w:p w:rsidR="00A83FF9" w:rsidRDefault="00781DA3">
          <w:pPr>
            <w:pStyle w:val="TM1"/>
            <w:tabs>
              <w:tab w:val="right" w:leader="dot" w:pos="9062"/>
            </w:tabs>
            <w:rPr>
              <w:rFonts w:asciiTheme="minorHAnsi" w:eastAsiaTheme="minorEastAsia" w:hAnsiTheme="minorHAnsi"/>
              <w:noProof/>
              <w:lang w:eastAsia="fr-FR"/>
            </w:rPr>
          </w:pPr>
          <w:hyperlink w:anchor="_Toc200626005" w:history="1">
            <w:r w:rsidR="00A83FF9" w:rsidRPr="00D73E34">
              <w:rPr>
                <w:rStyle w:val="Lienhypertexte"/>
                <w:rFonts w:eastAsia="Times New Roman"/>
                <w:noProof/>
                <w:lang w:eastAsia="ar-SA"/>
              </w:rPr>
              <w:t>ARTICLE 18 : DECISION DU POUVOIR ADJUDICATEUR</w:t>
            </w:r>
            <w:r w:rsidR="00A83FF9">
              <w:rPr>
                <w:noProof/>
                <w:webHidden/>
              </w:rPr>
              <w:tab/>
            </w:r>
            <w:r w:rsidR="00A83FF9">
              <w:rPr>
                <w:noProof/>
                <w:webHidden/>
              </w:rPr>
              <w:fldChar w:fldCharType="begin"/>
            </w:r>
            <w:r w:rsidR="00A83FF9">
              <w:rPr>
                <w:noProof/>
                <w:webHidden/>
              </w:rPr>
              <w:instrText xml:space="preserve"> PAGEREF _Toc200626005 \h </w:instrText>
            </w:r>
            <w:r w:rsidR="00A83FF9">
              <w:rPr>
                <w:noProof/>
                <w:webHidden/>
              </w:rPr>
            </w:r>
            <w:r w:rsidR="00A83FF9">
              <w:rPr>
                <w:noProof/>
                <w:webHidden/>
              </w:rPr>
              <w:fldChar w:fldCharType="separate"/>
            </w:r>
            <w:r w:rsidR="00A83FF9">
              <w:rPr>
                <w:noProof/>
                <w:webHidden/>
              </w:rPr>
              <w:t>16</w:t>
            </w:r>
            <w:r w:rsidR="00A83FF9">
              <w:rPr>
                <w:noProof/>
                <w:webHidden/>
              </w:rPr>
              <w:fldChar w:fldCharType="end"/>
            </w:r>
          </w:hyperlink>
        </w:p>
        <w:p w:rsidR="00FB5F08" w:rsidRDefault="00FB5F08">
          <w:r>
            <w:rPr>
              <w:b/>
              <w:bCs/>
            </w:rPr>
            <w:fldChar w:fldCharType="end"/>
          </w:r>
        </w:p>
      </w:sdtContent>
    </w:sdt>
    <w:p w:rsidR="00126C0E" w:rsidRDefault="00126C0E">
      <w:pPr>
        <w:jc w:val="left"/>
        <w:rPr>
          <w:rFonts w:ascii="Arial Narrow" w:eastAsia="Times New Roman" w:hAnsi="Arial Narrow" w:cs="Arial"/>
          <w:b/>
          <w:caps/>
          <w:sz w:val="24"/>
          <w:szCs w:val="24"/>
          <w:lang w:eastAsia="ar-SA"/>
        </w:rPr>
      </w:pPr>
      <w:r>
        <w:rPr>
          <w:rFonts w:ascii="Arial Narrow" w:eastAsia="Times New Roman" w:hAnsi="Arial Narrow" w:cs="Arial"/>
          <w:b/>
          <w:caps/>
          <w:sz w:val="24"/>
          <w:szCs w:val="24"/>
          <w:lang w:eastAsia="ar-SA"/>
        </w:rPr>
        <w:br w:type="page"/>
      </w:r>
    </w:p>
    <w:p w:rsidR="005C1E92" w:rsidRPr="005C1E92" w:rsidRDefault="00126C0E" w:rsidP="00126C0E">
      <w:pPr>
        <w:pStyle w:val="Titre1"/>
        <w:rPr>
          <w:rFonts w:eastAsia="Times New Roman"/>
          <w:lang w:eastAsia="ar-SA"/>
        </w:rPr>
      </w:pPr>
      <w:bookmarkStart w:id="0" w:name="_Toc200625972"/>
      <w:r>
        <w:rPr>
          <w:rFonts w:eastAsia="Times New Roman"/>
          <w:lang w:eastAsia="ar-SA"/>
        </w:rPr>
        <w:lastRenderedPageBreak/>
        <w:t>ARTICLE</w:t>
      </w:r>
      <w:r w:rsidR="005C1E92" w:rsidRPr="005C1E92">
        <w:rPr>
          <w:rFonts w:eastAsia="Times New Roman"/>
          <w:lang w:eastAsia="ar-SA"/>
        </w:rPr>
        <w:t xml:space="preserve"> 1 : IDENTIFICATION DE </w:t>
      </w:r>
      <w:r w:rsidR="00E90F69">
        <w:rPr>
          <w:rFonts w:eastAsia="Times New Roman"/>
          <w:lang w:eastAsia="ar-SA"/>
        </w:rPr>
        <w:t>L’ACHETEUR</w:t>
      </w:r>
      <w:bookmarkEnd w:id="0"/>
    </w:p>
    <w:p w:rsidR="005C1E92" w:rsidRDefault="005C1E92" w:rsidP="005C1E92">
      <w:pPr>
        <w:pStyle w:val="Paragraphedeliste1"/>
        <w:ind w:left="0"/>
        <w:rPr>
          <w:rFonts w:ascii="Arial Narrow" w:hAnsi="Arial Narrow" w:cs="Arial"/>
          <w:b/>
          <w:kern w:val="0"/>
          <w:sz w:val="20"/>
          <w:szCs w:val="20"/>
        </w:rPr>
      </w:pPr>
    </w:p>
    <w:p w:rsidR="00E90F69" w:rsidRPr="001E4EF3" w:rsidRDefault="00E90F69" w:rsidP="00E90F69">
      <w:pPr>
        <w:rPr>
          <w:rFonts w:cs="Arial"/>
          <w:lang w:val="en-US"/>
        </w:rPr>
      </w:pPr>
      <w:r w:rsidRPr="001E4EF3">
        <w:rPr>
          <w:rFonts w:cs="Arial"/>
          <w:lang w:val="en-US"/>
        </w:rPr>
        <w:t xml:space="preserve">Cet accord-cadre est conclu en application du Code de la commande publique et de l’Arrêté du 30 mars 2021 portant approbation du Cahier des clauses administratives générales applicables aux marchés publics de </w:t>
      </w:r>
      <w:r>
        <w:rPr>
          <w:rFonts w:cs="Arial"/>
          <w:lang w:val="en-US"/>
        </w:rPr>
        <w:t>travaux</w:t>
      </w:r>
      <w:r w:rsidRPr="001E4EF3">
        <w:rPr>
          <w:rFonts w:cs="Arial"/>
          <w:lang w:val="en-US"/>
        </w:rPr>
        <w:t>.</w:t>
      </w:r>
    </w:p>
    <w:p w:rsidR="00E90F69" w:rsidRPr="001E4EF3" w:rsidRDefault="00E90F69" w:rsidP="00E90F69">
      <w:pPr>
        <w:rPr>
          <w:rFonts w:cs="Arial"/>
        </w:rPr>
      </w:pPr>
      <w:r w:rsidRPr="001E4EF3">
        <w:rPr>
          <w:rFonts w:cs="Arial"/>
        </w:rPr>
        <w:t xml:space="preserve">Le Groupement de commandes est constitué entre la </w:t>
      </w:r>
      <w:r>
        <w:rPr>
          <w:rFonts w:cs="Arial"/>
        </w:rPr>
        <w:t>ville de LOOS et le CCAS de LOOS</w:t>
      </w:r>
      <w:r w:rsidRPr="001E4EF3">
        <w:rPr>
          <w:rFonts w:cs="Arial"/>
        </w:rPr>
        <w:t xml:space="preserve"> en vertu d’une convention en date du </w:t>
      </w:r>
      <w:r>
        <w:rPr>
          <w:rFonts w:cs="Arial"/>
        </w:rPr>
        <w:t>05 décembre 2024</w:t>
      </w:r>
      <w:r w:rsidRPr="001E4EF3">
        <w:rPr>
          <w:rFonts w:cs="Arial"/>
        </w:rPr>
        <w:t xml:space="preserve"> désignant comme coordonnateur du groupement Madame le Maire de la Ville de Loos, chargée à ce titre de lancer la procédure de consultation, de signer et de notifier le marché, chacun des membres du groupement s’assurant de sa bonne exécution.</w:t>
      </w:r>
    </w:p>
    <w:p w:rsidR="00E90F69" w:rsidRPr="001E4EF3" w:rsidRDefault="00E90F69" w:rsidP="00E90F69">
      <w:pPr>
        <w:rPr>
          <w:rFonts w:cs="Arial"/>
          <w:lang w:val="en-US"/>
        </w:rPr>
      </w:pPr>
      <w:r w:rsidRPr="001E4EF3">
        <w:rPr>
          <w:rFonts w:cs="Arial"/>
        </w:rPr>
        <w:t>Délibération n°</w:t>
      </w:r>
      <w:r w:rsidRPr="00F30526">
        <w:rPr>
          <w:rFonts w:cs="Arial"/>
        </w:rPr>
        <w:t>2024-12-05-26 du Conseil Municipal du 05 décembre 2024 à 18h00.</w:t>
      </w:r>
    </w:p>
    <w:p w:rsidR="00FB5F08" w:rsidRDefault="00126C0E" w:rsidP="00FB5F08">
      <w:pPr>
        <w:pStyle w:val="Titre1"/>
        <w:rPr>
          <w:rFonts w:eastAsia="Times New Roman"/>
          <w:lang w:eastAsia="ar-SA"/>
        </w:rPr>
      </w:pPr>
      <w:bookmarkStart w:id="1" w:name="_Toc200625973"/>
      <w:r>
        <w:rPr>
          <w:rFonts w:eastAsia="Times New Roman"/>
          <w:lang w:eastAsia="ar-SA"/>
        </w:rPr>
        <w:t>ARTICLE</w:t>
      </w:r>
      <w:r w:rsidR="00BA2529" w:rsidRPr="00BA2529">
        <w:rPr>
          <w:rFonts w:eastAsia="Times New Roman"/>
          <w:lang w:eastAsia="ar-SA"/>
        </w:rPr>
        <w:t xml:space="preserve"> 2 : CONTRACTANT(S)</w:t>
      </w:r>
      <w:bookmarkEnd w:id="1"/>
    </w:p>
    <w:p w:rsidR="00FB5F08" w:rsidRDefault="00FB5F08" w:rsidP="00FB5F08">
      <w:pPr>
        <w:pStyle w:val="Titre2"/>
        <w:rPr>
          <w:rFonts w:eastAsiaTheme="minorHAnsi" w:cstheme="minorBidi"/>
          <w:b w:val="0"/>
          <w:szCs w:val="22"/>
          <w:lang w:eastAsia="ar-SA"/>
        </w:rPr>
      </w:pPr>
    </w:p>
    <w:p w:rsidR="00FB5F08" w:rsidRPr="00FB5F08" w:rsidRDefault="00FB5F08" w:rsidP="00FB5F08">
      <w:pPr>
        <w:pStyle w:val="Titre2"/>
        <w:rPr>
          <w:lang w:eastAsia="ar-SA"/>
        </w:rPr>
      </w:pPr>
      <w:bookmarkStart w:id="2" w:name="_Toc200625974"/>
      <w:r>
        <w:rPr>
          <w:lang w:eastAsia="ar-SA"/>
        </w:rPr>
        <w:t>2.1 Désignation des cocontractants</w:t>
      </w:r>
      <w:bookmarkEnd w:id="2"/>
      <w:r>
        <w:rPr>
          <w:lang w:eastAsia="ar-SA"/>
        </w:rPr>
        <w:t xml:space="preserve"> </w:t>
      </w:r>
    </w:p>
    <w:p w:rsidR="00BA2529" w:rsidRPr="00BA2529" w:rsidRDefault="00BA2529" w:rsidP="00BA2529">
      <w:pPr>
        <w:suppressAutoHyphens/>
        <w:spacing w:after="0" w:line="240" w:lineRule="auto"/>
        <w:rPr>
          <w:rFonts w:eastAsia="Times New Roman" w:cs="Arial"/>
          <w:lang w:eastAsia="ar-SA"/>
        </w:rPr>
      </w:pP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 contractant unique</w:t>
      </w:r>
      <w:r>
        <w:rPr>
          <w:rFonts w:eastAsia="Times New Roman" w:cs="Arial"/>
          <w:b/>
          <w:bCs/>
          <w:lang w:eastAsia="ar-SA"/>
        </w:rPr>
        <w:t xml:space="preserve"> (ou le mandataire du groupement)</w:t>
      </w:r>
      <w:r w:rsidRPr="00BA2529">
        <w:rPr>
          <w:rFonts w:eastAsia="Times New Roman" w:cs="Arial"/>
          <w:b/>
          <w:bCs/>
          <w:lang w:eastAsia="ar-SA"/>
        </w:rPr>
        <w:t>, soussigné :</w:t>
      </w:r>
    </w:p>
    <w:tbl>
      <w:tblPr>
        <w:tblW w:w="0" w:type="auto"/>
        <w:tblInd w:w="524" w:type="dxa"/>
        <w:tblLayout w:type="fixed"/>
        <w:tblLook w:val="0000" w:firstRow="0" w:lastRow="0" w:firstColumn="0" w:lastColumn="0" w:noHBand="0" w:noVBand="0"/>
      </w:tblPr>
      <w:tblGrid>
        <w:gridCol w:w="9233"/>
      </w:tblGrid>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e-mail :</w:t>
            </w:r>
          </w:p>
        </w:tc>
      </w:tr>
    </w:tbl>
    <w:p w:rsidR="00BA2529" w:rsidRPr="00BA2529" w:rsidRDefault="00BA2529" w:rsidP="00BA2529">
      <w:pPr>
        <w:suppressAutoHyphens/>
        <w:spacing w:after="0" w:line="240" w:lineRule="auto"/>
        <w:rPr>
          <w:rFonts w:eastAsia="Times New Roman" w:cs="Arial"/>
          <w:lang w:eastAsia="ar-SA"/>
        </w:rPr>
      </w:pP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Les cocontractants soussignés,</w:t>
      </w:r>
      <w:r w:rsidRPr="00BA2529">
        <w:rPr>
          <w:rFonts w:eastAsia="Times New Roman" w:cs="Arial"/>
          <w:lang w:eastAsia="ar-SA"/>
        </w:rPr>
        <w:t xml:space="preserve"> engageant ainsi les personnes physiques ou</w:t>
      </w:r>
      <w:r w:rsidRPr="00BA2529">
        <w:rPr>
          <w:rFonts w:eastAsia="Times New Roman" w:cs="Arial"/>
          <w:lang w:eastAsia="ar-SA"/>
        </w:rPr>
        <w:br/>
        <w:t xml:space="preserve">      morales ci-après, groupées :</w:t>
      </w: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u w:val="single"/>
          <w:lang w:eastAsia="ar-SA"/>
        </w:rPr>
        <w:t>1</w:t>
      </w:r>
      <w:r w:rsidRPr="00BA2529">
        <w:rPr>
          <w:rFonts w:eastAsia="Times New Roman" w:cs="Arial"/>
          <w:u w:val="single"/>
          <w:vertAlign w:val="superscript"/>
          <w:lang w:eastAsia="ar-SA"/>
        </w:rPr>
        <w:t>er</w:t>
      </w:r>
      <w:r w:rsidRPr="00BA2529">
        <w:rPr>
          <w:rFonts w:eastAsia="Times New Roman" w:cs="Arial"/>
          <w:u w:val="single"/>
          <w:lang w:eastAsia="ar-SA"/>
        </w:rPr>
        <w:t xml:space="preserve"> cotraitant</w:t>
      </w:r>
    </w:p>
    <w:tbl>
      <w:tblPr>
        <w:tblW w:w="0" w:type="auto"/>
        <w:tblInd w:w="524" w:type="dxa"/>
        <w:tblLayout w:type="fixed"/>
        <w:tblLook w:val="0000" w:firstRow="0" w:lastRow="0" w:firstColumn="0" w:lastColumn="0" w:noHBand="0" w:noVBand="0"/>
      </w:tblPr>
      <w:tblGrid>
        <w:gridCol w:w="9233"/>
      </w:tblGrid>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xml:space="preserve"> Adresse e-mail :</w:t>
            </w:r>
          </w:p>
        </w:tc>
      </w:tr>
    </w:tbl>
    <w:p w:rsidR="00BA2529" w:rsidRPr="00BA2529" w:rsidRDefault="00BA2529" w:rsidP="00BA2529">
      <w:pPr>
        <w:suppressAutoHyphens/>
        <w:spacing w:after="0" w:line="240" w:lineRule="auto"/>
        <w:rPr>
          <w:rFonts w:eastAsia="Times New Roman" w:cs="Arial"/>
          <w:lang w:eastAsia="ar-SA"/>
        </w:rPr>
      </w:pPr>
    </w:p>
    <w:p w:rsidR="00BA2529" w:rsidRPr="00BA2529" w:rsidRDefault="00BA2529" w:rsidP="00BA2529">
      <w:pPr>
        <w:suppressAutoHyphens/>
        <w:spacing w:after="0" w:line="240" w:lineRule="auto"/>
        <w:rPr>
          <w:rFonts w:eastAsia="Times New Roman" w:cs="Arial"/>
          <w:b/>
          <w:bCs/>
          <w:lang w:eastAsia="ar-SA"/>
        </w:rPr>
      </w:pP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b/>
          <w:bCs/>
          <w:lang w:eastAsia="ar-SA"/>
        </w:rPr>
        <w:t>En cas de groupement conjoint, le mandataire est :</w:t>
      </w:r>
    </w:p>
    <w:p w:rsid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t>Conjoint</w:t>
      </w:r>
    </w:p>
    <w:p w:rsidR="00BA2529" w:rsidRP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t xml:space="preserve">Solidaire de chacun des membres du groupement pour </w:t>
      </w:r>
      <w:r>
        <w:rPr>
          <w:rFonts w:eastAsia="Times New Roman" w:cs="Arial"/>
          <w:lang w:eastAsia="ar-SA"/>
        </w:rPr>
        <w:t xml:space="preserve">ses obligations </w:t>
      </w:r>
      <w:r w:rsidRPr="00BA2529">
        <w:rPr>
          <w:rFonts w:eastAsia="Times New Roman" w:cs="Arial"/>
          <w:lang w:eastAsia="ar-SA"/>
        </w:rPr>
        <w:t>contractuelles à l’égard de la personne publique, pour l’exécution du marché.</w:t>
      </w:r>
    </w:p>
    <w:p w:rsidR="00BA2529" w:rsidRPr="00BA2529" w:rsidRDefault="00BA2529" w:rsidP="00BA2529">
      <w:pPr>
        <w:suppressAutoHyphens/>
        <w:spacing w:after="0" w:line="240" w:lineRule="auto"/>
        <w:rPr>
          <w:rFonts w:eastAsia="Times New Roman" w:cs="Arial"/>
          <w:b/>
          <w:bCs/>
          <w:lang w:eastAsia="ar-SA"/>
        </w:rPr>
      </w:pPr>
    </w:p>
    <w:p w:rsidR="00C305B8" w:rsidRDefault="00C305B8" w:rsidP="00C305B8">
      <w:pPr>
        <w:pStyle w:val="Titre2"/>
        <w:rPr>
          <w:rFonts w:eastAsia="Times New Roman"/>
          <w:lang w:eastAsia="ar-SA"/>
        </w:rPr>
      </w:pPr>
      <w:bookmarkStart w:id="3" w:name="_Toc200625975"/>
      <w:r>
        <w:rPr>
          <w:rFonts w:eastAsia="Times New Roman"/>
          <w:lang w:eastAsia="ar-SA"/>
        </w:rPr>
        <w:t xml:space="preserve">2.2 </w:t>
      </w:r>
      <w:r w:rsidR="0017617E">
        <w:rPr>
          <w:rFonts w:eastAsia="Times New Roman"/>
          <w:lang w:eastAsia="ar-SA"/>
        </w:rPr>
        <w:t>Pièces constitutives du marché public</w:t>
      </w:r>
      <w:bookmarkEnd w:id="3"/>
    </w:p>
    <w:p w:rsidR="00C305B8" w:rsidRDefault="00C305B8" w:rsidP="00BA2529">
      <w:pPr>
        <w:suppressAutoHyphens/>
        <w:spacing w:after="0" w:line="240" w:lineRule="auto"/>
        <w:rPr>
          <w:rFonts w:eastAsia="Times New Roman" w:cs="Arial"/>
          <w:b/>
          <w:bCs/>
          <w:lang w:eastAsia="ar-SA"/>
        </w:rPr>
      </w:pPr>
    </w:p>
    <w:p w:rsidR="00BA2529" w:rsidRPr="00BA2529" w:rsidRDefault="00BA2529" w:rsidP="00BA2529">
      <w:pPr>
        <w:suppressAutoHyphens/>
        <w:spacing w:after="0" w:line="240" w:lineRule="auto"/>
        <w:rPr>
          <w:rFonts w:eastAsia="Times New Roman" w:cs="Arial"/>
          <w:b/>
          <w:bCs/>
          <w:lang w:eastAsia="ar-SA"/>
        </w:rPr>
      </w:pPr>
      <w:r w:rsidRPr="00BA2529">
        <w:rPr>
          <w:rFonts w:eastAsia="Times New Roman" w:cs="Arial"/>
          <w:b/>
          <w:bCs/>
          <w:lang w:eastAsia="ar-SA"/>
        </w:rPr>
        <w:t xml:space="preserve">Le contractant unique ou les contractants, </w:t>
      </w:r>
    </w:p>
    <w:p w:rsidR="00C305B8" w:rsidRDefault="00C305B8" w:rsidP="00BA2529">
      <w:pPr>
        <w:suppressAutoHyphens/>
        <w:spacing w:after="0" w:line="240" w:lineRule="auto"/>
        <w:rPr>
          <w:rFonts w:eastAsia="Times New Roman" w:cs="Arial"/>
          <w:b/>
          <w:bCs/>
          <w:lang w:eastAsia="ar-SA"/>
        </w:rPr>
      </w:pPr>
    </w:p>
    <w:p w:rsidR="00BA2529" w:rsidRPr="00BA2529" w:rsidRDefault="00BA2529" w:rsidP="00BA2529">
      <w:pPr>
        <w:suppressAutoHyphens/>
        <w:spacing w:after="0" w:line="240" w:lineRule="auto"/>
        <w:rPr>
          <w:rFonts w:eastAsia="Times New Roman" w:cs="Arial"/>
          <w:color w:val="000000"/>
          <w:lang w:eastAsia="ar-SA"/>
        </w:rPr>
      </w:pPr>
      <w:r w:rsidRPr="00BA2529">
        <w:rPr>
          <w:rFonts w:eastAsia="Times New Roman" w:cs="Arial"/>
          <w:b/>
          <w:bCs/>
          <w:lang w:eastAsia="ar-SA"/>
        </w:rPr>
        <w:t>Après avoir pris connaissance des pièces constitutives du marché</w:t>
      </w:r>
      <w:r w:rsidRPr="00BA2529">
        <w:rPr>
          <w:rFonts w:eastAsia="Times New Roman" w:cs="Arial"/>
          <w:lang w:eastAsia="ar-SA"/>
        </w:rPr>
        <w:t>,</w:t>
      </w:r>
    </w:p>
    <w:p w:rsidR="00BA2529" w:rsidRPr="00BA2529" w:rsidRDefault="00BA2529" w:rsidP="00BA2529">
      <w:pPr>
        <w:suppressAutoHyphens/>
        <w:spacing w:before="120" w:after="0" w:line="240" w:lineRule="auto"/>
        <w:rPr>
          <w:rFonts w:eastAsia="Times New Roman" w:cs="Arial"/>
          <w:color w:val="000000"/>
          <w:lang w:eastAsia="ar-SA"/>
        </w:rPr>
      </w:pPr>
      <w:r w:rsidRPr="00BA2529">
        <w:rPr>
          <w:rFonts w:eastAsia="Times New Roman" w:cs="Arial"/>
          <w:color w:val="000000"/>
          <w:lang w:eastAsia="ar-SA"/>
        </w:rPr>
        <w:t xml:space="preserve">Par dérogation à l’article 4.1 du CCAG </w:t>
      </w:r>
      <w:r w:rsidR="007C3878">
        <w:rPr>
          <w:rFonts w:eastAsia="Times New Roman" w:cs="Arial"/>
          <w:color w:val="000000"/>
          <w:lang w:eastAsia="ar-SA"/>
        </w:rPr>
        <w:t>Travaux</w:t>
      </w:r>
      <w:r w:rsidRPr="00BA2529">
        <w:rPr>
          <w:rFonts w:eastAsia="Times New Roman" w:cs="Arial"/>
          <w:color w:val="000000"/>
          <w:lang w:eastAsia="ar-SA"/>
        </w:rPr>
        <w:t>, les pièces constitutives du marché sont les suivantes, par ordre de priorité :</w:t>
      </w:r>
    </w:p>
    <w:p w:rsidR="00BA2529" w:rsidRPr="00BA2529"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color w:val="000000"/>
          <w:lang w:eastAsia="ar-SA"/>
        </w:rPr>
        <w:t xml:space="preserve">L'Acte d’Engagement </w:t>
      </w:r>
      <w:r>
        <w:rPr>
          <w:rFonts w:eastAsia="Times New Roman" w:cs="Arial"/>
          <w:color w:val="000000"/>
          <w:lang w:eastAsia="ar-SA"/>
        </w:rPr>
        <w:t xml:space="preserve">valant Cahier des Clauses </w:t>
      </w:r>
      <w:r w:rsidR="0017617E">
        <w:rPr>
          <w:rFonts w:eastAsia="Times New Roman" w:cs="Arial"/>
          <w:color w:val="000000"/>
          <w:lang w:eastAsia="ar-SA"/>
        </w:rPr>
        <w:t xml:space="preserve">Administratives </w:t>
      </w:r>
      <w:r>
        <w:rPr>
          <w:rFonts w:eastAsia="Times New Roman" w:cs="Arial"/>
          <w:color w:val="000000"/>
          <w:lang w:eastAsia="ar-SA"/>
        </w:rPr>
        <w:t>Particulière</w:t>
      </w:r>
      <w:r w:rsidR="00FC4339">
        <w:rPr>
          <w:rFonts w:eastAsia="Times New Roman" w:cs="Arial"/>
          <w:color w:val="000000"/>
          <w:lang w:eastAsia="ar-SA"/>
        </w:rPr>
        <w:t>s</w:t>
      </w:r>
      <w:r>
        <w:rPr>
          <w:rFonts w:eastAsia="Times New Roman" w:cs="Arial"/>
          <w:color w:val="000000"/>
          <w:lang w:eastAsia="ar-SA"/>
        </w:rPr>
        <w:t xml:space="preserve"> </w:t>
      </w:r>
      <w:r w:rsidRPr="00BA2529">
        <w:rPr>
          <w:rFonts w:eastAsia="Times New Roman" w:cs="Arial"/>
          <w:color w:val="000000"/>
          <w:lang w:eastAsia="ar-SA"/>
        </w:rPr>
        <w:t>(AE</w:t>
      </w:r>
      <w:r w:rsidR="00FC4339">
        <w:rPr>
          <w:rFonts w:eastAsia="Times New Roman" w:cs="Arial"/>
          <w:color w:val="000000"/>
          <w:lang w:eastAsia="ar-SA"/>
        </w:rPr>
        <w:t xml:space="preserve"> valant C.C</w:t>
      </w:r>
      <w:r>
        <w:rPr>
          <w:rFonts w:eastAsia="Times New Roman" w:cs="Arial"/>
          <w:color w:val="000000"/>
          <w:lang w:eastAsia="ar-SA"/>
        </w:rPr>
        <w:t>.</w:t>
      </w:r>
      <w:r w:rsidR="0017617E">
        <w:rPr>
          <w:rFonts w:eastAsia="Times New Roman" w:cs="Arial"/>
          <w:color w:val="000000"/>
          <w:lang w:eastAsia="ar-SA"/>
        </w:rPr>
        <w:t>A.</w:t>
      </w:r>
      <w:r>
        <w:rPr>
          <w:rFonts w:eastAsia="Times New Roman" w:cs="Arial"/>
          <w:color w:val="000000"/>
          <w:lang w:eastAsia="ar-SA"/>
        </w:rPr>
        <w:t>P.</w:t>
      </w:r>
      <w:r w:rsidRPr="00BA2529">
        <w:rPr>
          <w:rFonts w:eastAsia="Times New Roman" w:cs="Arial"/>
          <w:color w:val="000000"/>
          <w:lang w:eastAsia="ar-SA"/>
        </w:rPr>
        <w:t xml:space="preserve">), </w:t>
      </w:r>
    </w:p>
    <w:p w:rsidR="00BA2529" w:rsidRPr="002E312C"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lang w:eastAsia="ar-SA"/>
        </w:rPr>
        <w:t xml:space="preserve">Le Bordereau des Prix Unitaires intégralement complété (BPU), </w:t>
      </w:r>
    </w:p>
    <w:p w:rsidR="007C3878" w:rsidRDefault="002E312C" w:rsidP="007C3878">
      <w:pPr>
        <w:pStyle w:val="Paragraphedeliste"/>
        <w:numPr>
          <w:ilvl w:val="0"/>
          <w:numId w:val="1"/>
        </w:numPr>
        <w:rPr>
          <w:rFonts w:eastAsia="Times New Roman" w:cs="Arial"/>
          <w:color w:val="000000"/>
          <w:lang w:eastAsia="ar-SA"/>
        </w:rPr>
      </w:pPr>
      <w:r w:rsidRPr="002E312C">
        <w:rPr>
          <w:rFonts w:eastAsia="Times New Roman" w:cs="Arial"/>
          <w:color w:val="000000"/>
          <w:lang w:eastAsia="ar-SA"/>
        </w:rPr>
        <w:t>Le Cahier des Cl</w:t>
      </w:r>
      <w:r>
        <w:rPr>
          <w:rFonts w:eastAsia="Times New Roman" w:cs="Arial"/>
          <w:color w:val="000000"/>
          <w:lang w:eastAsia="ar-SA"/>
        </w:rPr>
        <w:t>auses Techniques Particulières</w:t>
      </w:r>
      <w:r w:rsidR="00E90F69">
        <w:rPr>
          <w:rFonts w:eastAsia="Times New Roman" w:cs="Arial"/>
          <w:color w:val="000000"/>
          <w:lang w:eastAsia="ar-SA"/>
        </w:rPr>
        <w:t xml:space="preserve"> et annexes</w:t>
      </w:r>
      <w:r>
        <w:rPr>
          <w:rFonts w:eastAsia="Times New Roman" w:cs="Arial"/>
          <w:color w:val="000000"/>
          <w:lang w:eastAsia="ar-SA"/>
        </w:rPr>
        <w:t>,</w:t>
      </w:r>
    </w:p>
    <w:p w:rsidR="007C3878" w:rsidRDefault="00BA2529" w:rsidP="007C3878">
      <w:pPr>
        <w:pStyle w:val="Paragraphedeliste"/>
        <w:numPr>
          <w:ilvl w:val="0"/>
          <w:numId w:val="1"/>
        </w:numPr>
        <w:rPr>
          <w:rFonts w:eastAsia="Times New Roman" w:cs="Arial"/>
          <w:color w:val="000000"/>
          <w:lang w:eastAsia="ar-SA"/>
        </w:rPr>
      </w:pPr>
      <w:r w:rsidRPr="007C3878">
        <w:rPr>
          <w:rFonts w:eastAsia="Times New Roman" w:cs="Arial"/>
          <w:color w:val="000000"/>
          <w:lang w:eastAsia="ar-SA"/>
        </w:rPr>
        <w:t xml:space="preserve">Le Cahier des Clauses Administratives Générales applicable aux marchés de </w:t>
      </w:r>
      <w:r w:rsidR="002E312C" w:rsidRPr="007C3878">
        <w:rPr>
          <w:rFonts w:eastAsia="Times New Roman" w:cs="Arial"/>
          <w:color w:val="000000"/>
          <w:lang w:eastAsia="ar-SA"/>
        </w:rPr>
        <w:t xml:space="preserve">Travaux, </w:t>
      </w:r>
    </w:p>
    <w:p w:rsidR="007C3878" w:rsidRDefault="00BA2529" w:rsidP="007C3878">
      <w:pPr>
        <w:pStyle w:val="Paragraphedeliste"/>
        <w:numPr>
          <w:ilvl w:val="0"/>
          <w:numId w:val="1"/>
        </w:numPr>
        <w:rPr>
          <w:rFonts w:eastAsia="Times New Roman" w:cs="Arial"/>
          <w:color w:val="000000"/>
          <w:lang w:eastAsia="ar-SA"/>
        </w:rPr>
      </w:pPr>
      <w:r w:rsidRPr="007C3878">
        <w:rPr>
          <w:rFonts w:eastAsia="Times New Roman" w:cs="Arial"/>
          <w:color w:val="000000"/>
          <w:lang w:eastAsia="ar-SA"/>
        </w:rPr>
        <w:t xml:space="preserve">Les </w:t>
      </w:r>
      <w:r w:rsidR="00FC4339" w:rsidRPr="007C3878">
        <w:rPr>
          <w:rFonts w:eastAsia="Times New Roman" w:cs="Arial"/>
          <w:color w:val="000000"/>
          <w:lang w:eastAsia="ar-SA"/>
        </w:rPr>
        <w:t>modifications (« avenants »)</w:t>
      </w:r>
    </w:p>
    <w:p w:rsidR="007C3878" w:rsidRDefault="00BA2529" w:rsidP="007C3878">
      <w:pPr>
        <w:pStyle w:val="Paragraphedeliste"/>
        <w:numPr>
          <w:ilvl w:val="0"/>
          <w:numId w:val="1"/>
        </w:numPr>
        <w:rPr>
          <w:rFonts w:eastAsia="Times New Roman" w:cs="Arial"/>
          <w:color w:val="000000"/>
          <w:lang w:eastAsia="ar-SA"/>
        </w:rPr>
      </w:pPr>
      <w:r w:rsidRPr="007C3878">
        <w:rPr>
          <w:rFonts w:eastAsia="Times New Roman" w:cs="Arial"/>
          <w:color w:val="000000"/>
          <w:lang w:eastAsia="ar-SA"/>
        </w:rPr>
        <w:t xml:space="preserve">Le mémoire technique du candidat, </w:t>
      </w:r>
    </w:p>
    <w:p w:rsidR="007C3878" w:rsidRDefault="002E312C" w:rsidP="007C3878">
      <w:pPr>
        <w:pStyle w:val="Paragraphedeliste"/>
        <w:numPr>
          <w:ilvl w:val="0"/>
          <w:numId w:val="1"/>
        </w:numPr>
        <w:rPr>
          <w:rFonts w:eastAsia="Times New Roman" w:cs="Arial"/>
          <w:color w:val="000000"/>
          <w:lang w:eastAsia="ar-SA"/>
        </w:rPr>
      </w:pPr>
      <w:r w:rsidRPr="007C3878">
        <w:rPr>
          <w:rFonts w:eastAsia="Times New Roman" w:cs="Arial"/>
          <w:color w:val="000000"/>
          <w:lang w:eastAsia="ar-SA"/>
        </w:rPr>
        <w:t xml:space="preserve">Les actes spéciaux de sous-traitance, </w:t>
      </w:r>
    </w:p>
    <w:p w:rsidR="00BA2529" w:rsidRPr="007C3878" w:rsidRDefault="00BA2529" w:rsidP="007C3878">
      <w:pPr>
        <w:pStyle w:val="Paragraphedeliste"/>
        <w:numPr>
          <w:ilvl w:val="0"/>
          <w:numId w:val="1"/>
        </w:numPr>
        <w:rPr>
          <w:rFonts w:eastAsia="Times New Roman" w:cs="Arial"/>
          <w:color w:val="000000"/>
          <w:lang w:eastAsia="ar-SA"/>
        </w:rPr>
      </w:pPr>
      <w:r w:rsidRPr="007C3878">
        <w:rPr>
          <w:rFonts w:eastAsia="Times New Roman" w:cs="Arial"/>
          <w:color w:val="000000"/>
          <w:lang w:eastAsia="ar-SA"/>
        </w:rPr>
        <w:t>Les devis du titulaire en cours d’exécution du marché.</w:t>
      </w:r>
    </w:p>
    <w:p w:rsidR="00BA2529" w:rsidRPr="00BA2529" w:rsidRDefault="00BA2529" w:rsidP="00BA2529">
      <w:pPr>
        <w:suppressAutoHyphens/>
        <w:spacing w:before="120" w:after="0" w:line="240" w:lineRule="auto"/>
        <w:rPr>
          <w:rFonts w:eastAsia="Times New Roman" w:cs="Arial"/>
          <w:lang w:eastAsia="ar-SA"/>
        </w:rPr>
      </w:pPr>
      <w:r w:rsidRPr="00BA2529">
        <w:rPr>
          <w:rFonts w:eastAsia="Times New Roman" w:cs="Arial"/>
          <w:lang w:eastAsia="ar-SA"/>
        </w:rPr>
        <w:t xml:space="preserve">Après avoir produit les pièces prévues </w:t>
      </w:r>
      <w:r w:rsidR="006B633B">
        <w:rPr>
          <w:rFonts w:eastAsia="Times New Roman" w:cs="Arial"/>
          <w:lang w:eastAsia="ar-SA"/>
        </w:rPr>
        <w:t xml:space="preserve">aux articles R2144-1 à R.2144-7 du Code de la Commande Publique, </w:t>
      </w:r>
    </w:p>
    <w:p w:rsidR="00BA2529" w:rsidRPr="00BA2529" w:rsidRDefault="00BA2529" w:rsidP="00BA2529">
      <w:pPr>
        <w:suppressAutoHyphens/>
        <w:spacing w:after="0" w:line="240" w:lineRule="auto"/>
        <w:rPr>
          <w:rFonts w:eastAsia="Times New Roman" w:cs="Arial"/>
          <w:lang w:eastAsia="ar-SA"/>
        </w:rPr>
      </w:pPr>
    </w:p>
    <w:p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AFFIRME(NT), sous peine de résiliation de plein droit du contrat, qu’aucune des personnes physiques ou morales pour lesquelles ils interviennent ne tombent sous le coup de l’interdiction découlant de l’article 50 de la loi du 14 avril 1952 modifiée,</w:t>
      </w:r>
    </w:p>
    <w:p w:rsidR="00BA2529" w:rsidRPr="00BA2529" w:rsidRDefault="00BA2529" w:rsidP="00BA2529">
      <w:pPr>
        <w:suppressAutoHyphens/>
        <w:spacing w:after="0" w:line="240" w:lineRule="auto"/>
        <w:rPr>
          <w:rFonts w:eastAsia="Times New Roman" w:cs="Arial"/>
          <w:lang w:eastAsia="ar-SA"/>
        </w:rPr>
      </w:pPr>
    </w:p>
    <w:p w:rsidR="00FC4339" w:rsidRDefault="00BA2529" w:rsidP="00187B71">
      <w:pPr>
        <w:suppressAutoHyphens/>
        <w:spacing w:after="0" w:line="240" w:lineRule="auto"/>
        <w:rPr>
          <w:rFonts w:eastAsia="Times New Roman" w:cs="Arial"/>
          <w:lang w:eastAsia="ar-SA"/>
        </w:rPr>
      </w:pPr>
      <w:r w:rsidRPr="00BA2529">
        <w:rPr>
          <w:rFonts w:eastAsia="Times New Roman" w:cs="Arial"/>
          <w:lang w:eastAsia="ar-SA"/>
        </w:rPr>
        <w:t xml:space="preserve">S’ENGAGE(NT), sans réserve, conformément aux conditions, clauses et prescriptions imposées par les pièces constitutives du marché à exécuter les </w:t>
      </w:r>
      <w:r w:rsidR="00FC4339">
        <w:rPr>
          <w:rFonts w:eastAsia="Times New Roman" w:cs="Arial"/>
          <w:lang w:eastAsia="ar-SA"/>
        </w:rPr>
        <w:t>prestations</w:t>
      </w:r>
      <w:r w:rsidRPr="00BA2529">
        <w:rPr>
          <w:rFonts w:eastAsia="Times New Roman" w:cs="Arial"/>
          <w:lang w:eastAsia="ar-SA"/>
        </w:rPr>
        <w:t xml:space="preserve"> faisant l’objet du marché aux conditions particulières ci-après, qui constituent l’offre.</w:t>
      </w:r>
    </w:p>
    <w:p w:rsidR="00E71009" w:rsidRDefault="00E71009" w:rsidP="00187B71">
      <w:pPr>
        <w:suppressAutoHyphens/>
        <w:spacing w:after="0" w:line="240" w:lineRule="auto"/>
        <w:rPr>
          <w:rFonts w:eastAsia="Times New Roman" w:cs="Arial"/>
          <w:lang w:eastAsia="ar-SA"/>
        </w:rPr>
      </w:pPr>
    </w:p>
    <w:p w:rsidR="00E71009" w:rsidRDefault="00E71009" w:rsidP="00E71009">
      <w:pPr>
        <w:pStyle w:val="Titre2"/>
        <w:rPr>
          <w:rFonts w:eastAsia="Times New Roman"/>
          <w:lang w:eastAsia="ar-SA"/>
        </w:rPr>
      </w:pPr>
      <w:bookmarkStart w:id="4" w:name="_Toc200625976"/>
      <w:r w:rsidRPr="00EB61AC">
        <w:rPr>
          <w:rFonts w:eastAsia="Times New Roman"/>
          <w:lang w:eastAsia="ar-SA"/>
        </w:rPr>
        <w:t>2.3 Confidentialité et mesures de sécurité</w:t>
      </w:r>
      <w:bookmarkEnd w:id="4"/>
      <w:r>
        <w:rPr>
          <w:rFonts w:eastAsia="Times New Roman"/>
          <w:lang w:eastAsia="ar-SA"/>
        </w:rPr>
        <w:t xml:space="preserve"> </w:t>
      </w:r>
    </w:p>
    <w:p w:rsidR="00E71009" w:rsidRDefault="00E71009" w:rsidP="00187B71">
      <w:pPr>
        <w:suppressAutoHyphens/>
        <w:spacing w:after="0" w:line="240" w:lineRule="auto"/>
        <w:rPr>
          <w:rFonts w:eastAsia="Times New Roman" w:cs="Arial"/>
          <w:lang w:eastAsia="ar-SA"/>
        </w:rPr>
      </w:pPr>
    </w:p>
    <w:p w:rsidR="00E71009" w:rsidRPr="00E71009" w:rsidRDefault="00E71009" w:rsidP="00E71009">
      <w:pPr>
        <w:suppressAutoHyphens/>
        <w:spacing w:after="0" w:line="240" w:lineRule="auto"/>
        <w:rPr>
          <w:rFonts w:eastAsia="Times New Roman" w:cs="Arial"/>
          <w:lang w:eastAsia="ar-SA"/>
        </w:rPr>
      </w:pPr>
      <w:r w:rsidRPr="00E71009">
        <w:rPr>
          <w:rFonts w:eastAsia="Times New Roman" w:cs="Arial"/>
          <w:lang w:eastAsia="ar-SA"/>
        </w:rPr>
        <w:t xml:space="preserve">Les candidats doivent respecter l'obligation de confidentialité et les mesures particulières de sécurité prévues pour l'exécution des prestations. </w:t>
      </w:r>
    </w:p>
    <w:p w:rsidR="00E71009" w:rsidRDefault="00E71009" w:rsidP="00E71009">
      <w:pPr>
        <w:suppressAutoHyphens/>
        <w:spacing w:after="0" w:line="240" w:lineRule="auto"/>
        <w:rPr>
          <w:rFonts w:eastAsia="Times New Roman" w:cs="Arial"/>
          <w:lang w:eastAsia="ar-SA"/>
        </w:rPr>
      </w:pPr>
    </w:p>
    <w:p w:rsidR="00E71009" w:rsidRPr="00E71009" w:rsidRDefault="00E71009" w:rsidP="00E71009">
      <w:pPr>
        <w:suppressAutoHyphens/>
        <w:spacing w:after="0" w:line="240" w:lineRule="auto"/>
        <w:rPr>
          <w:rFonts w:eastAsia="Times New Roman" w:cs="Arial"/>
          <w:lang w:eastAsia="ar-SA"/>
        </w:rPr>
      </w:pPr>
      <w:r w:rsidRPr="00E71009">
        <w:rPr>
          <w:rFonts w:eastAsia="Times New Roman" w:cs="Arial"/>
          <w:lang w:eastAsia="ar-SA"/>
        </w:rPr>
        <w:t xml:space="preserve">L'attention des candidats est particulièrement attirée sur les dispositions de l’article 5 du Cahier des Clauses Administratives Générales applicables aux marchés de </w:t>
      </w:r>
      <w:r w:rsidR="002C5B2B">
        <w:rPr>
          <w:rFonts w:eastAsia="Times New Roman" w:cs="Arial"/>
          <w:lang w:eastAsia="ar-SA"/>
        </w:rPr>
        <w:t xml:space="preserve">travaux </w:t>
      </w:r>
      <w:r w:rsidRPr="00E71009">
        <w:rPr>
          <w:rFonts w:eastAsia="Times New Roman" w:cs="Arial"/>
          <w:lang w:eastAsia="ar-SA"/>
        </w:rPr>
        <w:t xml:space="preserve">qui énoncent les formalités à accomplir et les consignes à respecter du fait de ces obligations de confidentialité et de sécurité. </w:t>
      </w:r>
    </w:p>
    <w:p w:rsidR="00E71009" w:rsidRDefault="00E71009" w:rsidP="00E71009">
      <w:pPr>
        <w:suppressAutoHyphens/>
        <w:spacing w:after="0" w:line="240" w:lineRule="auto"/>
        <w:rPr>
          <w:rFonts w:eastAsia="Times New Roman" w:cs="Arial"/>
          <w:lang w:eastAsia="ar-SA"/>
        </w:rPr>
      </w:pPr>
    </w:p>
    <w:p w:rsidR="00E71009" w:rsidRPr="00187B71" w:rsidRDefault="00E71009" w:rsidP="00187B71">
      <w:pPr>
        <w:suppressAutoHyphens/>
        <w:spacing w:after="0" w:line="240" w:lineRule="auto"/>
        <w:rPr>
          <w:rFonts w:eastAsia="Times New Roman" w:cs="Arial"/>
          <w:lang w:eastAsia="ar-SA"/>
        </w:rPr>
      </w:pPr>
      <w:r w:rsidRPr="00E71009">
        <w:rPr>
          <w:rFonts w:eastAsia="Times New Roman" w:cs="Arial"/>
          <w:lang w:eastAsia="ar-SA"/>
        </w:rPr>
        <w:t>Dans le cadre de leurs relations contractuelles, les parties s’engagent à respecter la réglementation en vigueur applicable au traitement des données à caractère personnel et, en particulier, la loi n°78-17 du 6 janvier 1978 modifiée et le règlement (UE) 2016/679 du parlement Européen et du Conseil du 27 avril 2016 applicable à compter du 25 mai 2018 (Règlement Européen sur la Protection des Données - RGPD).</w:t>
      </w:r>
    </w:p>
    <w:p w:rsidR="00D24B47" w:rsidRPr="00BA2529" w:rsidRDefault="00126C0E" w:rsidP="00126C0E">
      <w:pPr>
        <w:pStyle w:val="Titre1"/>
        <w:rPr>
          <w:rFonts w:eastAsia="Times New Roman"/>
          <w:lang w:eastAsia="ar-SA"/>
        </w:rPr>
      </w:pPr>
      <w:bookmarkStart w:id="5" w:name="_Toc200625977"/>
      <w:r>
        <w:rPr>
          <w:rFonts w:eastAsia="Times New Roman"/>
          <w:lang w:eastAsia="ar-SA"/>
        </w:rPr>
        <w:t>ARTICLE</w:t>
      </w:r>
      <w:r w:rsidR="00FC4339">
        <w:rPr>
          <w:rFonts w:eastAsia="Times New Roman"/>
          <w:lang w:eastAsia="ar-SA"/>
        </w:rPr>
        <w:t xml:space="preserve"> 3</w:t>
      </w:r>
      <w:r w:rsidR="00D24B47" w:rsidRPr="00BA2529">
        <w:rPr>
          <w:rFonts w:eastAsia="Times New Roman"/>
          <w:lang w:eastAsia="ar-SA"/>
        </w:rPr>
        <w:t xml:space="preserve"> : </w:t>
      </w:r>
      <w:r>
        <w:rPr>
          <w:rFonts w:eastAsia="Times New Roman"/>
          <w:lang w:eastAsia="ar-SA"/>
        </w:rPr>
        <w:t>PROCEDURE DE PASSATION</w:t>
      </w:r>
      <w:bookmarkEnd w:id="5"/>
      <w:r w:rsidR="00D24B47">
        <w:rPr>
          <w:rFonts w:eastAsia="Times New Roman"/>
          <w:lang w:eastAsia="ar-SA"/>
        </w:rPr>
        <w:t xml:space="preserve"> </w:t>
      </w:r>
    </w:p>
    <w:p w:rsidR="00D24B47" w:rsidRPr="00BA2529" w:rsidRDefault="00D24B47" w:rsidP="00BA2529">
      <w:pPr>
        <w:suppressAutoHyphens/>
        <w:spacing w:after="0" w:line="240" w:lineRule="auto"/>
        <w:rPr>
          <w:rFonts w:eastAsia="Times New Roman" w:cs="Arial"/>
          <w:lang w:eastAsia="ar-SA"/>
        </w:rPr>
      </w:pPr>
    </w:p>
    <w:p w:rsidR="00BA2529" w:rsidRPr="00C305B8" w:rsidRDefault="00D24B47" w:rsidP="00C305B8">
      <w:pPr>
        <w:widowControl w:val="0"/>
        <w:suppressAutoHyphens/>
        <w:autoSpaceDN w:val="0"/>
        <w:spacing w:after="0" w:line="240" w:lineRule="auto"/>
        <w:ind w:right="-1"/>
        <w:textAlignment w:val="baseline"/>
        <w:rPr>
          <w:rFonts w:eastAsia="SimSun" w:cs="Arial"/>
          <w:kern w:val="3"/>
          <w:lang w:eastAsia="zh-CN" w:bidi="hi-IN"/>
        </w:rPr>
      </w:pPr>
      <w:r w:rsidRPr="00D24B47">
        <w:rPr>
          <w:rFonts w:eastAsia="SimSun" w:cs="Arial"/>
          <w:kern w:val="3"/>
          <w:lang w:eastAsia="zh-CN" w:bidi="hi-IN"/>
        </w:rPr>
        <w:t xml:space="preserve">La consultation est lancée en procédure adaptée dans les conditions </w:t>
      </w:r>
      <w:r w:rsidR="006B633B" w:rsidRPr="006B633B">
        <w:rPr>
          <w:rFonts w:eastAsia="SimSun" w:cs="Arial"/>
          <w:kern w:val="3"/>
          <w:lang w:eastAsia="zh-CN" w:bidi="hi-IN"/>
        </w:rPr>
        <w:t>des articles R2123-1 et R.2123-4 à R.2123-6 du Code de la Commande Publique</w:t>
      </w:r>
      <w:r w:rsidR="00535F01">
        <w:rPr>
          <w:rFonts w:eastAsia="SimSun" w:cs="Arial"/>
          <w:kern w:val="3"/>
          <w:lang w:eastAsia="zh-CN" w:bidi="hi-IN"/>
        </w:rPr>
        <w:t>.</w:t>
      </w:r>
    </w:p>
    <w:p w:rsidR="00BA2529" w:rsidRPr="00BA2529" w:rsidRDefault="00126C0E" w:rsidP="00126C0E">
      <w:pPr>
        <w:pStyle w:val="Titre1"/>
        <w:rPr>
          <w:rFonts w:eastAsia="Times New Roman"/>
          <w:lang w:eastAsia="ar-SA"/>
        </w:rPr>
      </w:pPr>
      <w:bookmarkStart w:id="6" w:name="_Toc200625978"/>
      <w:r>
        <w:rPr>
          <w:rFonts w:eastAsia="Times New Roman"/>
          <w:lang w:eastAsia="ar-SA"/>
        </w:rPr>
        <w:t xml:space="preserve">ARTICLE 4 : OBJET ET CONSISTANCE </w:t>
      </w:r>
      <w:r w:rsidR="00B05C75">
        <w:rPr>
          <w:rFonts w:eastAsia="Times New Roman"/>
          <w:lang w:eastAsia="ar-SA"/>
        </w:rPr>
        <w:t>DE L’ACCORD-CADRE</w:t>
      </w:r>
      <w:bookmarkEnd w:id="6"/>
      <w:r w:rsidR="00B05C75">
        <w:rPr>
          <w:rFonts w:eastAsia="Times New Roman"/>
          <w:lang w:eastAsia="ar-SA"/>
        </w:rPr>
        <w:t xml:space="preserve"> </w:t>
      </w:r>
    </w:p>
    <w:p w:rsidR="00BA2529" w:rsidRPr="00BA2529" w:rsidRDefault="00BA2529" w:rsidP="00BA2529">
      <w:pPr>
        <w:suppressAutoHyphens/>
        <w:spacing w:after="0" w:line="240" w:lineRule="auto"/>
        <w:ind w:left="284"/>
        <w:rPr>
          <w:rFonts w:ascii="Arial Narrow" w:eastAsia="Times New Roman" w:hAnsi="Arial Narrow" w:cs="Arial"/>
          <w:b/>
          <w:sz w:val="24"/>
          <w:szCs w:val="24"/>
          <w:lang w:eastAsia="ar-SA"/>
        </w:rPr>
      </w:pPr>
    </w:p>
    <w:p w:rsidR="005C1E92" w:rsidRDefault="0013528C" w:rsidP="005C1E92">
      <w:pPr>
        <w:suppressAutoHyphens/>
        <w:spacing w:after="0" w:line="240" w:lineRule="auto"/>
        <w:rPr>
          <w:rFonts w:eastAsia="Times New Roman" w:cs="Arial"/>
          <w:lang w:eastAsia="ar-SA"/>
        </w:rPr>
      </w:pPr>
      <w:r>
        <w:rPr>
          <w:rFonts w:eastAsia="Times New Roman" w:cs="Arial"/>
          <w:lang w:eastAsia="ar-SA"/>
        </w:rPr>
        <w:t xml:space="preserve">Le présent </w:t>
      </w:r>
      <w:r w:rsidR="00B05C75">
        <w:rPr>
          <w:rFonts w:eastAsia="Times New Roman" w:cs="Arial"/>
          <w:lang w:eastAsia="ar-SA"/>
        </w:rPr>
        <w:t>accord-cadre</w:t>
      </w:r>
      <w:r>
        <w:rPr>
          <w:rFonts w:eastAsia="Times New Roman" w:cs="Arial"/>
          <w:lang w:eastAsia="ar-SA"/>
        </w:rPr>
        <w:t xml:space="preserve"> concerne </w:t>
      </w:r>
      <w:r w:rsidR="001528D9" w:rsidRPr="001528D9">
        <w:rPr>
          <w:rFonts w:eastAsia="Times New Roman" w:cs="Arial"/>
          <w:b/>
          <w:u w:val="single"/>
          <w:lang w:eastAsia="ar-SA"/>
        </w:rPr>
        <w:t>des travaux d’entretien et de maintenance des réseaux d'assainissement, des fosses, bacs, stations de relèvement et de pompage</w:t>
      </w:r>
      <w:r w:rsidR="001528D9" w:rsidRPr="001528D9">
        <w:rPr>
          <w:rFonts w:eastAsia="Times New Roman" w:cs="Arial"/>
          <w:lang w:eastAsia="ar-SA"/>
        </w:rPr>
        <w:t xml:space="preserve"> de la Ville</w:t>
      </w:r>
      <w:r w:rsidR="0079068B">
        <w:rPr>
          <w:rFonts w:eastAsia="Times New Roman" w:cs="Arial"/>
          <w:lang w:eastAsia="ar-SA"/>
        </w:rPr>
        <w:t xml:space="preserve"> et du CCAS</w:t>
      </w:r>
      <w:r w:rsidR="001528D9" w:rsidRPr="001528D9">
        <w:rPr>
          <w:rFonts w:eastAsia="Times New Roman" w:cs="Arial"/>
          <w:lang w:eastAsia="ar-SA"/>
        </w:rPr>
        <w:t xml:space="preserve"> de Loos</w:t>
      </w:r>
      <w:r w:rsidR="001528D9">
        <w:rPr>
          <w:rFonts w:eastAsia="Times New Roman" w:cs="Arial"/>
          <w:lang w:eastAsia="ar-SA"/>
        </w:rPr>
        <w:t xml:space="preserve"> (59120). </w:t>
      </w:r>
    </w:p>
    <w:p w:rsidR="001528D9" w:rsidRPr="00FC4339" w:rsidRDefault="001528D9" w:rsidP="005C1E92">
      <w:pPr>
        <w:suppressAutoHyphens/>
        <w:spacing w:after="0" w:line="240" w:lineRule="auto"/>
        <w:rPr>
          <w:rFonts w:eastAsia="Times New Roman" w:cs="Arial"/>
          <w:lang w:eastAsia="ar-SA"/>
        </w:rPr>
      </w:pPr>
    </w:p>
    <w:p w:rsidR="00D24B47" w:rsidRDefault="00D24B47" w:rsidP="00D24B47">
      <w:pPr>
        <w:ind w:firstLine="708"/>
        <w:rPr>
          <w:lang w:eastAsia="ar-SA"/>
        </w:rPr>
      </w:pPr>
      <w:r w:rsidRPr="00D24B47">
        <w:rPr>
          <w:b/>
          <w:lang w:eastAsia="ar-SA"/>
        </w:rPr>
        <w:t>Tranche</w:t>
      </w:r>
      <w:r>
        <w:rPr>
          <w:lang w:eastAsia="ar-SA"/>
        </w:rPr>
        <w:t xml:space="preserve"> : sans objet. </w:t>
      </w:r>
    </w:p>
    <w:p w:rsidR="0013528C" w:rsidRDefault="0013528C" w:rsidP="0013528C">
      <w:pPr>
        <w:rPr>
          <w:lang w:eastAsia="ar-SA"/>
        </w:rPr>
      </w:pPr>
      <w:r>
        <w:rPr>
          <w:lang w:eastAsia="ar-SA"/>
        </w:rPr>
        <w:tab/>
      </w:r>
      <w:r w:rsidRPr="0013528C">
        <w:rPr>
          <w:b/>
          <w:lang w:eastAsia="ar-SA"/>
        </w:rPr>
        <w:t>Variantes</w:t>
      </w:r>
      <w:r>
        <w:rPr>
          <w:lang w:eastAsia="ar-SA"/>
        </w:rPr>
        <w:t xml:space="preserve"> : les variantes ne sont pas autorisées. </w:t>
      </w:r>
    </w:p>
    <w:p w:rsidR="0013528C" w:rsidRDefault="0013528C" w:rsidP="0013528C">
      <w:pPr>
        <w:rPr>
          <w:lang w:eastAsia="ar-SA"/>
        </w:rPr>
      </w:pPr>
      <w:r>
        <w:rPr>
          <w:lang w:eastAsia="ar-SA"/>
        </w:rPr>
        <w:tab/>
      </w:r>
      <w:r w:rsidRPr="0013528C">
        <w:rPr>
          <w:b/>
          <w:lang w:eastAsia="ar-SA"/>
        </w:rPr>
        <w:t>Prestations supplémentaires éventuelles</w:t>
      </w:r>
      <w:r>
        <w:rPr>
          <w:lang w:eastAsia="ar-SA"/>
        </w:rPr>
        <w:t xml:space="preserve"> : aucune. </w:t>
      </w:r>
    </w:p>
    <w:p w:rsidR="001528D9" w:rsidRPr="001528D9" w:rsidRDefault="001528D9" w:rsidP="001528D9">
      <w:pPr>
        <w:keepNext/>
        <w:numPr>
          <w:ilvl w:val="0"/>
          <w:numId w:val="14"/>
        </w:numPr>
        <w:suppressAutoHyphens/>
        <w:spacing w:after="0" w:line="240" w:lineRule="auto"/>
        <w:jc w:val="left"/>
        <w:outlineLvl w:val="3"/>
        <w:rPr>
          <w:rFonts w:eastAsia="Times New Roman" w:cs="Arial"/>
          <w:b/>
          <w:bCs/>
          <w:i/>
          <w:lang w:eastAsia="fr-FR"/>
        </w:rPr>
      </w:pPr>
      <w:r w:rsidRPr="001528D9">
        <w:rPr>
          <w:rFonts w:eastAsia="Times New Roman" w:cs="Arial"/>
          <w:b/>
          <w:bCs/>
          <w:lang w:eastAsia="fr-FR"/>
        </w:rPr>
        <w:t>Obligations générales</w:t>
      </w:r>
    </w:p>
    <w:p w:rsidR="001528D9" w:rsidRPr="001528D9" w:rsidRDefault="001528D9" w:rsidP="001528D9">
      <w:pPr>
        <w:spacing w:after="0" w:line="240" w:lineRule="auto"/>
        <w:rPr>
          <w:rFonts w:eastAsia="Calibri" w:cs="Arial"/>
        </w:rPr>
      </w:pPr>
    </w:p>
    <w:p w:rsidR="001528D9" w:rsidRPr="001528D9" w:rsidRDefault="001528D9" w:rsidP="001528D9">
      <w:pPr>
        <w:spacing w:after="0" w:line="240" w:lineRule="auto"/>
        <w:rPr>
          <w:rFonts w:eastAsia="Calibri" w:cs="Arial"/>
        </w:rPr>
      </w:pPr>
      <w:r w:rsidRPr="001528D9">
        <w:rPr>
          <w:rFonts w:eastAsia="Calibri" w:cs="Arial"/>
        </w:rPr>
        <w:t xml:space="preserve">Les travaux doivent respecter les règles de l’art. L’entrepreneur suppléera, par ses connaissances professionnelles, aux détails qui pourraient être omis. </w:t>
      </w:r>
    </w:p>
    <w:p w:rsidR="001528D9" w:rsidRPr="001528D9" w:rsidRDefault="001528D9" w:rsidP="001528D9">
      <w:pPr>
        <w:spacing w:after="0" w:line="240" w:lineRule="auto"/>
        <w:rPr>
          <w:rFonts w:eastAsia="Calibri" w:cs="Arial"/>
        </w:rPr>
      </w:pPr>
    </w:p>
    <w:p w:rsidR="001528D9" w:rsidRPr="001528D9" w:rsidRDefault="001528D9" w:rsidP="001528D9">
      <w:pPr>
        <w:spacing w:after="0" w:line="240" w:lineRule="auto"/>
        <w:rPr>
          <w:rFonts w:eastAsia="Calibri" w:cs="Arial"/>
        </w:rPr>
      </w:pPr>
      <w:r w:rsidRPr="001528D9">
        <w:rPr>
          <w:rFonts w:eastAsia="Calibri" w:cs="Arial"/>
        </w:rPr>
        <w:t>Il devra faire preuve de discrétion professionnelle en toutes circonstances.</w:t>
      </w:r>
    </w:p>
    <w:p w:rsidR="001528D9" w:rsidRPr="001528D9" w:rsidRDefault="0079068B" w:rsidP="001528D9">
      <w:pPr>
        <w:spacing w:after="0" w:line="240" w:lineRule="auto"/>
        <w:rPr>
          <w:rFonts w:eastAsia="Calibri" w:cs="Arial"/>
        </w:rPr>
      </w:pPr>
      <w:r>
        <w:rPr>
          <w:rFonts w:eastAsia="Calibri" w:cs="Arial"/>
        </w:rPr>
        <w:t>Le groupement Ville et CCAS de LOOS</w:t>
      </w:r>
      <w:r w:rsidR="001528D9" w:rsidRPr="001528D9">
        <w:rPr>
          <w:rFonts w:eastAsia="Calibri" w:cs="Arial"/>
        </w:rPr>
        <w:t xml:space="preserve"> fournit toute information utile au prestataire pour l’exécution de la commande. </w:t>
      </w:r>
    </w:p>
    <w:p w:rsidR="001528D9" w:rsidRPr="001528D9" w:rsidRDefault="001528D9" w:rsidP="001528D9">
      <w:pPr>
        <w:spacing w:after="0" w:line="240" w:lineRule="auto"/>
        <w:rPr>
          <w:rFonts w:eastAsia="Calibri" w:cs="Arial"/>
        </w:rPr>
      </w:pPr>
      <w:r w:rsidRPr="001528D9">
        <w:rPr>
          <w:rFonts w:eastAsia="Calibri" w:cs="Arial"/>
        </w:rPr>
        <w:t>Le titulaire doit veiller à ce que les prestations qu'il effectue respectent les prescriptions législatives et réglementaires en vigueur en matière d'environnement, de sécurité et de santé des personnes, et de préservation du voisinage.</w:t>
      </w:r>
    </w:p>
    <w:p w:rsidR="001528D9" w:rsidRPr="001528D9" w:rsidRDefault="001528D9" w:rsidP="001528D9">
      <w:pPr>
        <w:spacing w:after="0" w:line="240" w:lineRule="auto"/>
        <w:rPr>
          <w:rFonts w:eastAsia="Calibri" w:cs="Arial"/>
        </w:rPr>
      </w:pPr>
      <w:r w:rsidRPr="001528D9">
        <w:rPr>
          <w:rFonts w:eastAsia="Calibri" w:cs="Arial"/>
        </w:rPr>
        <w:t>Il doit être en mesure d'en justifier, en cours d'exécution du marché et pendant la période de garantie des prestations sur simple demande des services municipaux.</w:t>
      </w:r>
    </w:p>
    <w:p w:rsidR="001528D9" w:rsidRPr="001528D9" w:rsidRDefault="001528D9" w:rsidP="001528D9">
      <w:pPr>
        <w:spacing w:after="0" w:line="240" w:lineRule="auto"/>
        <w:rPr>
          <w:rFonts w:eastAsia="Calibri" w:cs="Arial"/>
        </w:rPr>
      </w:pPr>
    </w:p>
    <w:p w:rsidR="001528D9" w:rsidRPr="001528D9" w:rsidRDefault="001528D9" w:rsidP="001528D9">
      <w:pPr>
        <w:numPr>
          <w:ilvl w:val="0"/>
          <w:numId w:val="14"/>
        </w:numPr>
        <w:suppressAutoHyphens/>
        <w:spacing w:after="0" w:line="240" w:lineRule="auto"/>
        <w:jc w:val="left"/>
        <w:rPr>
          <w:rFonts w:eastAsia="Calibri" w:cs="Arial"/>
          <w:b/>
        </w:rPr>
      </w:pPr>
      <w:r w:rsidRPr="001528D9">
        <w:rPr>
          <w:rFonts w:eastAsia="Calibri" w:cs="Arial"/>
          <w:b/>
        </w:rPr>
        <w:t xml:space="preserve">Intervenants sur l’opération </w:t>
      </w:r>
    </w:p>
    <w:p w:rsidR="001528D9" w:rsidRPr="001528D9" w:rsidRDefault="001528D9" w:rsidP="001528D9">
      <w:pPr>
        <w:suppressAutoHyphens/>
        <w:spacing w:after="0" w:line="100" w:lineRule="atLeast"/>
        <w:rPr>
          <w:rFonts w:eastAsia="Times New Roman" w:cs="Arial"/>
          <w:sz w:val="24"/>
          <w:szCs w:val="24"/>
          <w:lang w:eastAsia="ar-SA"/>
        </w:rPr>
      </w:pPr>
    </w:p>
    <w:p w:rsidR="001528D9" w:rsidRPr="001528D9" w:rsidRDefault="001528D9" w:rsidP="001528D9">
      <w:pPr>
        <w:suppressAutoHyphens/>
        <w:spacing w:after="0" w:line="100" w:lineRule="atLeast"/>
        <w:rPr>
          <w:rFonts w:eastAsia="Times New Roman" w:cs="Arial"/>
          <w:lang w:eastAsia="ar-SA"/>
        </w:rPr>
      </w:pPr>
      <w:r w:rsidRPr="001528D9">
        <w:rPr>
          <w:rFonts w:eastAsia="Times New Roman" w:cs="Arial"/>
          <w:lang w:eastAsia="ar-SA"/>
        </w:rPr>
        <w:t>Le</w:t>
      </w:r>
      <w:r w:rsidRPr="001528D9">
        <w:rPr>
          <w:rFonts w:eastAsia="Arial" w:cs="Arial"/>
          <w:lang w:eastAsia="ar-SA"/>
        </w:rPr>
        <w:t xml:space="preserve"> </w:t>
      </w:r>
      <w:r w:rsidRPr="001528D9">
        <w:rPr>
          <w:rFonts w:eastAsia="Times New Roman" w:cs="Arial"/>
          <w:lang w:eastAsia="ar-SA"/>
        </w:rPr>
        <w:t>Maître</w:t>
      </w:r>
      <w:r w:rsidRPr="001528D9">
        <w:rPr>
          <w:rFonts w:eastAsia="Arial" w:cs="Arial"/>
          <w:lang w:eastAsia="ar-SA"/>
        </w:rPr>
        <w:t xml:space="preserve"> </w:t>
      </w:r>
      <w:r w:rsidRPr="001528D9">
        <w:rPr>
          <w:rFonts w:eastAsia="Times New Roman" w:cs="Arial"/>
          <w:lang w:eastAsia="ar-SA"/>
        </w:rPr>
        <w:t>d</w:t>
      </w:r>
      <w:r w:rsidRPr="001528D9">
        <w:rPr>
          <w:rFonts w:eastAsia="Arial" w:cs="Arial"/>
          <w:lang w:eastAsia="ar-SA"/>
        </w:rPr>
        <w:t>’</w:t>
      </w:r>
      <w:r w:rsidRPr="001528D9">
        <w:rPr>
          <w:rFonts w:eastAsia="Times New Roman" w:cs="Arial"/>
          <w:lang w:eastAsia="ar-SA"/>
        </w:rPr>
        <w:t>ouvrage</w:t>
      </w:r>
      <w:r w:rsidRPr="001528D9">
        <w:rPr>
          <w:rFonts w:eastAsia="Arial" w:cs="Arial"/>
          <w:lang w:eastAsia="ar-SA"/>
        </w:rPr>
        <w:t xml:space="preserve"> </w:t>
      </w:r>
      <w:r w:rsidRPr="001528D9">
        <w:rPr>
          <w:rFonts w:eastAsia="Times New Roman" w:cs="Arial"/>
          <w:lang w:eastAsia="ar-SA"/>
        </w:rPr>
        <w:t>est</w:t>
      </w:r>
      <w:r w:rsidRPr="001528D9">
        <w:rPr>
          <w:rFonts w:eastAsia="Arial" w:cs="Arial"/>
          <w:lang w:eastAsia="ar-SA"/>
        </w:rPr>
        <w:t xml:space="preserve"> </w:t>
      </w:r>
      <w:r w:rsidR="0079068B">
        <w:rPr>
          <w:rFonts w:eastAsia="Arial" w:cs="Arial"/>
          <w:lang w:eastAsia="ar-SA"/>
        </w:rPr>
        <w:t xml:space="preserve">le groupement entre </w:t>
      </w:r>
      <w:r w:rsidRPr="001528D9">
        <w:rPr>
          <w:rFonts w:eastAsia="Times New Roman" w:cs="Arial"/>
          <w:lang w:eastAsia="ar-SA"/>
        </w:rPr>
        <w:t>la</w:t>
      </w:r>
      <w:r w:rsidRPr="001528D9">
        <w:rPr>
          <w:rFonts w:eastAsia="Arial" w:cs="Arial"/>
          <w:lang w:eastAsia="ar-SA"/>
        </w:rPr>
        <w:t xml:space="preserve"> </w:t>
      </w:r>
      <w:r w:rsidRPr="001528D9">
        <w:rPr>
          <w:rFonts w:eastAsia="Times New Roman" w:cs="Arial"/>
          <w:lang w:eastAsia="ar-SA"/>
        </w:rPr>
        <w:t>Ville</w:t>
      </w:r>
      <w:r w:rsidRPr="001528D9">
        <w:rPr>
          <w:rFonts w:eastAsia="Arial" w:cs="Arial"/>
          <w:lang w:eastAsia="ar-SA"/>
        </w:rPr>
        <w:t xml:space="preserve"> </w:t>
      </w:r>
      <w:r w:rsidR="0079068B">
        <w:rPr>
          <w:rFonts w:eastAsia="Times New Roman" w:cs="Arial"/>
          <w:lang w:eastAsia="ar-SA"/>
        </w:rPr>
        <w:t>et le CCAS de Loos dont la Ville de Loos est coordonnatrice</w:t>
      </w:r>
      <w:r w:rsidRPr="001528D9">
        <w:rPr>
          <w:rFonts w:eastAsia="Times New Roman" w:cs="Arial"/>
          <w:lang w:eastAsia="ar-SA"/>
        </w:rPr>
        <w:t>, Hôtel de ville de Loos, 104 rue du Maréchal Foch</w:t>
      </w:r>
      <w:r w:rsidRPr="001528D9">
        <w:rPr>
          <w:rFonts w:eastAsia="Arial" w:cs="Arial"/>
          <w:lang w:eastAsia="ar-SA"/>
        </w:rPr>
        <w:t xml:space="preserve"> BP 109 – 59373 Loos Cedex, </w:t>
      </w:r>
      <w:r w:rsidRPr="001528D9">
        <w:rPr>
          <w:rFonts w:eastAsia="Times New Roman" w:cs="Arial"/>
          <w:lang w:eastAsia="ar-SA"/>
        </w:rPr>
        <w:t>représentée</w:t>
      </w:r>
      <w:r w:rsidRPr="001528D9">
        <w:rPr>
          <w:rFonts w:eastAsia="Arial" w:cs="Arial"/>
          <w:lang w:eastAsia="ar-SA"/>
        </w:rPr>
        <w:t xml:space="preserve"> </w:t>
      </w:r>
      <w:r w:rsidRPr="001528D9">
        <w:rPr>
          <w:rFonts w:eastAsia="Times New Roman" w:cs="Arial"/>
          <w:lang w:eastAsia="ar-SA"/>
        </w:rPr>
        <w:t>par</w:t>
      </w:r>
      <w:r w:rsidRPr="001528D9">
        <w:rPr>
          <w:rFonts w:eastAsia="Arial" w:cs="Arial"/>
          <w:lang w:eastAsia="ar-SA"/>
        </w:rPr>
        <w:t xml:space="preserve"> </w:t>
      </w:r>
      <w:r w:rsidRPr="001528D9">
        <w:rPr>
          <w:rFonts w:eastAsia="Times New Roman" w:cs="Arial"/>
          <w:lang w:eastAsia="ar-SA"/>
        </w:rPr>
        <w:t>son</w:t>
      </w:r>
      <w:r w:rsidRPr="001528D9">
        <w:rPr>
          <w:rFonts w:eastAsia="Arial" w:cs="Arial"/>
          <w:lang w:eastAsia="ar-SA"/>
        </w:rPr>
        <w:t xml:space="preserve"> </w:t>
      </w:r>
      <w:r w:rsidRPr="001528D9">
        <w:rPr>
          <w:rFonts w:eastAsia="Times New Roman" w:cs="Arial"/>
          <w:lang w:eastAsia="ar-SA"/>
        </w:rPr>
        <w:t>Maire,</w:t>
      </w:r>
      <w:r w:rsidRPr="001528D9">
        <w:rPr>
          <w:rFonts w:eastAsia="Arial" w:cs="Arial"/>
          <w:lang w:eastAsia="ar-SA"/>
        </w:rPr>
        <w:t xml:space="preserve"> </w:t>
      </w:r>
      <w:r w:rsidRPr="001528D9">
        <w:rPr>
          <w:rFonts w:eastAsia="Times New Roman" w:cs="Arial"/>
          <w:lang w:eastAsia="ar-SA"/>
        </w:rPr>
        <w:t>Anne Voituriez, seule habilitée à signer pour le compte du maître d’ouvrage les documents ayant une incidence financière.</w:t>
      </w:r>
    </w:p>
    <w:p w:rsidR="001528D9" w:rsidRPr="001528D9" w:rsidRDefault="001528D9" w:rsidP="001528D9">
      <w:pPr>
        <w:suppressAutoHyphens/>
        <w:spacing w:after="0" w:line="100" w:lineRule="atLeast"/>
        <w:rPr>
          <w:rFonts w:eastAsia="Times New Roman" w:cs="Arial"/>
          <w:lang w:eastAsia="ar-SA"/>
        </w:rPr>
      </w:pPr>
    </w:p>
    <w:p w:rsidR="001528D9" w:rsidRPr="001528D9" w:rsidRDefault="001528D9" w:rsidP="001528D9">
      <w:pPr>
        <w:suppressAutoHyphens/>
        <w:spacing w:after="0" w:line="100" w:lineRule="atLeast"/>
        <w:rPr>
          <w:rFonts w:eastAsia="Times New Roman" w:cs="Arial"/>
          <w:lang w:eastAsia="ar-SA"/>
        </w:rPr>
      </w:pPr>
      <w:r w:rsidRPr="001528D9">
        <w:rPr>
          <w:rFonts w:eastAsia="Times New Roman" w:cs="Arial"/>
          <w:lang w:eastAsia="ar-SA"/>
        </w:rPr>
        <w:t xml:space="preserve">La maitrise d’œuvre sera réalisée par la Direction des Services Techniques de la Ville de Loos </w:t>
      </w:r>
      <w:r w:rsidR="005A0013" w:rsidRPr="004A0E16">
        <w:rPr>
          <w:rFonts w:eastAsia="Times New Roman" w:cs="Arial"/>
          <w:lang w:eastAsia="ar-SA"/>
        </w:rPr>
        <w:t xml:space="preserve">et le CCAS de Loos </w:t>
      </w:r>
      <w:r w:rsidRPr="004A0E16">
        <w:rPr>
          <w:rFonts w:eastAsia="Times New Roman" w:cs="Arial"/>
          <w:lang w:eastAsia="ar-SA"/>
        </w:rPr>
        <w:t>pour</w:t>
      </w:r>
      <w:r w:rsidRPr="001528D9">
        <w:rPr>
          <w:rFonts w:eastAsia="Times New Roman" w:cs="Arial"/>
          <w:lang w:eastAsia="ar-SA"/>
        </w:rPr>
        <w:t xml:space="preserve"> tous les actes et décisions courants de suivi d’exécution.</w:t>
      </w:r>
    </w:p>
    <w:p w:rsidR="001528D9" w:rsidRPr="001528D9" w:rsidRDefault="001528D9" w:rsidP="001528D9">
      <w:pPr>
        <w:spacing w:after="0" w:line="240" w:lineRule="auto"/>
        <w:rPr>
          <w:rFonts w:eastAsia="Calibri" w:cs="Arial"/>
        </w:rPr>
      </w:pPr>
    </w:p>
    <w:p w:rsidR="001528D9" w:rsidRPr="001528D9" w:rsidRDefault="001528D9" w:rsidP="001528D9">
      <w:pPr>
        <w:numPr>
          <w:ilvl w:val="0"/>
          <w:numId w:val="14"/>
        </w:numPr>
        <w:contextualSpacing/>
        <w:rPr>
          <w:b/>
          <w:lang w:eastAsia="fr-FR"/>
        </w:rPr>
      </w:pPr>
      <w:bookmarkStart w:id="7" w:name="_Toc341261588"/>
      <w:r w:rsidRPr="001528D9">
        <w:rPr>
          <w:b/>
          <w:lang w:eastAsia="fr-FR"/>
        </w:rPr>
        <w:t>Détermination des prestations</w:t>
      </w:r>
      <w:bookmarkEnd w:id="7"/>
    </w:p>
    <w:p w:rsidR="001528D9" w:rsidRPr="001528D9" w:rsidRDefault="001528D9" w:rsidP="001528D9">
      <w:pPr>
        <w:spacing w:after="0" w:line="240" w:lineRule="auto"/>
        <w:rPr>
          <w:rFonts w:eastAsia="Calibri" w:cs="Arial"/>
          <w:bCs/>
        </w:rPr>
      </w:pPr>
      <w:r w:rsidRPr="001528D9">
        <w:rPr>
          <w:rFonts w:eastAsia="Calibri" w:cs="Arial"/>
        </w:rPr>
        <w:t xml:space="preserve">Les prestations sont décrites </w:t>
      </w:r>
      <w:r w:rsidRPr="001528D9">
        <w:rPr>
          <w:rFonts w:eastAsia="Calibri" w:cs="Arial"/>
          <w:bCs/>
        </w:rPr>
        <w:t>dans le Cahier des Clauses Techniques Particulières (C.C.T.P.).</w:t>
      </w:r>
    </w:p>
    <w:p w:rsidR="001528D9" w:rsidRPr="001528D9" w:rsidRDefault="001528D9" w:rsidP="001528D9">
      <w:pPr>
        <w:spacing w:after="0" w:line="240" w:lineRule="auto"/>
        <w:rPr>
          <w:rFonts w:eastAsia="Calibri" w:cs="Arial"/>
          <w:b/>
        </w:rPr>
      </w:pPr>
    </w:p>
    <w:p w:rsidR="001528D9" w:rsidRPr="001528D9" w:rsidRDefault="001528D9" w:rsidP="001528D9">
      <w:pPr>
        <w:numPr>
          <w:ilvl w:val="0"/>
          <w:numId w:val="14"/>
        </w:numPr>
        <w:suppressAutoHyphens/>
        <w:spacing w:after="0" w:line="240" w:lineRule="auto"/>
        <w:jc w:val="left"/>
        <w:rPr>
          <w:rFonts w:eastAsia="Calibri" w:cs="Arial"/>
          <w:b/>
        </w:rPr>
      </w:pPr>
      <w:r w:rsidRPr="001528D9">
        <w:rPr>
          <w:rFonts w:eastAsia="Calibri" w:cs="Arial"/>
          <w:b/>
        </w:rPr>
        <w:t>Protection de la main d’œuvre et conditions de travail</w:t>
      </w:r>
    </w:p>
    <w:p w:rsidR="001528D9" w:rsidRPr="001528D9" w:rsidRDefault="001528D9" w:rsidP="001528D9">
      <w:pPr>
        <w:spacing w:after="0" w:line="240" w:lineRule="auto"/>
        <w:rPr>
          <w:rFonts w:eastAsia="Calibri" w:cs="Arial"/>
        </w:rPr>
      </w:pPr>
    </w:p>
    <w:p w:rsidR="001528D9" w:rsidRPr="001528D9" w:rsidRDefault="001528D9" w:rsidP="001528D9">
      <w:pPr>
        <w:spacing w:after="0" w:line="240" w:lineRule="auto"/>
        <w:rPr>
          <w:rFonts w:eastAsia="Calibri" w:cs="Arial"/>
        </w:rPr>
      </w:pPr>
      <w:r w:rsidRPr="001528D9">
        <w:rPr>
          <w:rFonts w:eastAsia="Calibri" w:cs="Arial"/>
        </w:rPr>
        <w:t>Les obligations qui s'imposent au titulaire sont celles prévues par les lois et règlements, relatifs à la protection de la main d'œuvre et aux conditions de travail du pays.</w:t>
      </w:r>
    </w:p>
    <w:p w:rsidR="001528D9" w:rsidRPr="001528D9" w:rsidRDefault="001528D9" w:rsidP="001528D9">
      <w:pPr>
        <w:spacing w:after="0" w:line="240" w:lineRule="auto"/>
        <w:rPr>
          <w:rFonts w:eastAsia="Calibri" w:cs="Arial"/>
        </w:rPr>
      </w:pPr>
    </w:p>
    <w:p w:rsidR="001528D9" w:rsidRPr="001528D9" w:rsidRDefault="001528D9" w:rsidP="001528D9">
      <w:pPr>
        <w:spacing w:after="0" w:line="240" w:lineRule="auto"/>
        <w:rPr>
          <w:rFonts w:eastAsia="Calibri" w:cs="Arial"/>
        </w:rPr>
      </w:pPr>
      <w:r w:rsidRPr="001528D9">
        <w:rPr>
          <w:rFonts w:eastAsia="Calibri" w:cs="Arial"/>
        </w:rPr>
        <w:t>Il est également tenu au respect des dispositions des huit (8) conventions fondamentales de l'Organisation internationale du travail (O.I.T.).</w:t>
      </w:r>
    </w:p>
    <w:p w:rsidR="001528D9" w:rsidRPr="001528D9" w:rsidRDefault="001528D9" w:rsidP="001528D9">
      <w:pPr>
        <w:spacing w:after="0" w:line="240" w:lineRule="auto"/>
        <w:rPr>
          <w:rFonts w:eastAsia="Calibri" w:cs="Arial"/>
        </w:rPr>
      </w:pPr>
    </w:p>
    <w:p w:rsidR="001528D9" w:rsidRPr="001528D9" w:rsidRDefault="001528D9" w:rsidP="001528D9">
      <w:pPr>
        <w:spacing w:after="0" w:line="240" w:lineRule="auto"/>
        <w:rPr>
          <w:rFonts w:eastAsia="Calibri" w:cs="Arial"/>
        </w:rPr>
      </w:pPr>
      <w:r w:rsidRPr="001528D9">
        <w:rPr>
          <w:rFonts w:eastAsia="Calibri" w:cs="Arial"/>
        </w:rPr>
        <w:t>Il doit être en mesure d'en justifier, en cours d'exécution du marché et pendant la durée de garantie des prestations sur simple demande de la Ville.</w:t>
      </w:r>
    </w:p>
    <w:p w:rsidR="001528D9" w:rsidRPr="001528D9" w:rsidRDefault="001528D9" w:rsidP="001528D9">
      <w:pPr>
        <w:spacing w:after="0" w:line="240" w:lineRule="auto"/>
        <w:rPr>
          <w:rFonts w:eastAsia="Calibri" w:cs="Arial"/>
        </w:rPr>
      </w:pPr>
    </w:p>
    <w:p w:rsidR="001528D9" w:rsidRPr="001528D9" w:rsidRDefault="001528D9" w:rsidP="001528D9">
      <w:pPr>
        <w:numPr>
          <w:ilvl w:val="0"/>
          <w:numId w:val="14"/>
        </w:numPr>
        <w:suppressAutoHyphens/>
        <w:spacing w:after="0" w:line="240" w:lineRule="auto"/>
        <w:jc w:val="left"/>
        <w:rPr>
          <w:rFonts w:eastAsia="Calibri" w:cs="Arial"/>
          <w:b/>
        </w:rPr>
      </w:pPr>
      <w:r w:rsidRPr="001528D9">
        <w:rPr>
          <w:rFonts w:eastAsia="Calibri" w:cs="Arial"/>
          <w:b/>
        </w:rPr>
        <w:t>Lutte contre le travail dissimulé</w:t>
      </w:r>
    </w:p>
    <w:p w:rsidR="001528D9" w:rsidRPr="001528D9" w:rsidRDefault="001528D9" w:rsidP="001528D9">
      <w:pPr>
        <w:spacing w:after="0" w:line="240" w:lineRule="auto"/>
        <w:rPr>
          <w:rFonts w:eastAsia="Calibri" w:cs="Arial"/>
        </w:rPr>
      </w:pPr>
    </w:p>
    <w:p w:rsidR="001528D9" w:rsidRPr="001528D9" w:rsidRDefault="001528D9" w:rsidP="001528D9">
      <w:pPr>
        <w:spacing w:after="0" w:line="240" w:lineRule="auto"/>
        <w:rPr>
          <w:rFonts w:eastAsia="Calibri" w:cs="Arial"/>
        </w:rPr>
      </w:pPr>
      <w:r w:rsidRPr="001528D9">
        <w:rPr>
          <w:rFonts w:eastAsia="Calibri" w:cs="Arial"/>
        </w:rPr>
        <w:t xml:space="preserve">Le titulaire, ou chacun des membres du groupement le cas échéant, est tenu de faire porter par son personnel, dans l'enceinte du chantier et en permanence, un dispositif d'identification combinée de chaque personne et de son employeur. </w:t>
      </w:r>
    </w:p>
    <w:p w:rsidR="001528D9" w:rsidRPr="001528D9" w:rsidRDefault="001528D9" w:rsidP="001528D9">
      <w:pPr>
        <w:spacing w:after="0" w:line="240" w:lineRule="auto"/>
        <w:rPr>
          <w:rFonts w:eastAsia="Calibri" w:cs="Arial"/>
        </w:rPr>
      </w:pPr>
    </w:p>
    <w:p w:rsidR="001528D9" w:rsidRPr="001528D9" w:rsidRDefault="001528D9" w:rsidP="001528D9">
      <w:pPr>
        <w:spacing w:after="0" w:line="240" w:lineRule="auto"/>
        <w:rPr>
          <w:rFonts w:eastAsia="Calibri" w:cs="Arial"/>
        </w:rPr>
      </w:pPr>
      <w:r w:rsidRPr="001528D9">
        <w:rPr>
          <w:rFonts w:eastAsia="Calibri" w:cs="Arial"/>
        </w:rPr>
        <w:t xml:space="preserve">Le titulaire, ou chacun des membres du groupement le cas échéant, est tenu d'établir un enregistrement exhaustif de toutes les personnes qu'il emploie sur le chantier. </w:t>
      </w:r>
    </w:p>
    <w:p w:rsidR="001528D9" w:rsidRPr="001528D9" w:rsidRDefault="001528D9" w:rsidP="001528D9">
      <w:pPr>
        <w:spacing w:after="0" w:line="240" w:lineRule="auto"/>
        <w:rPr>
          <w:rFonts w:eastAsia="Calibri" w:cs="Arial"/>
        </w:rPr>
      </w:pPr>
    </w:p>
    <w:p w:rsidR="001528D9" w:rsidRPr="001528D9" w:rsidRDefault="001528D9" w:rsidP="001528D9">
      <w:pPr>
        <w:spacing w:after="0" w:line="240" w:lineRule="auto"/>
        <w:rPr>
          <w:rFonts w:eastAsia="Calibri" w:cs="Arial"/>
        </w:rPr>
      </w:pPr>
      <w:r w:rsidRPr="001528D9">
        <w:rPr>
          <w:rFonts w:eastAsia="Calibri" w:cs="Arial"/>
        </w:rPr>
        <w:t xml:space="preserve">Cet enregistrement est tenu à jour et mis à disposition du maître d'œuvre et de toute autre autorité compétente. Le représentant du pouvoir adjudicateur peut en solliciter la production à tout moment. </w:t>
      </w:r>
    </w:p>
    <w:p w:rsidR="001528D9" w:rsidRPr="001528D9" w:rsidRDefault="001528D9" w:rsidP="001528D9">
      <w:pPr>
        <w:spacing w:after="0" w:line="240" w:lineRule="auto"/>
        <w:rPr>
          <w:rFonts w:eastAsia="Calibri" w:cs="Arial"/>
        </w:rPr>
      </w:pPr>
    </w:p>
    <w:p w:rsidR="001528D9" w:rsidRDefault="001528D9" w:rsidP="001528D9">
      <w:pPr>
        <w:spacing w:after="0" w:line="240" w:lineRule="auto"/>
        <w:rPr>
          <w:rFonts w:eastAsia="Calibri" w:cs="Arial"/>
        </w:rPr>
      </w:pPr>
      <w:r w:rsidRPr="001528D9">
        <w:rPr>
          <w:rFonts w:eastAsia="Calibri" w:cs="Arial"/>
        </w:rPr>
        <w:t>Le titulaire avise ses sous-traitants de ce que les obligations énoncées au présent article leur sont applicables.</w:t>
      </w:r>
    </w:p>
    <w:p w:rsidR="00F21D5D" w:rsidRDefault="00F21D5D" w:rsidP="001528D9">
      <w:pPr>
        <w:spacing w:after="0" w:line="240" w:lineRule="auto"/>
        <w:rPr>
          <w:rFonts w:eastAsia="Calibri" w:cs="Arial"/>
        </w:rPr>
      </w:pPr>
    </w:p>
    <w:p w:rsidR="00D24B47" w:rsidRDefault="00D24B47" w:rsidP="00126C0E">
      <w:pPr>
        <w:pStyle w:val="Titre1"/>
        <w:rPr>
          <w:szCs w:val="22"/>
        </w:rPr>
      </w:pPr>
      <w:bookmarkStart w:id="8" w:name="_Toc200625979"/>
      <w:r>
        <w:t>ARTICLE 5</w:t>
      </w:r>
      <w:r w:rsidR="00614EAB">
        <w:t xml:space="preserve"> : DUREE </w:t>
      </w:r>
      <w:r w:rsidR="001509FF">
        <w:t>DE L’ACCORD-CADRE</w:t>
      </w:r>
      <w:r w:rsidR="00C305B8">
        <w:t xml:space="preserve"> ET FORME DE LA </w:t>
      </w:r>
      <w:r w:rsidR="00126C0E">
        <w:t>NOTIFICATION</w:t>
      </w:r>
      <w:bookmarkEnd w:id="8"/>
      <w:r w:rsidR="00614EAB">
        <w:t xml:space="preserve"> </w:t>
      </w:r>
    </w:p>
    <w:p w:rsidR="00C305B8" w:rsidRDefault="00D24B47" w:rsidP="00C305B8">
      <w:pPr>
        <w:pStyle w:val="Titre2"/>
      </w:pPr>
      <w:r>
        <w:br/>
      </w:r>
      <w:bookmarkStart w:id="9" w:name="_Toc200625980"/>
      <w:r w:rsidR="00C305B8">
        <w:t>5.1 Durée de l’accord-cadre</w:t>
      </w:r>
      <w:bookmarkEnd w:id="9"/>
      <w:r w:rsidR="00C305B8">
        <w:t xml:space="preserve"> </w:t>
      </w:r>
    </w:p>
    <w:p w:rsidR="001A1E11" w:rsidRPr="001A1E11" w:rsidRDefault="001A1E11" w:rsidP="001A1E11">
      <w:pPr>
        <w:spacing w:after="0" w:line="240" w:lineRule="auto"/>
        <w:rPr>
          <w:rFonts w:eastAsia="Calibri" w:cs="Times New Roman"/>
        </w:rPr>
      </w:pPr>
      <w:r>
        <w:rPr>
          <w:rFonts w:eastAsia="Times New Roman" w:cs="Arial"/>
          <w:lang w:eastAsia="ar-SA"/>
        </w:rPr>
        <w:br/>
      </w:r>
      <w:r w:rsidRPr="001A1E11">
        <w:rPr>
          <w:rFonts w:eastAsia="Times New Roman" w:cs="Arial"/>
          <w:lang w:eastAsia="ar-SA"/>
        </w:rPr>
        <w:t xml:space="preserve">Le marché public est conclu pour une durée de 1 an à compter de sa date de notification au titulaire. </w:t>
      </w:r>
      <w:r w:rsidRPr="001A1E11">
        <w:rPr>
          <w:rFonts w:eastAsia="Calibri" w:cs="Times New Roman"/>
        </w:rPr>
        <w:t xml:space="preserve">Le marché est reconductible 3 fois pour une nouvelle période d’un an de </w:t>
      </w:r>
      <w:r w:rsidRPr="001A1E11">
        <w:rPr>
          <w:rFonts w:eastAsia="Calibri" w:cs="Times New Roman"/>
          <w:u w:val="single"/>
        </w:rPr>
        <w:t>manière tacite</w:t>
      </w:r>
      <w:r w:rsidRPr="001A1E11">
        <w:rPr>
          <w:rFonts w:eastAsia="Calibri" w:cs="Times New Roman"/>
        </w:rPr>
        <w:t xml:space="preserve">. </w:t>
      </w:r>
    </w:p>
    <w:p w:rsidR="001A1E11" w:rsidRPr="001A1E11" w:rsidRDefault="001A1E11" w:rsidP="001A1E11">
      <w:pPr>
        <w:spacing w:after="0" w:line="240" w:lineRule="auto"/>
        <w:rPr>
          <w:rFonts w:eastAsia="Calibri" w:cs="Times New Roman"/>
        </w:rPr>
      </w:pPr>
    </w:p>
    <w:p w:rsidR="001A1E11" w:rsidRDefault="001A1E11" w:rsidP="001A1E11">
      <w:pPr>
        <w:suppressAutoHyphens/>
        <w:overflowPunct w:val="0"/>
        <w:autoSpaceDE w:val="0"/>
        <w:spacing w:after="0" w:line="240" w:lineRule="auto"/>
        <w:textAlignment w:val="baseline"/>
        <w:rPr>
          <w:rFonts w:eastAsia="Times New Roman" w:cs="Arial"/>
          <w:lang w:eastAsia="ar-SA"/>
        </w:rPr>
      </w:pPr>
      <w:r w:rsidRPr="001A1E11">
        <w:rPr>
          <w:rFonts w:eastAsia="Times New Roman" w:cs="Arial"/>
          <w:lang w:eastAsia="ar-SA"/>
        </w:rPr>
        <w:t xml:space="preserve">Dans le cas où la Ville de Loos </w:t>
      </w:r>
      <w:r w:rsidR="001528D9">
        <w:rPr>
          <w:rFonts w:eastAsia="Times New Roman" w:cs="Arial"/>
          <w:lang w:eastAsia="ar-SA"/>
        </w:rPr>
        <w:t xml:space="preserve">ne </w:t>
      </w:r>
      <w:r w:rsidRPr="001A1E11">
        <w:rPr>
          <w:rFonts w:eastAsia="Times New Roman" w:cs="Arial"/>
          <w:lang w:eastAsia="ar-SA"/>
        </w:rPr>
        <w:t xml:space="preserve">souhaiterait </w:t>
      </w:r>
      <w:r w:rsidR="001528D9">
        <w:rPr>
          <w:rFonts w:eastAsia="Times New Roman" w:cs="Arial"/>
          <w:lang w:eastAsia="ar-SA"/>
        </w:rPr>
        <w:t xml:space="preserve">pas </w:t>
      </w:r>
      <w:r w:rsidRPr="001A1E11">
        <w:rPr>
          <w:rFonts w:eastAsia="Times New Roman" w:cs="Arial"/>
          <w:lang w:eastAsia="ar-SA"/>
        </w:rPr>
        <w:t>reconduire le marché, elle en informe le titulaire par lettre recommandée avec accusé de réception dans un délai de 3 mois précédant la date anniversaire de la date de notification.</w:t>
      </w:r>
    </w:p>
    <w:p w:rsidR="001528D9" w:rsidRDefault="001528D9" w:rsidP="001528D9">
      <w:pPr>
        <w:suppressAutoHyphens/>
        <w:overflowPunct w:val="0"/>
        <w:autoSpaceDE w:val="0"/>
        <w:spacing w:after="0" w:line="240" w:lineRule="auto"/>
        <w:textAlignment w:val="baseline"/>
        <w:rPr>
          <w:rFonts w:eastAsia="Times New Roman" w:cs="Arial"/>
          <w:i/>
          <w:u w:val="single"/>
          <w:lang w:eastAsia="ar-SA"/>
        </w:rPr>
      </w:pPr>
    </w:p>
    <w:p w:rsidR="0079068B" w:rsidRPr="00FF3849" w:rsidRDefault="0079068B" w:rsidP="0079068B">
      <w:pPr>
        <w:suppressAutoHyphens/>
        <w:overflowPunct w:val="0"/>
        <w:autoSpaceDE w:val="0"/>
        <w:spacing w:after="0" w:line="240" w:lineRule="auto"/>
        <w:textAlignment w:val="baseline"/>
        <w:rPr>
          <w:rFonts w:ascii="Times New Roman" w:eastAsia="Times New Roman" w:hAnsi="Times New Roman"/>
          <w:i/>
          <w:lang w:eastAsia="ar-SA"/>
        </w:rPr>
      </w:pPr>
      <w:r w:rsidRPr="00FF3849">
        <w:rPr>
          <w:rFonts w:ascii="Times New Roman" w:eastAsia="Times New Roman" w:hAnsi="Times New Roman"/>
          <w:b/>
          <w:i/>
          <w:u w:val="single"/>
          <w:lang w:eastAsia="ar-SA"/>
        </w:rPr>
        <w:t>Reconduction anticipée :</w:t>
      </w:r>
      <w:r w:rsidRPr="00FF3849">
        <w:rPr>
          <w:rFonts w:ascii="Times New Roman" w:eastAsia="Times New Roman" w:hAnsi="Times New Roman"/>
          <w:i/>
          <w:u w:val="single"/>
          <w:lang w:eastAsia="ar-SA"/>
        </w:rPr>
        <w:t xml:space="preserve"> </w:t>
      </w:r>
      <w:r w:rsidRPr="00FF3849">
        <w:rPr>
          <w:rFonts w:ascii="Times New Roman" w:eastAsia="Times New Roman" w:hAnsi="Times New Roman"/>
          <w:i/>
          <w:lang w:eastAsia="ar-SA"/>
        </w:rPr>
        <w:t>Dans le cas où le montant maximum annuel de l’accord-cadre est atteint avant la fin de l’année d’exécution, l’accord-cadre pourra être reconduit expressément par anticipation. La nouvelle période contractuelle de l’accord-cadre débuterait à compter de la date de réception par le titulaire de la lettre de reconduction, pour une durée de 1 an de date à date (la durée globale de l’accord-cadre est donc réduit sans que le prestataire ne puisse élever une quelconque réclamation ni prétendre à aucune indemnité).</w:t>
      </w:r>
    </w:p>
    <w:p w:rsidR="0079068B" w:rsidRPr="00FF3849" w:rsidRDefault="0079068B" w:rsidP="0079068B">
      <w:pPr>
        <w:suppressAutoHyphens/>
        <w:overflowPunct w:val="0"/>
        <w:autoSpaceDE w:val="0"/>
        <w:spacing w:after="0" w:line="240" w:lineRule="auto"/>
        <w:textAlignment w:val="baseline"/>
        <w:rPr>
          <w:rFonts w:ascii="Aparajita" w:eastAsia="Times New Roman" w:hAnsi="Aparajita" w:cs="Aparajita"/>
          <w:i/>
          <w:lang w:eastAsia="ar-SA"/>
        </w:rPr>
      </w:pPr>
    </w:p>
    <w:p w:rsidR="0079068B" w:rsidRPr="00FF3849" w:rsidRDefault="0079068B" w:rsidP="0079068B">
      <w:pPr>
        <w:autoSpaceDE w:val="0"/>
        <w:spacing w:after="0" w:line="240" w:lineRule="auto"/>
        <w:rPr>
          <w:rFonts w:ascii="Times New Roman" w:hAnsi="Times New Roman"/>
          <w:i/>
          <w:iCs/>
          <w:u w:val="single"/>
        </w:rPr>
      </w:pPr>
      <w:r w:rsidRPr="00FF3849">
        <w:rPr>
          <w:rFonts w:ascii="Times New Roman" w:hAnsi="Times New Roman"/>
          <w:b/>
          <w:bCs/>
          <w:i/>
          <w:iCs/>
          <w:color w:val="000000"/>
          <w:u w:val="single"/>
          <w:lang w:eastAsia="fr-FR"/>
        </w:rPr>
        <w:t xml:space="preserve">Prestations similaires : </w:t>
      </w:r>
    </w:p>
    <w:p w:rsidR="0079068B" w:rsidRPr="00FF3849" w:rsidRDefault="0079068B" w:rsidP="0079068B">
      <w:pPr>
        <w:pStyle w:val="Default"/>
        <w:rPr>
          <w:rFonts w:ascii="Times New Roman" w:eastAsia="Calibri" w:hAnsi="Times New Roman" w:cs="Times New Roman"/>
          <w:i/>
          <w:iCs/>
          <w:sz w:val="22"/>
          <w:szCs w:val="22"/>
        </w:rPr>
      </w:pPr>
      <w:r w:rsidRPr="00FF3849">
        <w:rPr>
          <w:rFonts w:ascii="Times New Roman" w:hAnsi="Times New Roman" w:cs="Times New Roman"/>
          <w:i/>
          <w:iCs/>
          <w:sz w:val="22"/>
          <w:szCs w:val="22"/>
        </w:rPr>
        <w:t xml:space="preserve">En application de l'article R. 2122-7 du Code de la commande publique, l’acheteur peut conclure un marché sans publicité ni mise en concurrence préalables pour la réalisation de prestations similaires à </w:t>
      </w:r>
      <w:r w:rsidRPr="00FF3849">
        <w:rPr>
          <w:rFonts w:ascii="Times New Roman" w:eastAsia="Calibri" w:hAnsi="Times New Roman" w:cs="Times New Roman"/>
          <w:i/>
          <w:iCs/>
          <w:sz w:val="22"/>
          <w:szCs w:val="22"/>
        </w:rPr>
        <w:t xml:space="preserve">celles de l'objet du présent marché, en accord avec le titulaire, pendant une période de trois ans à compter de la notification du marché initial. </w:t>
      </w:r>
    </w:p>
    <w:p w:rsidR="001528D9" w:rsidRPr="001A1E11" w:rsidRDefault="001528D9" w:rsidP="001A1E11">
      <w:pPr>
        <w:suppressAutoHyphens/>
        <w:overflowPunct w:val="0"/>
        <w:autoSpaceDE w:val="0"/>
        <w:spacing w:after="0" w:line="240" w:lineRule="auto"/>
        <w:textAlignment w:val="baseline"/>
        <w:rPr>
          <w:rFonts w:eastAsia="Times New Roman" w:cs="Arial"/>
          <w:lang w:eastAsia="ar-SA"/>
        </w:rPr>
      </w:pPr>
    </w:p>
    <w:p w:rsidR="00C305B8" w:rsidRDefault="00C305B8" w:rsidP="00C305B8">
      <w:pPr>
        <w:pStyle w:val="Titre2"/>
        <w:rPr>
          <w:rFonts w:eastAsia="Calibri"/>
        </w:rPr>
      </w:pPr>
      <w:bookmarkStart w:id="10" w:name="_Toc200625981"/>
      <w:r>
        <w:rPr>
          <w:rFonts w:eastAsia="Calibri"/>
        </w:rPr>
        <w:t>5.2 Forme de la notification</w:t>
      </w:r>
      <w:bookmarkEnd w:id="10"/>
      <w:r>
        <w:rPr>
          <w:rFonts w:eastAsia="Calibri"/>
        </w:rPr>
        <w:t xml:space="preserve"> </w:t>
      </w:r>
    </w:p>
    <w:p w:rsidR="00C305B8" w:rsidRDefault="00C305B8" w:rsidP="00614EAB">
      <w:pPr>
        <w:spacing w:after="0" w:line="240" w:lineRule="auto"/>
        <w:rPr>
          <w:rFonts w:eastAsia="Calibri" w:cs="Arial"/>
        </w:rPr>
      </w:pPr>
    </w:p>
    <w:p w:rsidR="00FC4339" w:rsidRPr="00D937C2" w:rsidRDefault="00614EAB" w:rsidP="00D937C2">
      <w:pPr>
        <w:spacing w:after="0" w:line="240" w:lineRule="auto"/>
        <w:rPr>
          <w:rFonts w:eastAsia="Calibri" w:cs="Arial"/>
        </w:rPr>
      </w:pPr>
      <w:r w:rsidRPr="00866697">
        <w:rPr>
          <w:rFonts w:eastAsia="Calibri" w:cs="Arial"/>
        </w:rPr>
        <w:t xml:space="preserve">Par dérogation à l’article 4.2 du CCAG </w:t>
      </w:r>
      <w:r w:rsidR="002C5B2B">
        <w:rPr>
          <w:rFonts w:eastAsia="Calibri" w:cs="Arial"/>
        </w:rPr>
        <w:t>TRAVAUX</w:t>
      </w:r>
      <w:r w:rsidR="0079068B">
        <w:rPr>
          <w:rFonts w:eastAsia="Calibri" w:cs="Arial"/>
        </w:rPr>
        <w:t xml:space="preserve"> 2021</w:t>
      </w:r>
      <w:r w:rsidRPr="00866697">
        <w:rPr>
          <w:rFonts w:eastAsia="Calibri" w:cs="Arial"/>
        </w:rPr>
        <w:t xml:space="preserve">, seule une copie de l’acte d’engagement est délivrée lors de la notification. Conformément à l’article 3.1 du CCAG </w:t>
      </w:r>
      <w:r w:rsidR="002C5B2B">
        <w:rPr>
          <w:rFonts w:eastAsia="Calibri" w:cs="Arial"/>
        </w:rPr>
        <w:t>TRAVAUX</w:t>
      </w:r>
      <w:r w:rsidRPr="00866697">
        <w:rPr>
          <w:rFonts w:eastAsia="Calibri" w:cs="Arial"/>
        </w:rPr>
        <w:t>, la notification sera effectuée par courrier électronique via la plateforme d’acheteur qui permettra d’attester la date de la réception de la décision.</w:t>
      </w:r>
    </w:p>
    <w:p w:rsidR="00126C0E" w:rsidRDefault="00126C0E" w:rsidP="00126C0E">
      <w:pPr>
        <w:pStyle w:val="Titre1"/>
        <w:jc w:val="left"/>
        <w:rPr>
          <w:rFonts w:eastAsia="Times New Roman"/>
          <w:lang w:eastAsia="ar-SA"/>
        </w:rPr>
      </w:pPr>
      <w:bookmarkStart w:id="11" w:name="_Toc200625982"/>
      <w:r w:rsidRPr="00126C0E">
        <w:rPr>
          <w:rFonts w:eastAsia="Times New Roman"/>
          <w:lang w:eastAsia="ar-SA"/>
        </w:rPr>
        <w:t>ARTICLE 6 : MONTANTS D</w:t>
      </w:r>
      <w:r w:rsidR="001509FF">
        <w:rPr>
          <w:rFonts w:eastAsia="Times New Roman"/>
          <w:lang w:eastAsia="ar-SA"/>
        </w:rPr>
        <w:t>E L’ACCORD-CADRE</w:t>
      </w:r>
      <w:bookmarkEnd w:id="11"/>
      <w:r w:rsidR="001509FF">
        <w:rPr>
          <w:rFonts w:eastAsia="Times New Roman"/>
          <w:lang w:eastAsia="ar-SA"/>
        </w:rPr>
        <w:t xml:space="preserve"> </w:t>
      </w:r>
    </w:p>
    <w:p w:rsidR="00560985" w:rsidRDefault="00560985" w:rsidP="00560985">
      <w:pPr>
        <w:pStyle w:val="Titre2"/>
        <w:rPr>
          <w:lang w:eastAsia="ar-SA"/>
        </w:rPr>
      </w:pPr>
      <w:r>
        <w:rPr>
          <w:lang w:eastAsia="ar-SA"/>
        </w:rPr>
        <w:br/>
      </w:r>
      <w:bookmarkStart w:id="12" w:name="_Toc200625983"/>
      <w:r>
        <w:rPr>
          <w:lang w:eastAsia="ar-SA"/>
        </w:rPr>
        <w:t>6.1 Minimum et maximum de l’accord-cadre</w:t>
      </w:r>
      <w:bookmarkEnd w:id="12"/>
      <w:r>
        <w:rPr>
          <w:lang w:eastAsia="ar-SA"/>
        </w:rPr>
        <w:t xml:space="preserve"> </w:t>
      </w:r>
    </w:p>
    <w:p w:rsidR="005C1E92" w:rsidRDefault="00275BDC" w:rsidP="00275BDC">
      <w:pPr>
        <w:rPr>
          <w:lang w:eastAsia="ar-SA"/>
        </w:rPr>
      </w:pPr>
      <w:r>
        <w:rPr>
          <w:lang w:eastAsia="ar-SA"/>
        </w:rPr>
        <w:br/>
      </w:r>
      <w:r w:rsidR="0013528C">
        <w:rPr>
          <w:lang w:eastAsia="ar-SA"/>
        </w:rPr>
        <w:t xml:space="preserve">Le marché public est </w:t>
      </w:r>
      <w:r w:rsidR="0013528C" w:rsidRPr="001528D9">
        <w:rPr>
          <w:b/>
          <w:u w:val="single"/>
          <w:lang w:eastAsia="ar-SA"/>
        </w:rPr>
        <w:t>un accord-</w:t>
      </w:r>
      <w:r w:rsidR="001A1E11" w:rsidRPr="001528D9">
        <w:rPr>
          <w:b/>
          <w:u w:val="single"/>
          <w:lang w:eastAsia="ar-SA"/>
        </w:rPr>
        <w:t>cadre à bons de commande mono-attributaire</w:t>
      </w:r>
      <w:r>
        <w:rPr>
          <w:lang w:eastAsia="ar-SA"/>
        </w:rPr>
        <w:t xml:space="preserve"> conclu selon les minimum et maximum suivants : </w:t>
      </w:r>
    </w:p>
    <w:p w:rsidR="0079068B" w:rsidRDefault="0079068B" w:rsidP="0079068B">
      <w:pPr>
        <w:spacing w:after="0" w:line="240" w:lineRule="auto"/>
        <w:rPr>
          <w:rFonts w:cs="Arial"/>
          <w:u w:val="single"/>
        </w:rPr>
      </w:pPr>
    </w:p>
    <w:p w:rsidR="00781DA3" w:rsidRDefault="00781DA3" w:rsidP="00781DA3">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cs="Arial"/>
          <w:b/>
          <w:color w:val="C00000"/>
        </w:rPr>
      </w:pPr>
      <w:r>
        <w:rPr>
          <w:rFonts w:cs="Arial"/>
          <w:b/>
          <w:color w:val="C00000"/>
        </w:rPr>
        <w:t>sans montant minimum</w:t>
      </w:r>
    </w:p>
    <w:p w:rsidR="00781DA3" w:rsidRDefault="00781DA3" w:rsidP="00781DA3">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cs="Arial"/>
          <w:b/>
          <w:color w:val="C00000"/>
        </w:rPr>
      </w:pPr>
      <w:r>
        <w:rPr>
          <w:rFonts w:cs="Arial"/>
          <w:b/>
          <w:color w:val="C00000"/>
        </w:rPr>
        <w:t>avec un montant maximum de 200 000,00 € H.T par an pour la Ville de LOOS</w:t>
      </w:r>
    </w:p>
    <w:p w:rsidR="00781DA3" w:rsidRDefault="00781DA3" w:rsidP="00781DA3">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cs="Arial"/>
          <w:b/>
          <w:color w:val="C00000"/>
        </w:rPr>
      </w:pPr>
    </w:p>
    <w:p w:rsidR="00781DA3" w:rsidRDefault="00781DA3" w:rsidP="00781DA3">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cs="Arial"/>
          <w:b/>
          <w:color w:val="C00000"/>
        </w:rPr>
      </w:pPr>
      <w:r>
        <w:rPr>
          <w:rFonts w:cs="Arial"/>
          <w:b/>
          <w:color w:val="C00000"/>
        </w:rPr>
        <w:t>sans montant minimum</w:t>
      </w:r>
    </w:p>
    <w:p w:rsidR="00781DA3" w:rsidRDefault="00781DA3" w:rsidP="00781DA3">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cs="Arial"/>
          <w:b/>
          <w:color w:val="C00000"/>
        </w:rPr>
      </w:pPr>
      <w:r>
        <w:rPr>
          <w:rFonts w:cs="Arial"/>
          <w:b/>
          <w:color w:val="C00000"/>
        </w:rPr>
        <w:t>avec un montant maximum de 7 000,00 € H.T par an pour le CCAS de LOOS</w:t>
      </w:r>
    </w:p>
    <w:p w:rsidR="00781DA3" w:rsidRDefault="00781DA3" w:rsidP="00781DA3">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cs="Arial"/>
          <w:b/>
          <w:color w:val="C00000"/>
        </w:rPr>
      </w:pPr>
    </w:p>
    <w:p w:rsidR="00781DA3" w:rsidRDefault="00781DA3" w:rsidP="00781DA3">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cs="Arial"/>
          <w:b/>
          <w:color w:val="C00000"/>
        </w:rPr>
      </w:pPr>
      <w:r>
        <w:rPr>
          <w:rFonts w:cs="Arial"/>
          <w:b/>
          <w:color w:val="C00000"/>
        </w:rPr>
        <w:t>Soit, 207 000,00€ HT maximum par an pour le groupement</w:t>
      </w:r>
    </w:p>
    <w:p w:rsidR="0079068B" w:rsidRPr="00577EF1" w:rsidRDefault="0079068B" w:rsidP="0079068B">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cs="Arial"/>
          <w:b/>
          <w:color w:val="C00000"/>
        </w:rPr>
      </w:pPr>
      <w:bookmarkStart w:id="13" w:name="_GoBack"/>
      <w:bookmarkEnd w:id="13"/>
    </w:p>
    <w:p w:rsidR="00560985" w:rsidRDefault="00560985" w:rsidP="00560985">
      <w:pPr>
        <w:pStyle w:val="Titre2"/>
      </w:pPr>
      <w:bookmarkStart w:id="14" w:name="_Toc200625984"/>
      <w:r>
        <w:t>6.2 Information</w:t>
      </w:r>
      <w:r w:rsidR="00F44AC2">
        <w:t>s relatives aux commandes hors Bordereau des Prix U</w:t>
      </w:r>
      <w:r>
        <w:t>nitaires et aux offres promotionnelles</w:t>
      </w:r>
      <w:bookmarkEnd w:id="14"/>
      <w:r>
        <w:t xml:space="preserve"> </w:t>
      </w:r>
    </w:p>
    <w:p w:rsidR="00560985" w:rsidRDefault="00560985" w:rsidP="00614EAB">
      <w:pPr>
        <w:pStyle w:val="fcase1ertab"/>
        <w:ind w:left="0" w:firstLine="0"/>
        <w:rPr>
          <w:rFonts w:ascii="Arial" w:hAnsi="Arial" w:cs="Arial"/>
          <w:sz w:val="22"/>
          <w:szCs w:val="22"/>
          <w:u w:val="single"/>
        </w:rPr>
      </w:pPr>
    </w:p>
    <w:p w:rsidR="001528D9" w:rsidRDefault="00614EAB" w:rsidP="002916EE">
      <w:pPr>
        <w:pStyle w:val="fcase1ertab"/>
        <w:ind w:left="0" w:firstLine="0"/>
      </w:pPr>
      <w:r>
        <w:rPr>
          <w:rFonts w:ascii="Arial" w:hAnsi="Arial" w:cs="Arial"/>
          <w:sz w:val="22"/>
          <w:szCs w:val="22"/>
        </w:rPr>
        <w:t>Le bordereau de prix n'est pas exhaustif, il pourra être fait appel à d'autres prestations liées à l’objet du marché via le catalogue, la liste tarifaire du titulaire ou tout devis.</w:t>
      </w:r>
      <w:r w:rsidR="002916EE" w:rsidRPr="002916EE">
        <w:t xml:space="preserve"> </w:t>
      </w:r>
    </w:p>
    <w:p w:rsidR="00614EAB" w:rsidRDefault="00614EAB" w:rsidP="00614EAB">
      <w:pPr>
        <w:tabs>
          <w:tab w:val="left" w:pos="426"/>
        </w:tabs>
        <w:suppressAutoHyphens/>
        <w:spacing w:after="0" w:line="240" w:lineRule="auto"/>
        <w:rPr>
          <w:lang w:eastAsia="ar-SA"/>
        </w:rPr>
      </w:pPr>
    </w:p>
    <w:p w:rsidR="00614EAB" w:rsidRPr="00614EAB" w:rsidRDefault="00614EAB" w:rsidP="00614EAB">
      <w:pPr>
        <w:jc w:val="left"/>
        <w:rPr>
          <w:rFonts w:eastAsia="Times New Roman" w:cs="Arial"/>
          <w:b/>
          <w:i/>
          <w:lang w:eastAsia="ar-SA"/>
        </w:rPr>
      </w:pPr>
      <w:r w:rsidRPr="00880410">
        <w:rPr>
          <w:rFonts w:eastAsia="Times New Roman" w:cs="Arial"/>
          <w:lang w:eastAsia="ar-SA"/>
        </w:rPr>
        <w:t xml:space="preserve">Le titulaire pourra faire bénéficier la Ville de ses </w:t>
      </w:r>
      <w:r w:rsidRPr="00880410">
        <w:rPr>
          <w:rFonts w:eastAsia="Times New Roman" w:cs="Arial"/>
          <w:b/>
          <w:lang w:eastAsia="ar-SA"/>
        </w:rPr>
        <w:t>offres promotionnelles et commerciales</w:t>
      </w:r>
      <w:r w:rsidRPr="00880410">
        <w:rPr>
          <w:rFonts w:eastAsia="Times New Roman" w:cs="Arial"/>
          <w:lang w:eastAsia="ar-SA"/>
        </w:rPr>
        <w:t>.</w:t>
      </w:r>
    </w:p>
    <w:p w:rsidR="005C1E92" w:rsidRPr="00126C0E" w:rsidRDefault="00126C0E" w:rsidP="00386405">
      <w:pPr>
        <w:pStyle w:val="Titre1"/>
        <w:rPr>
          <w:rFonts w:eastAsia="Times New Roman"/>
          <w:lang w:eastAsia="ar-SA"/>
        </w:rPr>
      </w:pPr>
      <w:bookmarkStart w:id="15" w:name="_Toc200625985"/>
      <w:r w:rsidRPr="00126C0E">
        <w:rPr>
          <w:rFonts w:eastAsia="Times New Roman"/>
          <w:lang w:eastAsia="ar-SA"/>
        </w:rPr>
        <w:t xml:space="preserve">ARTICLE 7 : MODALITES </w:t>
      </w:r>
      <w:r w:rsidR="001A1E11">
        <w:rPr>
          <w:rFonts w:eastAsia="Times New Roman"/>
          <w:lang w:eastAsia="ar-SA"/>
        </w:rPr>
        <w:t xml:space="preserve">ET DELAIS </w:t>
      </w:r>
      <w:r w:rsidRPr="00126C0E">
        <w:rPr>
          <w:rFonts w:eastAsia="Times New Roman"/>
          <w:lang w:eastAsia="ar-SA"/>
        </w:rPr>
        <w:t xml:space="preserve">D’EXECUTION </w:t>
      </w:r>
      <w:r w:rsidR="0006087F">
        <w:rPr>
          <w:rFonts w:eastAsia="Times New Roman"/>
          <w:lang w:eastAsia="ar-SA"/>
        </w:rPr>
        <w:t>DE L’ACCORD-CADRE</w:t>
      </w:r>
      <w:bookmarkEnd w:id="15"/>
      <w:r w:rsidR="0006087F">
        <w:rPr>
          <w:rFonts w:eastAsia="Times New Roman"/>
          <w:lang w:eastAsia="ar-SA"/>
        </w:rPr>
        <w:t xml:space="preserve"> </w:t>
      </w:r>
    </w:p>
    <w:p w:rsidR="0082242E" w:rsidRDefault="0082242E" w:rsidP="0082242E">
      <w:pPr>
        <w:spacing w:after="0" w:line="240" w:lineRule="auto"/>
        <w:rPr>
          <w:rFonts w:eastAsia="Times New Roman" w:cs="Arial"/>
          <w:highlight w:val="yellow"/>
          <w:lang w:eastAsia="ar-SA"/>
        </w:rPr>
      </w:pPr>
    </w:p>
    <w:p w:rsidR="0082242E" w:rsidRDefault="001A1E11" w:rsidP="0082242E">
      <w:pPr>
        <w:spacing w:after="0" w:line="240" w:lineRule="auto"/>
        <w:rPr>
          <w:rFonts w:eastAsia="Calibri" w:cs="Arial"/>
          <w:bCs/>
        </w:rPr>
      </w:pPr>
      <w:r>
        <w:rPr>
          <w:rFonts w:eastAsia="Calibri" w:cs="Arial"/>
          <w:bCs/>
        </w:rPr>
        <w:t xml:space="preserve">Les dispositions spécifiques aux modalités et délais d’exécution se trouvent dans le Cahier des Clauses Techniques Particulières. </w:t>
      </w:r>
    </w:p>
    <w:p w:rsidR="003B4598" w:rsidRDefault="008932D0" w:rsidP="0082242E">
      <w:pPr>
        <w:spacing w:after="0" w:line="240" w:lineRule="auto"/>
        <w:rPr>
          <w:rFonts w:eastAsia="Calibri" w:cs="Arial"/>
          <w:bCs/>
        </w:rPr>
      </w:pPr>
      <w:r w:rsidRPr="008932D0">
        <w:rPr>
          <w:rFonts w:eastAsia="Calibri" w:cs="Arial"/>
          <w:b/>
          <w:bCs/>
          <w:noProof/>
          <w:u w:val="single"/>
          <w:lang w:eastAsia="fr-FR"/>
        </w:rPr>
        <mc:AlternateContent>
          <mc:Choice Requires="wps">
            <w:drawing>
              <wp:anchor distT="45720" distB="45720" distL="114300" distR="114300" simplePos="0" relativeHeight="251659264" behindDoc="0" locked="0" layoutInCell="1" allowOverlap="1">
                <wp:simplePos x="0" y="0"/>
                <wp:positionH relativeFrom="column">
                  <wp:posOffset>14605</wp:posOffset>
                </wp:positionH>
                <wp:positionV relativeFrom="paragraph">
                  <wp:posOffset>244475</wp:posOffset>
                </wp:positionV>
                <wp:extent cx="5734050" cy="256222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562225"/>
                        </a:xfrm>
                        <a:prstGeom prst="rect">
                          <a:avLst/>
                        </a:prstGeom>
                        <a:solidFill>
                          <a:srgbClr val="FFFFFF"/>
                        </a:solidFill>
                        <a:ln w="12700">
                          <a:solidFill>
                            <a:srgbClr val="000000"/>
                          </a:solidFill>
                          <a:prstDash val="lgDash"/>
                          <a:miter lim="800000"/>
                          <a:headEnd/>
                          <a:tailEnd/>
                        </a:ln>
                      </wps:spPr>
                      <wps:txbx>
                        <w:txbxContent>
                          <w:p w:rsidR="00991D39" w:rsidRDefault="00991D39" w:rsidP="008932D0">
                            <w:pPr>
                              <w:spacing w:after="0" w:line="240" w:lineRule="auto"/>
                              <w:jc w:val="center"/>
                              <w:rPr>
                                <w:rFonts w:eastAsia="Calibri" w:cs="Arial"/>
                                <w:b/>
                                <w:bCs/>
                                <w:u w:val="single"/>
                              </w:rPr>
                            </w:pPr>
                          </w:p>
                          <w:p w:rsidR="00991D39" w:rsidRDefault="00991D39" w:rsidP="008932D0">
                            <w:pPr>
                              <w:spacing w:after="0" w:line="240" w:lineRule="auto"/>
                              <w:jc w:val="center"/>
                              <w:rPr>
                                <w:rFonts w:eastAsia="Calibri" w:cs="Arial"/>
                                <w:b/>
                                <w:bCs/>
                                <w:u w:val="single"/>
                              </w:rPr>
                            </w:pPr>
                          </w:p>
                          <w:p w:rsidR="00991D39" w:rsidRDefault="00991D39" w:rsidP="008932D0">
                            <w:pPr>
                              <w:spacing w:after="0" w:line="240" w:lineRule="auto"/>
                              <w:jc w:val="center"/>
                              <w:rPr>
                                <w:rFonts w:eastAsia="Calibri" w:cs="Arial"/>
                                <w:b/>
                                <w:bCs/>
                                <w:u w:val="single"/>
                              </w:rPr>
                            </w:pPr>
                          </w:p>
                          <w:p w:rsidR="00991D39" w:rsidRDefault="00991D39" w:rsidP="008932D0">
                            <w:pPr>
                              <w:spacing w:after="0" w:line="240" w:lineRule="auto"/>
                              <w:jc w:val="center"/>
                              <w:rPr>
                                <w:rFonts w:eastAsia="Calibri" w:cs="Arial"/>
                                <w:b/>
                                <w:bCs/>
                                <w:u w:val="single"/>
                              </w:rPr>
                            </w:pPr>
                            <w:r w:rsidRPr="003B4598">
                              <w:rPr>
                                <w:rFonts w:eastAsia="Calibri" w:cs="Arial"/>
                                <w:b/>
                                <w:bCs/>
                                <w:u w:val="single"/>
                              </w:rPr>
                              <w:t xml:space="preserve">Délai pour les interventions </w:t>
                            </w:r>
                            <w:r>
                              <w:rPr>
                                <w:rFonts w:eastAsia="Calibri" w:cs="Arial"/>
                                <w:b/>
                                <w:bCs/>
                                <w:u w:val="single"/>
                              </w:rPr>
                              <w:t xml:space="preserve">dites </w:t>
                            </w:r>
                            <w:r w:rsidRPr="003B4598">
                              <w:rPr>
                                <w:rFonts w:eastAsia="Calibri" w:cs="Arial"/>
                                <w:b/>
                                <w:bCs/>
                                <w:u w:val="single"/>
                              </w:rPr>
                              <w:t xml:space="preserve">« </w:t>
                            </w:r>
                            <w:r>
                              <w:rPr>
                                <w:rFonts w:eastAsia="Calibri" w:cs="Arial"/>
                                <w:b/>
                                <w:bCs/>
                                <w:u w:val="single"/>
                              </w:rPr>
                              <w:t>normales</w:t>
                            </w:r>
                            <w:r w:rsidRPr="003B4598">
                              <w:rPr>
                                <w:rFonts w:eastAsia="Calibri" w:cs="Arial"/>
                                <w:b/>
                                <w:bCs/>
                                <w:u w:val="single"/>
                              </w:rPr>
                              <w:t xml:space="preserve"> » </w:t>
                            </w:r>
                          </w:p>
                          <w:p w:rsidR="00991D39" w:rsidRDefault="00991D39" w:rsidP="008932D0">
                            <w:pPr>
                              <w:spacing w:after="0" w:line="240" w:lineRule="auto"/>
                              <w:jc w:val="center"/>
                              <w:rPr>
                                <w:rFonts w:eastAsia="Calibri" w:cs="Arial"/>
                                <w:b/>
                                <w:bCs/>
                                <w:u w:val="single"/>
                              </w:rPr>
                            </w:pPr>
                          </w:p>
                          <w:p w:rsidR="00991D39" w:rsidRDefault="00991D39" w:rsidP="008932D0">
                            <w:pPr>
                              <w:spacing w:after="0" w:line="240" w:lineRule="auto"/>
                              <w:jc w:val="center"/>
                            </w:pPr>
                            <w:r>
                              <w:t>___________________ jours ouvrés.</w:t>
                            </w:r>
                          </w:p>
                          <w:p w:rsidR="00991D39" w:rsidRDefault="00991D39" w:rsidP="008932D0">
                            <w:pPr>
                              <w:spacing w:after="0" w:line="240" w:lineRule="auto"/>
                              <w:jc w:val="center"/>
                            </w:pPr>
                          </w:p>
                          <w:p w:rsidR="00991D39" w:rsidRDefault="00991D39" w:rsidP="008932D0">
                            <w:pPr>
                              <w:spacing w:after="0" w:line="240" w:lineRule="auto"/>
                              <w:jc w:val="center"/>
                              <w:rPr>
                                <w:b/>
                                <w:u w:val="single"/>
                              </w:rPr>
                            </w:pPr>
                          </w:p>
                          <w:p w:rsidR="00991D39" w:rsidRDefault="00991D39" w:rsidP="008932D0">
                            <w:pPr>
                              <w:spacing w:after="0" w:line="240" w:lineRule="auto"/>
                              <w:jc w:val="center"/>
                              <w:rPr>
                                <w:b/>
                                <w:u w:val="single"/>
                              </w:rPr>
                            </w:pPr>
                            <w:r w:rsidRPr="008932D0">
                              <w:rPr>
                                <w:b/>
                                <w:u w:val="single"/>
                              </w:rPr>
                              <w:t xml:space="preserve">Délai pour les interventions urgentes </w:t>
                            </w:r>
                          </w:p>
                          <w:p w:rsidR="00991D39" w:rsidRDefault="00991D39" w:rsidP="008932D0">
                            <w:pPr>
                              <w:spacing w:after="0" w:line="240" w:lineRule="auto"/>
                              <w:jc w:val="center"/>
                              <w:rPr>
                                <w:b/>
                                <w:u w:val="single"/>
                              </w:rPr>
                            </w:pPr>
                          </w:p>
                          <w:p w:rsidR="00991D39" w:rsidRDefault="00991D39" w:rsidP="008932D0">
                            <w:pPr>
                              <w:spacing w:after="0" w:line="240" w:lineRule="auto"/>
                              <w:jc w:val="center"/>
                            </w:pPr>
                            <w:r>
                              <w:t>___________________ heures</w:t>
                            </w:r>
                          </w:p>
                          <w:p w:rsidR="00991D39" w:rsidRPr="008932D0" w:rsidRDefault="00991D39" w:rsidP="008932D0">
                            <w:pPr>
                              <w:spacing w:after="0" w:line="240" w:lineRule="auto"/>
                              <w:jc w:val="center"/>
                              <w:rPr>
                                <w:rFonts w:eastAsia="Calibri" w:cs="Arial"/>
                                <w:b/>
                                <w:bCs/>
                                <w:u w:val="single"/>
                              </w:rPr>
                            </w:pPr>
                          </w:p>
                          <w:p w:rsidR="00991D39" w:rsidRDefault="00991D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8" type="#_x0000_t202" style="position:absolute;left:0;text-align:left;margin-left:1.15pt;margin-top:19.25pt;width:451.5pt;height:20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" strokeweight="1pt">
                <v:stroke dashstyle="longDash"/>
                <v:textbox>
                  <w:txbxContent>
                    <w:p w:rsidR="00991D39" w:rsidRDefault="00991D39" w:rsidP="008932D0">
                      <w:pPr>
                        <w:spacing w:after="0" w:line="240" w:lineRule="auto"/>
                        <w:jc w:val="center"/>
                        <w:rPr>
                          <w:rFonts w:eastAsia="Calibri" w:cs="Arial"/>
                          <w:b/>
                          <w:bCs/>
                          <w:u w:val="single"/>
                        </w:rPr>
                      </w:pPr>
                    </w:p>
                    <w:p w:rsidR="00991D39" w:rsidRDefault="00991D39" w:rsidP="008932D0">
                      <w:pPr>
                        <w:spacing w:after="0" w:line="240" w:lineRule="auto"/>
                        <w:jc w:val="center"/>
                        <w:rPr>
                          <w:rFonts w:eastAsia="Calibri" w:cs="Arial"/>
                          <w:b/>
                          <w:bCs/>
                          <w:u w:val="single"/>
                        </w:rPr>
                      </w:pPr>
                    </w:p>
                    <w:p w:rsidR="00991D39" w:rsidRDefault="00991D39" w:rsidP="008932D0">
                      <w:pPr>
                        <w:spacing w:after="0" w:line="240" w:lineRule="auto"/>
                        <w:jc w:val="center"/>
                        <w:rPr>
                          <w:rFonts w:eastAsia="Calibri" w:cs="Arial"/>
                          <w:b/>
                          <w:bCs/>
                          <w:u w:val="single"/>
                        </w:rPr>
                      </w:pPr>
                    </w:p>
                    <w:p w:rsidR="00991D39" w:rsidRDefault="00991D39" w:rsidP="008932D0">
                      <w:pPr>
                        <w:spacing w:after="0" w:line="240" w:lineRule="auto"/>
                        <w:jc w:val="center"/>
                        <w:rPr>
                          <w:rFonts w:eastAsia="Calibri" w:cs="Arial"/>
                          <w:b/>
                          <w:bCs/>
                          <w:u w:val="single"/>
                        </w:rPr>
                      </w:pPr>
                      <w:r w:rsidRPr="003B4598">
                        <w:rPr>
                          <w:rFonts w:eastAsia="Calibri" w:cs="Arial"/>
                          <w:b/>
                          <w:bCs/>
                          <w:u w:val="single"/>
                        </w:rPr>
                        <w:t xml:space="preserve">Délai pour les interventions </w:t>
                      </w:r>
                      <w:r>
                        <w:rPr>
                          <w:rFonts w:eastAsia="Calibri" w:cs="Arial"/>
                          <w:b/>
                          <w:bCs/>
                          <w:u w:val="single"/>
                        </w:rPr>
                        <w:t xml:space="preserve">dites </w:t>
                      </w:r>
                      <w:r w:rsidRPr="003B4598">
                        <w:rPr>
                          <w:rFonts w:eastAsia="Calibri" w:cs="Arial"/>
                          <w:b/>
                          <w:bCs/>
                          <w:u w:val="single"/>
                        </w:rPr>
                        <w:t xml:space="preserve">« </w:t>
                      </w:r>
                      <w:r>
                        <w:rPr>
                          <w:rFonts w:eastAsia="Calibri" w:cs="Arial"/>
                          <w:b/>
                          <w:bCs/>
                          <w:u w:val="single"/>
                        </w:rPr>
                        <w:t>normales</w:t>
                      </w:r>
                      <w:r w:rsidRPr="003B4598">
                        <w:rPr>
                          <w:rFonts w:eastAsia="Calibri" w:cs="Arial"/>
                          <w:b/>
                          <w:bCs/>
                          <w:u w:val="single"/>
                        </w:rPr>
                        <w:t xml:space="preserve"> » </w:t>
                      </w:r>
                    </w:p>
                    <w:p w:rsidR="00991D39" w:rsidRDefault="00991D39" w:rsidP="008932D0">
                      <w:pPr>
                        <w:spacing w:after="0" w:line="240" w:lineRule="auto"/>
                        <w:jc w:val="center"/>
                        <w:rPr>
                          <w:rFonts w:eastAsia="Calibri" w:cs="Arial"/>
                          <w:b/>
                          <w:bCs/>
                          <w:u w:val="single"/>
                        </w:rPr>
                      </w:pPr>
                    </w:p>
                    <w:p w:rsidR="00991D39" w:rsidRDefault="00991D39" w:rsidP="008932D0">
                      <w:pPr>
                        <w:spacing w:after="0" w:line="240" w:lineRule="auto"/>
                        <w:jc w:val="center"/>
                      </w:pPr>
                      <w:r>
                        <w:t>___________________ jours ouvrés.</w:t>
                      </w:r>
                    </w:p>
                    <w:p w:rsidR="00991D39" w:rsidRDefault="00991D39" w:rsidP="008932D0">
                      <w:pPr>
                        <w:spacing w:after="0" w:line="240" w:lineRule="auto"/>
                        <w:jc w:val="center"/>
                      </w:pPr>
                    </w:p>
                    <w:p w:rsidR="00991D39" w:rsidRDefault="00991D39" w:rsidP="008932D0">
                      <w:pPr>
                        <w:spacing w:after="0" w:line="240" w:lineRule="auto"/>
                        <w:jc w:val="center"/>
                        <w:rPr>
                          <w:b/>
                          <w:u w:val="single"/>
                        </w:rPr>
                      </w:pPr>
                    </w:p>
                    <w:p w:rsidR="00991D39" w:rsidRDefault="00991D39" w:rsidP="008932D0">
                      <w:pPr>
                        <w:spacing w:after="0" w:line="240" w:lineRule="auto"/>
                        <w:jc w:val="center"/>
                        <w:rPr>
                          <w:b/>
                          <w:u w:val="single"/>
                        </w:rPr>
                      </w:pPr>
                      <w:r w:rsidRPr="008932D0">
                        <w:rPr>
                          <w:b/>
                          <w:u w:val="single"/>
                        </w:rPr>
                        <w:t xml:space="preserve">Délai pour les interventions urgentes </w:t>
                      </w:r>
                    </w:p>
                    <w:p w:rsidR="00991D39" w:rsidRDefault="00991D39" w:rsidP="008932D0">
                      <w:pPr>
                        <w:spacing w:after="0" w:line="240" w:lineRule="auto"/>
                        <w:jc w:val="center"/>
                        <w:rPr>
                          <w:b/>
                          <w:u w:val="single"/>
                        </w:rPr>
                      </w:pPr>
                    </w:p>
                    <w:p w:rsidR="00991D39" w:rsidRDefault="00991D39" w:rsidP="008932D0">
                      <w:pPr>
                        <w:spacing w:after="0" w:line="240" w:lineRule="auto"/>
                        <w:jc w:val="center"/>
                      </w:pPr>
                      <w:r>
                        <w:t>___________________ heures</w:t>
                      </w:r>
                    </w:p>
                    <w:p w:rsidR="00991D39" w:rsidRPr="008932D0" w:rsidRDefault="00991D39" w:rsidP="008932D0">
                      <w:pPr>
                        <w:spacing w:after="0" w:line="240" w:lineRule="auto"/>
                        <w:jc w:val="center"/>
                        <w:rPr>
                          <w:rFonts w:eastAsia="Calibri" w:cs="Arial"/>
                          <w:b/>
                          <w:bCs/>
                          <w:u w:val="single"/>
                        </w:rPr>
                      </w:pPr>
                    </w:p>
                    <w:p w:rsidR="00991D39" w:rsidRDefault="00991D39"/>
                  </w:txbxContent>
                </v:textbox>
                <w10:wrap type="square"/>
              </v:shape>
            </w:pict>
          </mc:Fallback>
        </mc:AlternateContent>
      </w:r>
    </w:p>
    <w:p w:rsidR="00DF2EB8" w:rsidRDefault="00DF2EB8" w:rsidP="00DF2EB8">
      <w:pPr>
        <w:spacing w:after="0" w:line="240" w:lineRule="auto"/>
        <w:rPr>
          <w:rFonts w:eastAsia="Calibri" w:cs="Arial"/>
        </w:rPr>
      </w:pPr>
    </w:p>
    <w:p w:rsidR="00DF2EB8" w:rsidRPr="00996A81" w:rsidRDefault="00DF2EB8" w:rsidP="00DF2EB8">
      <w:pPr>
        <w:spacing w:after="0" w:line="240" w:lineRule="auto"/>
        <w:rPr>
          <w:rFonts w:eastAsia="Calibri" w:cs="Arial"/>
        </w:rPr>
      </w:pPr>
      <w:r w:rsidRPr="00996A81">
        <w:rPr>
          <w:rFonts w:eastAsia="Calibri" w:cs="Arial"/>
        </w:rPr>
        <w:t>L'entreprise dispose de 2 jours ouvrés maximum à compter de la demande par téléphone ou par email pour se rendre sur site et effectuer les relevés nécessaires à la fourniture de son devis conforme au BPU</w:t>
      </w:r>
      <w:r w:rsidR="00C03F1C">
        <w:rPr>
          <w:rFonts w:eastAsia="Calibri" w:cs="Arial"/>
        </w:rPr>
        <w:t>.</w:t>
      </w:r>
    </w:p>
    <w:p w:rsidR="00DF2EB8" w:rsidRPr="00996A81" w:rsidRDefault="00DF2EB8" w:rsidP="00DF2EB8">
      <w:pPr>
        <w:spacing w:after="0" w:line="240" w:lineRule="auto"/>
        <w:rPr>
          <w:rFonts w:eastAsia="Calibri" w:cs="Arial"/>
        </w:rPr>
      </w:pPr>
    </w:p>
    <w:p w:rsidR="008932D0" w:rsidRPr="00996A81" w:rsidRDefault="00DF2EB8" w:rsidP="0082242E">
      <w:pPr>
        <w:spacing w:after="0" w:line="240" w:lineRule="auto"/>
        <w:rPr>
          <w:rFonts w:eastAsia="Calibri" w:cs="Arial"/>
        </w:rPr>
      </w:pPr>
      <w:r w:rsidRPr="00996A81">
        <w:rPr>
          <w:rFonts w:eastAsia="Calibri" w:cs="Arial"/>
        </w:rPr>
        <w:t>Suite à la visite sur site, l'entreprise dispose de 2 jours ouvrés maximum pour transmettre son devis conforme au BPU</w:t>
      </w:r>
      <w:r w:rsidR="00C03F1C">
        <w:rPr>
          <w:rFonts w:eastAsia="Calibri" w:cs="Arial"/>
        </w:rPr>
        <w:t>.</w:t>
      </w:r>
    </w:p>
    <w:p w:rsidR="00DE34EB" w:rsidRPr="00DE34EB" w:rsidRDefault="00DE34EB" w:rsidP="00126C0E">
      <w:pPr>
        <w:pStyle w:val="Titre1"/>
        <w:rPr>
          <w:rFonts w:eastAsia="Times New Roman"/>
          <w:lang w:eastAsia="fr-FR"/>
        </w:rPr>
      </w:pPr>
      <w:bookmarkStart w:id="16" w:name="_Toc200625986"/>
      <w:r w:rsidRPr="00996A81">
        <w:rPr>
          <w:rFonts w:eastAsia="Times New Roman"/>
          <w:lang w:eastAsia="fr-FR"/>
        </w:rPr>
        <w:t>ARTICLE 8 – DISPOSITIONS</w:t>
      </w:r>
      <w:r w:rsidRPr="00DE34EB">
        <w:rPr>
          <w:rFonts w:eastAsia="Times New Roman"/>
          <w:lang w:eastAsia="fr-FR"/>
        </w:rPr>
        <w:t xml:space="preserve"> FINANCIERES</w:t>
      </w:r>
      <w:bookmarkEnd w:id="16"/>
    </w:p>
    <w:p w:rsidR="00DE34EB" w:rsidRPr="00DE34EB" w:rsidRDefault="00DE34EB" w:rsidP="00DE34EB">
      <w:pPr>
        <w:spacing w:after="0" w:line="240" w:lineRule="auto"/>
        <w:ind w:left="284"/>
        <w:rPr>
          <w:rFonts w:ascii="Arial Narrow" w:eastAsia="Calibri" w:hAnsi="Arial Narrow" w:cs="Arial"/>
          <w:b/>
          <w:sz w:val="24"/>
          <w:szCs w:val="24"/>
        </w:rPr>
      </w:pPr>
    </w:p>
    <w:p w:rsidR="00DE34EB" w:rsidRPr="00DE34EB" w:rsidRDefault="00DC258D" w:rsidP="00126C0E">
      <w:pPr>
        <w:pStyle w:val="Titre2"/>
        <w:rPr>
          <w:rFonts w:eastAsia="Calibri"/>
        </w:rPr>
      </w:pPr>
      <w:bookmarkStart w:id="17" w:name="_Toc200625987"/>
      <w:r>
        <w:rPr>
          <w:rFonts w:eastAsia="Calibri"/>
        </w:rPr>
        <w:t>8</w:t>
      </w:r>
      <w:r w:rsidR="00DE34EB" w:rsidRPr="00DE34EB">
        <w:rPr>
          <w:rFonts w:eastAsia="Calibri"/>
        </w:rPr>
        <w:t>.1 – Caractère des prix</w:t>
      </w:r>
      <w:bookmarkEnd w:id="17"/>
    </w:p>
    <w:p w:rsidR="00DE34EB" w:rsidRPr="00DE34EB" w:rsidRDefault="00DE34EB" w:rsidP="00DE34EB">
      <w:pPr>
        <w:spacing w:after="0" w:line="240" w:lineRule="auto"/>
        <w:rPr>
          <w:rFonts w:eastAsia="Calibri" w:cs="Arial"/>
        </w:rPr>
      </w:pPr>
    </w:p>
    <w:p w:rsidR="001A1E11" w:rsidRPr="00DE34EB" w:rsidRDefault="001A1E11" w:rsidP="001A1E11">
      <w:pPr>
        <w:spacing w:after="0" w:line="240" w:lineRule="auto"/>
        <w:rPr>
          <w:rFonts w:eastAsia="Calibri" w:cs="Arial"/>
        </w:rPr>
      </w:pPr>
      <w:r w:rsidRPr="00DE34EB">
        <w:rPr>
          <w:rFonts w:eastAsia="Calibri" w:cs="Arial"/>
        </w:rPr>
        <w:t xml:space="preserve">Le marché public est un accord-cadre à bons de commande mono-attributaire, il est traité à prix unitaires. Les prestations à exécuter donneront lieu, en application </w:t>
      </w:r>
      <w:r>
        <w:rPr>
          <w:rFonts w:eastAsia="Calibri" w:cs="Arial"/>
        </w:rPr>
        <w:t>des articles R.2162-1 à R.2162-6</w:t>
      </w:r>
      <w:r w:rsidRPr="00DE34EB">
        <w:rPr>
          <w:rFonts w:eastAsia="Calibri" w:cs="Arial"/>
        </w:rPr>
        <w:t>, à la passation de bons de commandes.</w:t>
      </w:r>
    </w:p>
    <w:p w:rsidR="00DE34EB" w:rsidRPr="00DE34EB" w:rsidRDefault="00DE34EB" w:rsidP="00DE34EB">
      <w:pPr>
        <w:spacing w:after="0" w:line="240" w:lineRule="auto"/>
        <w:rPr>
          <w:rFonts w:eastAsia="Calibri" w:cs="Arial"/>
          <w:b/>
        </w:rPr>
      </w:pPr>
    </w:p>
    <w:p w:rsidR="00DE34EB" w:rsidRPr="00DE34EB" w:rsidRDefault="00DC258D" w:rsidP="00126C0E">
      <w:pPr>
        <w:pStyle w:val="Titre2"/>
        <w:rPr>
          <w:rFonts w:eastAsia="Calibri"/>
        </w:rPr>
      </w:pPr>
      <w:bookmarkStart w:id="18" w:name="_Toc200625988"/>
      <w:r>
        <w:rPr>
          <w:rFonts w:eastAsia="Calibri"/>
        </w:rPr>
        <w:t>8</w:t>
      </w:r>
      <w:r w:rsidR="00DE34EB" w:rsidRPr="00DE34EB">
        <w:rPr>
          <w:rFonts w:eastAsia="Calibri"/>
        </w:rPr>
        <w:t>.2 – Contenu des prix</w:t>
      </w:r>
      <w:bookmarkEnd w:id="18"/>
    </w:p>
    <w:p w:rsidR="00DE34EB" w:rsidRDefault="00DE34EB" w:rsidP="00DE34EB">
      <w:pPr>
        <w:tabs>
          <w:tab w:val="left" w:pos="-57"/>
          <w:tab w:val="left" w:pos="0"/>
        </w:tabs>
        <w:spacing w:after="0" w:line="240" w:lineRule="auto"/>
        <w:rPr>
          <w:rFonts w:eastAsia="Calibri" w:cs="Arial"/>
        </w:rPr>
      </w:pPr>
    </w:p>
    <w:p w:rsidR="001A1E11" w:rsidRDefault="001A1E11" w:rsidP="001A1E11">
      <w:pPr>
        <w:tabs>
          <w:tab w:val="left" w:pos="-57"/>
          <w:tab w:val="left" w:pos="0"/>
        </w:tabs>
        <w:spacing w:after="0" w:line="240" w:lineRule="auto"/>
        <w:rPr>
          <w:rFonts w:eastAsia="Calibri" w:cs="Arial"/>
        </w:rPr>
      </w:pPr>
      <w:r w:rsidRPr="00DE34EB">
        <w:rPr>
          <w:rFonts w:eastAsia="Calibri" w:cs="Arial"/>
        </w:rPr>
        <w:t xml:space="preserve">Les prix du marché sont hors T.V.A. et sont réputés comprendre toutes les dépenses afférentes à l’exécution des prestations telles que décrites dans </w:t>
      </w:r>
      <w:r>
        <w:rPr>
          <w:rFonts w:eastAsia="Calibri" w:cs="Arial"/>
        </w:rPr>
        <w:t>le présent AE valant CCAP</w:t>
      </w:r>
      <w:r w:rsidRPr="00DE34EB">
        <w:rPr>
          <w:rFonts w:eastAsia="Calibri" w:cs="Arial"/>
        </w:rPr>
        <w:t xml:space="preserve"> et au Bordereau des Prix Unitaires (BPU).</w:t>
      </w:r>
      <w:r>
        <w:rPr>
          <w:rFonts w:eastAsia="Calibri" w:cs="Arial"/>
        </w:rPr>
        <w:t xml:space="preserve"> </w:t>
      </w:r>
      <w:r w:rsidRPr="00DE34EB">
        <w:rPr>
          <w:rFonts w:eastAsia="Calibri" w:cs="Arial"/>
        </w:rPr>
        <w:t>Le taux de TVA à appliquer sera celui en vigueur le jour du fait générateur de cette taxe.</w:t>
      </w:r>
    </w:p>
    <w:p w:rsidR="001A1E11" w:rsidRPr="00DE34EB" w:rsidRDefault="001A1E11" w:rsidP="001A1E11">
      <w:pPr>
        <w:tabs>
          <w:tab w:val="left" w:pos="-57"/>
          <w:tab w:val="left" w:pos="0"/>
        </w:tabs>
        <w:spacing w:after="0" w:line="240" w:lineRule="auto"/>
        <w:rPr>
          <w:rFonts w:eastAsia="Calibri" w:cs="Arial"/>
        </w:rPr>
      </w:pPr>
    </w:p>
    <w:p w:rsidR="00DE34EB" w:rsidRPr="00DE34EB" w:rsidRDefault="00DC258D" w:rsidP="00126C0E">
      <w:pPr>
        <w:pStyle w:val="Titre2"/>
        <w:rPr>
          <w:rFonts w:eastAsia="Calibri"/>
        </w:rPr>
      </w:pPr>
      <w:bookmarkStart w:id="19" w:name="_Toc200625989"/>
      <w:r>
        <w:rPr>
          <w:rFonts w:eastAsia="Calibri"/>
        </w:rPr>
        <w:t>8</w:t>
      </w:r>
      <w:r w:rsidR="00DE34EB" w:rsidRPr="00DE34EB">
        <w:rPr>
          <w:rFonts w:eastAsia="Calibri"/>
        </w:rPr>
        <w:t>.3 – Variation des prix</w:t>
      </w:r>
      <w:bookmarkEnd w:id="19"/>
    </w:p>
    <w:p w:rsidR="0079068B" w:rsidRPr="0079068B" w:rsidRDefault="0079068B" w:rsidP="00530E4D">
      <w:pPr>
        <w:spacing w:after="0" w:line="240" w:lineRule="auto"/>
        <w:rPr>
          <w:rFonts w:eastAsia="Calibri" w:cs="Arial"/>
          <w:highlight w:val="yellow"/>
        </w:rPr>
      </w:pPr>
    </w:p>
    <w:p w:rsidR="0079068B" w:rsidRPr="004A0E16" w:rsidRDefault="0079068B" w:rsidP="0079068B">
      <w:pPr>
        <w:spacing w:after="0" w:line="240" w:lineRule="auto"/>
        <w:rPr>
          <w:rFonts w:eastAsia="Calibri" w:cs="Arial"/>
        </w:rPr>
      </w:pPr>
      <w:r w:rsidRPr="004A0E16">
        <w:rPr>
          <w:rFonts w:eastAsia="Calibri" w:cs="Arial"/>
        </w:rPr>
        <w:t xml:space="preserve">Les prix du marché peuvent être révisés par ajustement une fois par an </w:t>
      </w:r>
      <w:r w:rsidRPr="004A0E16">
        <w:rPr>
          <w:rFonts w:eastAsia="Calibri" w:cs="Arial"/>
          <w:b/>
          <w:u w:val="single"/>
        </w:rPr>
        <w:t>A L’INITIATIVE DU TITULAIRE</w:t>
      </w:r>
      <w:r w:rsidRPr="004A0E16">
        <w:rPr>
          <w:rFonts w:eastAsia="Calibri" w:cs="Arial"/>
        </w:rPr>
        <w:t xml:space="preserve">. </w:t>
      </w:r>
    </w:p>
    <w:p w:rsidR="0079068B" w:rsidRPr="004A0E16" w:rsidRDefault="0079068B" w:rsidP="0079068B">
      <w:pPr>
        <w:spacing w:after="0" w:line="240" w:lineRule="auto"/>
        <w:rPr>
          <w:rFonts w:eastAsia="Calibri" w:cs="Arial"/>
        </w:rPr>
      </w:pPr>
    </w:p>
    <w:p w:rsidR="0079068B" w:rsidRPr="004A0E16" w:rsidRDefault="0079068B" w:rsidP="0079068B">
      <w:pPr>
        <w:spacing w:after="0" w:line="240" w:lineRule="auto"/>
        <w:rPr>
          <w:rFonts w:eastAsia="Calibri" w:cs="Arial"/>
        </w:rPr>
      </w:pPr>
      <w:r w:rsidRPr="004A0E16">
        <w:rPr>
          <w:rFonts w:eastAsia="Calibri" w:cs="Arial"/>
        </w:rPr>
        <w:t>Le prix révisé est calculé par l’application au prix du marché d’un coefficient de révision CR résultant de la variation des index définis ci-dessous.</w:t>
      </w:r>
    </w:p>
    <w:p w:rsidR="0079068B" w:rsidRPr="004A0E16" w:rsidRDefault="0079068B" w:rsidP="0079068B">
      <w:pPr>
        <w:spacing w:after="0" w:line="240" w:lineRule="auto"/>
        <w:rPr>
          <w:rFonts w:eastAsia="Calibri" w:cs="Arial"/>
        </w:rPr>
      </w:pPr>
    </w:p>
    <w:p w:rsidR="0079068B" w:rsidRPr="004A0E16" w:rsidRDefault="0079068B" w:rsidP="0079068B">
      <w:pPr>
        <w:spacing w:after="0" w:line="240" w:lineRule="auto"/>
        <w:rPr>
          <w:rFonts w:eastAsia="Calibri" w:cs="Arial"/>
        </w:rPr>
      </w:pPr>
      <w:r w:rsidRPr="004A0E16">
        <w:rPr>
          <w:rFonts w:eastAsia="Calibri" w:cs="Arial"/>
        </w:rPr>
        <w:t>Prix révisé = Prix initial du marché * CR</w:t>
      </w:r>
    </w:p>
    <w:p w:rsidR="0079068B" w:rsidRPr="004A0E16" w:rsidRDefault="0079068B" w:rsidP="0079068B">
      <w:pPr>
        <w:spacing w:after="0" w:line="240" w:lineRule="auto"/>
        <w:rPr>
          <w:rFonts w:eastAsia="Calibri" w:cs="Arial"/>
        </w:rPr>
      </w:pPr>
    </w:p>
    <w:p w:rsidR="0079068B" w:rsidRPr="004A0E16" w:rsidRDefault="0079068B" w:rsidP="0079068B">
      <w:pPr>
        <w:spacing w:after="0" w:line="240" w:lineRule="auto"/>
        <w:jc w:val="center"/>
        <w:rPr>
          <w:rFonts w:eastAsia="Calibri" w:cs="Arial"/>
        </w:rPr>
      </w:pPr>
      <w:r w:rsidRPr="004A0E16">
        <w:rPr>
          <w:rFonts w:eastAsia="Calibri" w:cs="Arial"/>
        </w:rPr>
        <w:t>CR = 0,875 * c1/C1 + 0,125</w:t>
      </w:r>
    </w:p>
    <w:p w:rsidR="0079068B" w:rsidRPr="004A0E16" w:rsidRDefault="0079068B" w:rsidP="0079068B">
      <w:pPr>
        <w:spacing w:after="0" w:line="240" w:lineRule="auto"/>
        <w:rPr>
          <w:rFonts w:eastAsia="Calibri" w:cs="Arial"/>
        </w:rPr>
      </w:pPr>
      <w:r w:rsidRPr="004A0E16">
        <w:rPr>
          <w:rFonts w:eastAsia="Calibri" w:cs="Arial"/>
        </w:rPr>
        <w:t>où</w:t>
      </w:r>
    </w:p>
    <w:p w:rsidR="0079068B" w:rsidRPr="004A0E16" w:rsidRDefault="0079068B" w:rsidP="0079068B">
      <w:pPr>
        <w:pStyle w:val="Paragraphedeliste"/>
        <w:numPr>
          <w:ilvl w:val="0"/>
          <w:numId w:val="15"/>
        </w:numPr>
        <w:suppressAutoHyphens/>
        <w:spacing w:after="0" w:line="240" w:lineRule="auto"/>
        <w:rPr>
          <w:rFonts w:eastAsia="Calibri" w:cs="Arial"/>
        </w:rPr>
      </w:pPr>
      <w:r w:rsidRPr="004A0E16">
        <w:rPr>
          <w:rFonts w:eastAsia="Calibri" w:cs="Arial"/>
        </w:rPr>
        <w:t>c1 = indice BT01 - en vigueur à la date de début d'exécution des prestations – 3 MOIS.</w:t>
      </w:r>
    </w:p>
    <w:p w:rsidR="0079068B" w:rsidRPr="004A0E16" w:rsidRDefault="0079068B" w:rsidP="0079068B">
      <w:pPr>
        <w:pStyle w:val="Paragraphedeliste"/>
        <w:numPr>
          <w:ilvl w:val="0"/>
          <w:numId w:val="15"/>
        </w:numPr>
        <w:suppressAutoHyphens/>
        <w:spacing w:after="0" w:line="240" w:lineRule="auto"/>
        <w:rPr>
          <w:rFonts w:eastAsia="Calibri" w:cs="Arial"/>
        </w:rPr>
      </w:pPr>
      <w:r w:rsidRPr="004A0E16">
        <w:rPr>
          <w:rFonts w:eastAsia="Calibri" w:cs="Arial"/>
        </w:rPr>
        <w:t>C1 = indice BT01 - en vigueur le 1er jour du mois de calendrier qui précède celui de la signature de l'offre finale.</w:t>
      </w:r>
    </w:p>
    <w:p w:rsidR="0079068B" w:rsidRPr="004A0E16" w:rsidRDefault="0079068B" w:rsidP="0079068B">
      <w:pPr>
        <w:spacing w:after="0" w:line="240" w:lineRule="auto"/>
        <w:rPr>
          <w:rFonts w:eastAsia="Calibri" w:cs="Arial"/>
        </w:rPr>
      </w:pPr>
    </w:p>
    <w:p w:rsidR="0079068B" w:rsidRPr="004A0E16" w:rsidRDefault="0079068B" w:rsidP="0079068B">
      <w:pPr>
        <w:spacing w:after="0" w:line="240" w:lineRule="auto"/>
        <w:rPr>
          <w:rFonts w:eastAsia="Calibri" w:cs="Arial"/>
        </w:rPr>
      </w:pPr>
      <w:r w:rsidRPr="004A0E16">
        <w:rPr>
          <w:rFonts w:eastAsia="Calibri" w:cs="Arial"/>
        </w:rPr>
        <w:t xml:space="preserve">Il devra avertir par écrit la commune par mail (à : </w:t>
      </w:r>
      <w:hyperlink r:id="rId12">
        <w:r w:rsidRPr="004A0E16">
          <w:rPr>
            <w:rStyle w:val="Lienhypertexte"/>
            <w:rFonts w:eastAsia="Calibri" w:cs="Arial"/>
          </w:rPr>
          <w:t>marchespublics@ville-loos.fr</w:t>
        </w:r>
      </w:hyperlink>
      <w:r w:rsidRPr="004A0E16">
        <w:rPr>
          <w:rFonts w:eastAsia="Calibri" w:cs="Arial"/>
        </w:rPr>
        <w:t xml:space="preserve">) de son intention de procéder à la révision des prix </w:t>
      </w:r>
      <w:r w:rsidRPr="004A0E16">
        <w:rPr>
          <w:rFonts w:eastAsia="Calibri" w:cs="Arial"/>
          <w:b/>
        </w:rPr>
        <w:t>au moins un mois avant la date anniversaire de la notification</w:t>
      </w:r>
      <w:r w:rsidRPr="004A0E16">
        <w:rPr>
          <w:rFonts w:eastAsia="Calibri" w:cs="Arial"/>
        </w:rPr>
        <w:t xml:space="preserve">. Il devra alors fournir à ce moment précis le nouveau tableau des prix. </w:t>
      </w:r>
    </w:p>
    <w:p w:rsidR="0079068B" w:rsidRPr="004A0E16" w:rsidRDefault="0079068B" w:rsidP="0079068B">
      <w:pPr>
        <w:spacing w:after="0" w:line="240" w:lineRule="auto"/>
        <w:rPr>
          <w:rFonts w:eastAsia="Calibri" w:cs="Arial"/>
        </w:rPr>
      </w:pPr>
    </w:p>
    <w:p w:rsidR="0079068B" w:rsidRPr="004A0E16" w:rsidRDefault="0079068B" w:rsidP="0079068B">
      <w:pPr>
        <w:spacing w:after="0" w:line="240" w:lineRule="auto"/>
        <w:rPr>
          <w:rFonts w:eastAsia="Calibri" w:cs="Arial"/>
          <w:b/>
        </w:rPr>
      </w:pPr>
      <w:r w:rsidRPr="004A0E16">
        <w:rPr>
          <w:rFonts w:eastAsia="Calibri" w:cs="Arial"/>
          <w:b/>
        </w:rPr>
        <w:t xml:space="preserve">Si le délai de révision indiqué au paragraphe précédent n’est pas respecté, les révisions de prix ne seront pas appliquées. </w:t>
      </w:r>
    </w:p>
    <w:p w:rsidR="0079068B" w:rsidRPr="004A0E16" w:rsidRDefault="0079068B" w:rsidP="0079068B">
      <w:pPr>
        <w:pStyle w:val="Titre1"/>
        <w:rPr>
          <w:rFonts w:eastAsia="Calibri" w:cs="Arial"/>
          <w:i/>
          <w:color w:val="4472C4" w:themeColor="accent5"/>
          <w:szCs w:val="22"/>
          <w:u w:val="single"/>
        </w:rPr>
      </w:pPr>
      <w:bookmarkStart w:id="20" w:name="_Toc167878626"/>
      <w:bookmarkStart w:id="21" w:name="_Toc179989219"/>
      <w:bookmarkStart w:id="22" w:name="_Toc181277244"/>
      <w:bookmarkStart w:id="23" w:name="_Toc183531390"/>
      <w:bookmarkStart w:id="24" w:name="_Toc188277097"/>
      <w:bookmarkStart w:id="25" w:name="_Toc190861009"/>
      <w:bookmarkStart w:id="26" w:name="_Toc200625990"/>
      <w:r w:rsidRPr="004A0E16">
        <w:rPr>
          <w:rFonts w:eastAsia="Calibri" w:cs="Arial"/>
          <w:i/>
          <w:color w:val="4472C4" w:themeColor="accent5"/>
          <w:szCs w:val="22"/>
          <w:u w:val="single"/>
        </w:rPr>
        <w:t>Clause de réexamen</w:t>
      </w:r>
      <w:bookmarkEnd w:id="20"/>
      <w:r w:rsidRPr="004A0E16">
        <w:rPr>
          <w:rFonts w:eastAsia="Calibri" w:cs="Arial"/>
          <w:i/>
          <w:color w:val="4472C4" w:themeColor="accent5"/>
          <w:szCs w:val="22"/>
          <w:u w:val="single"/>
        </w:rPr>
        <w:t xml:space="preserve"> relative à l’indice</w:t>
      </w:r>
      <w:bookmarkEnd w:id="21"/>
      <w:bookmarkEnd w:id="22"/>
      <w:bookmarkEnd w:id="23"/>
      <w:bookmarkEnd w:id="24"/>
      <w:bookmarkEnd w:id="25"/>
      <w:bookmarkEnd w:id="26"/>
      <w:r w:rsidRPr="004A0E16">
        <w:rPr>
          <w:rFonts w:eastAsia="Calibri" w:cs="Arial"/>
          <w:i/>
          <w:color w:val="4472C4" w:themeColor="accent5"/>
          <w:szCs w:val="22"/>
          <w:u w:val="single"/>
        </w:rPr>
        <w:t xml:space="preserve"> </w:t>
      </w:r>
    </w:p>
    <w:p w:rsidR="0079068B" w:rsidRPr="004A0E16" w:rsidRDefault="0079068B" w:rsidP="0079068B">
      <w:pPr>
        <w:rPr>
          <w:rFonts w:cs="Arial"/>
          <w:i/>
          <w:color w:val="4472C4" w:themeColor="accent5"/>
        </w:rPr>
      </w:pPr>
      <w:r w:rsidRPr="004A0E16">
        <w:rPr>
          <w:rFonts w:cs="Arial"/>
          <w:i/>
        </w:rPr>
        <w:t xml:space="preserve">- </w:t>
      </w:r>
      <w:r w:rsidRPr="004A0E16">
        <w:rPr>
          <w:rFonts w:cs="Arial"/>
          <w:i/>
          <w:color w:val="4472C4" w:themeColor="accent5"/>
        </w:rPr>
        <w:t xml:space="preserve">Disparition d’un index sans changement de libellé : Il ne sera pas nécessaire de rédiger une modification (dit « avenant ») au marché pour prolonger une ancienne série par une série correspondante et un coefficient de raccordement publiés par l’INSEE, quand celle-ci est unique. Les tables de passage sont disponibles sur le site de l’INSEE (https://www.insee.fr/fr/information/2862863) </w:t>
      </w:r>
    </w:p>
    <w:p w:rsidR="0079068B" w:rsidRPr="004A0E16" w:rsidRDefault="0079068B" w:rsidP="0079068B">
      <w:pPr>
        <w:rPr>
          <w:rFonts w:cs="Arial"/>
          <w:i/>
          <w:color w:val="4472C4" w:themeColor="accent5"/>
        </w:rPr>
      </w:pPr>
      <w:r w:rsidRPr="004A0E16">
        <w:rPr>
          <w:rFonts w:cs="Arial"/>
          <w:i/>
          <w:color w:val="4472C4" w:themeColor="accent5"/>
        </w:rPr>
        <w:t xml:space="preserve">- Pour les autres cas (division d’une série d’index, suppression de l’index …) : l’indice de référence sera modifié par voie d’avenant </w:t>
      </w:r>
    </w:p>
    <w:p w:rsidR="0079068B" w:rsidRPr="004A0E16" w:rsidRDefault="0079068B" w:rsidP="0079068B">
      <w:pPr>
        <w:spacing w:after="0" w:line="240" w:lineRule="auto"/>
        <w:rPr>
          <w:rFonts w:eastAsia="Times New Roman" w:cs="Arial"/>
          <w:u w:val="single"/>
          <w:lang w:eastAsia="ar-SA"/>
        </w:rPr>
      </w:pPr>
      <w:r w:rsidRPr="004A0E16">
        <w:rPr>
          <w:rFonts w:eastAsia="Times New Roman" w:cs="Arial"/>
          <w:u w:val="single"/>
          <w:lang w:eastAsia="ar-SA"/>
        </w:rPr>
        <w:t>Clause butoir :</w:t>
      </w:r>
    </w:p>
    <w:p w:rsidR="0079068B" w:rsidRPr="004A0E16" w:rsidRDefault="0079068B" w:rsidP="0079068B">
      <w:pPr>
        <w:spacing w:after="0" w:line="240" w:lineRule="auto"/>
        <w:rPr>
          <w:rFonts w:eastAsia="Times New Roman" w:cs="Arial"/>
          <w:lang w:eastAsia="ar-SA"/>
        </w:rPr>
      </w:pPr>
      <w:r w:rsidRPr="004A0E16">
        <w:rPr>
          <w:rFonts w:eastAsia="Times New Roman" w:cs="Arial"/>
          <w:lang w:eastAsia="ar-SA"/>
        </w:rPr>
        <w:t>L’évolution du prix de règlement résultant de l'application de la formule de révision ne peut conduire à une augmentation supérieure à 5 % entre deux années successives d’exécution.</w:t>
      </w:r>
    </w:p>
    <w:p w:rsidR="0079068B" w:rsidRPr="004A0E16" w:rsidRDefault="0079068B" w:rsidP="0079068B">
      <w:pPr>
        <w:spacing w:after="0" w:line="240" w:lineRule="auto"/>
        <w:rPr>
          <w:rFonts w:eastAsia="Times New Roman" w:cs="Arial"/>
          <w:lang w:eastAsia="ar-SA"/>
        </w:rPr>
      </w:pPr>
    </w:p>
    <w:p w:rsidR="0079068B" w:rsidRPr="004A0E16" w:rsidRDefault="0079068B" w:rsidP="0079068B">
      <w:pPr>
        <w:spacing w:after="0" w:line="240" w:lineRule="auto"/>
        <w:rPr>
          <w:rFonts w:eastAsia="Times New Roman" w:cs="Arial"/>
          <w:lang w:eastAsia="ar-SA"/>
        </w:rPr>
      </w:pPr>
      <w:r w:rsidRPr="004A0E16">
        <w:rPr>
          <w:rFonts w:eastAsia="Times New Roman" w:cs="Arial"/>
          <w:u w:val="single"/>
          <w:lang w:eastAsia="ar-SA"/>
        </w:rPr>
        <w:t>Clause de sauvegarde</w:t>
      </w:r>
      <w:r w:rsidRPr="004A0E16">
        <w:rPr>
          <w:rFonts w:eastAsia="Times New Roman" w:cs="Arial"/>
          <w:lang w:eastAsia="ar-SA"/>
        </w:rPr>
        <w:t> :</w:t>
      </w:r>
    </w:p>
    <w:p w:rsidR="0079068B" w:rsidRPr="00991D39" w:rsidRDefault="0079068B" w:rsidP="00991D39">
      <w:pPr>
        <w:textAlignment w:val="baseline"/>
        <w:rPr>
          <w:rFonts w:cs="Arial"/>
          <w:bCs/>
        </w:rPr>
      </w:pPr>
      <w:r w:rsidRPr="004A0E16">
        <w:rPr>
          <w:rFonts w:cs="Arial"/>
          <w:bCs/>
        </w:rPr>
        <w:t>En cas de dépassement de la clause butoir, si les deux parties parviennent à un accord, les nouveaux prix pourront être appliqués. Sans l’accord entre les parties, le pouvoir adjudicateur pourra résilier le marché sans indemnités à la date du changement.</w:t>
      </w:r>
    </w:p>
    <w:p w:rsidR="00DE34EB" w:rsidRDefault="00DE34EB" w:rsidP="00126C0E">
      <w:pPr>
        <w:pStyle w:val="Titre1"/>
        <w:rPr>
          <w:rFonts w:eastAsia="Times New Roman"/>
          <w:lang w:eastAsia="fr-FR"/>
        </w:rPr>
      </w:pPr>
      <w:bookmarkStart w:id="27" w:name="_Toc200625991"/>
      <w:r w:rsidRPr="00DE34EB">
        <w:rPr>
          <w:rFonts w:eastAsia="Times New Roman"/>
          <w:lang w:eastAsia="fr-FR"/>
        </w:rPr>
        <w:t xml:space="preserve">ARTICLE </w:t>
      </w:r>
      <w:r>
        <w:rPr>
          <w:rFonts w:eastAsia="Times New Roman"/>
          <w:lang w:eastAsia="fr-FR"/>
        </w:rPr>
        <w:t>9</w:t>
      </w:r>
      <w:r w:rsidRPr="00DE34EB">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MODALITES DE REGLEMENT ET DE TRANSMISSION DES FACTURES</w:t>
      </w:r>
      <w:bookmarkEnd w:id="27"/>
    </w:p>
    <w:p w:rsidR="001528D9" w:rsidRDefault="001528D9" w:rsidP="001528D9">
      <w:pPr>
        <w:rPr>
          <w:lang w:eastAsia="fr-FR"/>
        </w:rPr>
      </w:pPr>
    </w:p>
    <w:p w:rsidR="001528D9" w:rsidRPr="001528D9" w:rsidRDefault="001528D9" w:rsidP="001528D9">
      <w:pPr>
        <w:pBdr>
          <w:top w:val="single" w:sz="4" w:space="1" w:color="auto"/>
          <w:left w:val="single" w:sz="4" w:space="4" w:color="auto"/>
          <w:bottom w:val="single" w:sz="4" w:space="0" w:color="auto"/>
          <w:right w:val="single" w:sz="4" w:space="4" w:color="auto"/>
        </w:pBdr>
        <w:shd w:val="clear" w:color="auto" w:fill="D9D9D9"/>
        <w:spacing w:after="0" w:line="240" w:lineRule="auto"/>
        <w:rPr>
          <w:rFonts w:eastAsia="Calibri" w:cs="Arial"/>
        </w:rPr>
      </w:pPr>
      <w:r w:rsidRPr="001528D9">
        <w:rPr>
          <w:rFonts w:eastAsia="Calibri" w:cs="Arial"/>
          <w:b/>
          <w:u w:val="single"/>
        </w:rPr>
        <w:t>Important</w:t>
      </w:r>
      <w:r w:rsidRPr="001528D9">
        <w:rPr>
          <w:rFonts w:eastAsia="Calibri" w:cs="Arial"/>
        </w:rPr>
        <w:t xml:space="preserve"> : Par dérogation aux articles 41 et 42 du CCAG travaux, la validation du service fait sur CIRIL (logiciel financier de la Ville de Loos) par les services techniques vaudra P.V de réception sans réserve de l'opération. </w:t>
      </w:r>
    </w:p>
    <w:p w:rsidR="001528D9" w:rsidRPr="001528D9" w:rsidRDefault="001528D9" w:rsidP="001528D9">
      <w:pPr>
        <w:tabs>
          <w:tab w:val="left" w:pos="-57"/>
          <w:tab w:val="left" w:pos="0"/>
        </w:tabs>
        <w:spacing w:after="0" w:line="240" w:lineRule="auto"/>
        <w:rPr>
          <w:rFonts w:eastAsia="Calibri" w:cs="Arial"/>
        </w:rPr>
      </w:pPr>
    </w:p>
    <w:p w:rsidR="001528D9" w:rsidRPr="001528D9" w:rsidRDefault="001528D9" w:rsidP="001528D9">
      <w:pPr>
        <w:tabs>
          <w:tab w:val="left" w:pos="-57"/>
          <w:tab w:val="left" w:pos="0"/>
        </w:tabs>
        <w:spacing w:after="0" w:line="240" w:lineRule="auto"/>
        <w:rPr>
          <w:rFonts w:eastAsia="Calibri" w:cs="Arial"/>
        </w:rPr>
      </w:pPr>
      <w:r w:rsidRPr="001528D9">
        <w:rPr>
          <w:rFonts w:eastAsia="Calibri" w:cs="Arial"/>
          <w:b/>
          <w:u w:val="single"/>
        </w:rPr>
        <w:t>Attention</w:t>
      </w:r>
      <w:r w:rsidRPr="001528D9">
        <w:rPr>
          <w:rFonts w:eastAsia="Calibri" w:cs="Arial"/>
        </w:rPr>
        <w:t> : Pour les chantiers d’une durée d’exécution supérieure à 1 mois, le titulaire pourra demander un acompte mensuel.</w:t>
      </w:r>
      <w:r w:rsidR="00EA2572">
        <w:rPr>
          <w:rFonts w:eastAsia="Calibri" w:cs="Arial"/>
        </w:rPr>
        <w:t xml:space="preserve"> Aucune retenue de garantie ne sera prévue.</w:t>
      </w:r>
    </w:p>
    <w:p w:rsidR="00DE34EB" w:rsidRDefault="00DE34EB" w:rsidP="00DE34EB">
      <w:pPr>
        <w:spacing w:after="0" w:line="240" w:lineRule="auto"/>
      </w:pPr>
    </w:p>
    <w:p w:rsidR="00F44AC2" w:rsidRDefault="00F44AC2" w:rsidP="00F44AC2">
      <w:pPr>
        <w:pStyle w:val="Titre2"/>
        <w:rPr>
          <w:rFonts w:eastAsia="Arial"/>
        </w:rPr>
      </w:pPr>
      <w:bookmarkStart w:id="28" w:name="_Toc200625992"/>
      <w:r>
        <w:rPr>
          <w:rFonts w:eastAsia="Arial"/>
        </w:rPr>
        <w:t>9.1 Modalités de règlement des factures</w:t>
      </w:r>
      <w:bookmarkEnd w:id="28"/>
      <w:r>
        <w:rPr>
          <w:rFonts w:eastAsia="Arial"/>
        </w:rPr>
        <w:t xml:space="preserve"> </w:t>
      </w:r>
    </w:p>
    <w:p w:rsidR="00F44AC2" w:rsidRDefault="00F44AC2" w:rsidP="009B64DB">
      <w:pPr>
        <w:spacing w:after="0" w:line="240" w:lineRule="auto"/>
        <w:rPr>
          <w:rFonts w:eastAsia="Arial" w:cs="Arial"/>
        </w:rPr>
      </w:pPr>
    </w:p>
    <w:p w:rsidR="00F44AC2" w:rsidRDefault="00DE34EB" w:rsidP="009B64DB">
      <w:pPr>
        <w:spacing w:after="0" w:line="240" w:lineRule="auto"/>
        <w:rPr>
          <w:rFonts w:eastAsia="Arial" w:cs="Arial"/>
        </w:rPr>
      </w:pPr>
      <w:r w:rsidRPr="00DE34EB">
        <w:rPr>
          <w:rFonts w:eastAsia="Arial" w:cs="Arial"/>
        </w:rPr>
        <w:t xml:space="preserve">Les modalités de règlement sont celles prévues aux articles </w:t>
      </w:r>
      <w:r w:rsidR="00991D39">
        <w:rPr>
          <w:rFonts w:eastAsia="Arial" w:cs="Arial"/>
        </w:rPr>
        <w:t>12</w:t>
      </w:r>
      <w:r w:rsidRPr="00DE34EB">
        <w:rPr>
          <w:rFonts w:eastAsia="Arial" w:cs="Arial"/>
        </w:rPr>
        <w:t xml:space="preserve"> du CCAG. </w:t>
      </w:r>
    </w:p>
    <w:p w:rsidR="00F44AC2" w:rsidRDefault="00F44AC2" w:rsidP="009B64DB">
      <w:pPr>
        <w:spacing w:after="0" w:line="240" w:lineRule="auto"/>
        <w:rPr>
          <w:rFonts w:eastAsia="Arial" w:cs="Arial"/>
        </w:rPr>
      </w:pPr>
    </w:p>
    <w:p w:rsidR="00535B1D" w:rsidRDefault="00F44AC2" w:rsidP="00F44AC2">
      <w:pPr>
        <w:pStyle w:val="Titre2"/>
        <w:rPr>
          <w:rFonts w:eastAsia="Arial" w:cs="Arial"/>
        </w:rPr>
      </w:pPr>
      <w:bookmarkStart w:id="29" w:name="_Toc200625993"/>
      <w:r>
        <w:rPr>
          <w:rFonts w:eastAsia="Arial" w:cs="Arial"/>
        </w:rPr>
        <w:t>9.2 Transmission des factures</w:t>
      </w:r>
      <w:bookmarkEnd w:id="29"/>
      <w:r>
        <w:rPr>
          <w:rFonts w:eastAsia="Arial" w:cs="Arial"/>
        </w:rPr>
        <w:t xml:space="preserve"> </w:t>
      </w:r>
    </w:p>
    <w:p w:rsidR="00530E4D" w:rsidRPr="00530E4D" w:rsidRDefault="00F44AC2" w:rsidP="00530E4D">
      <w:r>
        <w:br/>
        <w:t xml:space="preserve">La transmission des factures </w:t>
      </w:r>
      <w:r w:rsidR="001528D9">
        <w:t>doit</w:t>
      </w:r>
      <w:r>
        <w:t xml:space="preserve"> se faire obligatoirement par voie dématérialisée via </w:t>
      </w:r>
      <w:hyperlink r:id="rId13" w:history="1">
        <w:r w:rsidR="00530E4D" w:rsidRPr="003F3AAE">
          <w:rPr>
            <w:rStyle w:val="Lienhypertexte"/>
          </w:rPr>
          <w:t>https://chorus-pro.gouv.fr</w:t>
        </w:r>
      </w:hyperlink>
      <w:r w:rsidR="00530E4D">
        <w:rPr>
          <w:vertAlign w:val="superscript"/>
        </w:rPr>
        <w:t xml:space="preserve"> </w:t>
      </w:r>
      <w:r w:rsidR="00530E4D" w:rsidRPr="00530E4D">
        <w:rPr>
          <w:rFonts w:eastAsia="Arial" w:cs="Arial"/>
          <w:szCs w:val="20"/>
        </w:rPr>
        <w:t xml:space="preserve">Les modalités techniques sont définies par l’arrêté du 9 décembre 2016 relatif au développement de la facturation électronique. </w:t>
      </w:r>
    </w:p>
    <w:p w:rsidR="00EA67B1" w:rsidRDefault="00EF700E" w:rsidP="00126C0E">
      <w:pPr>
        <w:tabs>
          <w:tab w:val="left" w:pos="720"/>
          <w:tab w:val="left" w:pos="1080"/>
        </w:tabs>
        <w:suppressAutoHyphens/>
        <w:autoSpaceDE w:val="0"/>
        <w:spacing w:after="0" w:line="240" w:lineRule="auto"/>
        <w:rPr>
          <w:rFonts w:eastAsia="Times New Roman" w:cs="Arial"/>
          <w:lang w:eastAsia="ar-SA"/>
        </w:rPr>
      </w:pPr>
      <w:r>
        <w:t>Les sommes dues sont réglées dans un délai global de 30 jours, le point de départ du délai de paiement étant la date de réception de la facture au service courrier de la Ville. Le taux des intérêts moratoires correspond au taux directeur de la Banque centrale européenne (BCE) (en vigueur au 1er jour du semestre) augmenté de 8 points de pourcentage.</w:t>
      </w:r>
      <w:r w:rsidR="00EA67B1" w:rsidRPr="00EA67B1">
        <w:rPr>
          <w:rFonts w:eastAsia="Times New Roman" w:cs="Arial"/>
          <w:lang w:eastAsia="ar-SA"/>
        </w:rPr>
        <w:t xml:space="preserve"> </w:t>
      </w:r>
    </w:p>
    <w:p w:rsidR="00EA67B1" w:rsidRPr="00DE34EB" w:rsidRDefault="00EA67B1" w:rsidP="00126C0E">
      <w:pPr>
        <w:pStyle w:val="Titre1"/>
        <w:rPr>
          <w:rFonts w:eastAsia="Times New Roman"/>
          <w:lang w:eastAsia="fr-FR"/>
        </w:rPr>
      </w:pPr>
      <w:bookmarkStart w:id="30" w:name="_Toc200625994"/>
      <w:r w:rsidRPr="00DE34EB">
        <w:rPr>
          <w:rFonts w:eastAsia="Times New Roman"/>
          <w:lang w:eastAsia="fr-FR"/>
        </w:rPr>
        <w:t xml:space="preserve">ARTICLE </w:t>
      </w:r>
      <w:r>
        <w:rPr>
          <w:rFonts w:eastAsia="Times New Roman"/>
          <w:lang w:eastAsia="fr-FR"/>
        </w:rPr>
        <w:t>10</w:t>
      </w:r>
      <w:r w:rsidRPr="00DE34EB">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PAIEMENT</w:t>
      </w:r>
      <w:bookmarkEnd w:id="30"/>
    </w:p>
    <w:p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rsidR="00EA67B1" w:rsidRDefault="00EA67B1" w:rsidP="0077734B">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La collectivité se libérera des sommes dues au titre du marché en faisant porter le montant dû au crédit des comptes ci-après :</w:t>
      </w:r>
    </w:p>
    <w:p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rsidR="00EA67B1" w:rsidRP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Contractant unique ou 1</w:t>
      </w:r>
      <w:r w:rsidRPr="00EA67B1">
        <w:rPr>
          <w:rFonts w:eastAsia="Times New Roman" w:cs="Arial"/>
          <w:vertAlign w:val="superscript"/>
          <w:lang w:eastAsia="ar-SA"/>
        </w:rPr>
        <w:t>er</w:t>
      </w:r>
      <w:r w:rsidRPr="00EA67B1">
        <w:rPr>
          <w:rFonts w:eastAsia="Times New Roman" w:cs="Arial"/>
          <w:lang w:eastAsia="ar-SA"/>
        </w:rPr>
        <w:t xml:space="preserve"> cotraitant</w:t>
      </w:r>
    </w:p>
    <w:tbl>
      <w:tblPr>
        <w:tblW w:w="0" w:type="auto"/>
        <w:tblInd w:w="108" w:type="dxa"/>
        <w:tblLayout w:type="fixed"/>
        <w:tblLook w:val="0000" w:firstRow="0" w:lastRow="0" w:firstColumn="0" w:lastColumn="0" w:noHBand="0" w:noVBand="0"/>
      </w:tblPr>
      <w:tblGrid>
        <w:gridCol w:w="3119"/>
        <w:gridCol w:w="3001"/>
        <w:gridCol w:w="1818"/>
        <w:gridCol w:w="1580"/>
      </w:tblGrid>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p>
    <w:p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2</w:t>
      </w:r>
      <w:r w:rsidRPr="00EA67B1">
        <w:rPr>
          <w:rFonts w:eastAsia="Times New Roman" w:cs="Arial"/>
          <w:vertAlign w:val="superscript"/>
          <w:lang w:eastAsia="ar-SA"/>
        </w:rPr>
        <w:t>ème</w:t>
      </w:r>
      <w:r w:rsidRPr="00EA67B1">
        <w:rPr>
          <w:rFonts w:eastAsia="Times New Roman" w:cs="Arial"/>
          <w:lang w:eastAsia="ar-SA"/>
        </w:rPr>
        <w:t xml:space="preserve"> cotraitant</w:t>
      </w:r>
    </w:p>
    <w:tbl>
      <w:tblPr>
        <w:tblW w:w="9518" w:type="dxa"/>
        <w:tblInd w:w="108" w:type="dxa"/>
        <w:tblLayout w:type="fixed"/>
        <w:tblLook w:val="0000" w:firstRow="0" w:lastRow="0" w:firstColumn="0" w:lastColumn="0" w:noHBand="0" w:noVBand="0"/>
      </w:tblPr>
      <w:tblGrid>
        <w:gridCol w:w="3119"/>
        <w:gridCol w:w="3001"/>
        <w:gridCol w:w="1818"/>
        <w:gridCol w:w="1580"/>
      </w:tblGrid>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rsidTr="00DC5172">
        <w:tc>
          <w:tcPr>
            <w:tcW w:w="3119"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rsidR="00EA67B1" w:rsidRDefault="00EA67B1" w:rsidP="00EA67B1">
      <w:pPr>
        <w:tabs>
          <w:tab w:val="left" w:pos="720"/>
          <w:tab w:val="left" w:pos="1080"/>
        </w:tabs>
        <w:suppressAutoHyphens/>
        <w:autoSpaceDE w:val="0"/>
        <w:spacing w:after="0" w:line="240" w:lineRule="auto"/>
        <w:jc w:val="left"/>
        <w:rPr>
          <w:rFonts w:ascii="Arial Narrow" w:eastAsia="Times New Roman" w:hAnsi="Arial Narrow" w:cs="Arial"/>
          <w:b/>
          <w:caps/>
          <w:sz w:val="24"/>
          <w:szCs w:val="24"/>
          <w:lang w:eastAsia="fr-FR"/>
        </w:rPr>
      </w:pPr>
    </w:p>
    <w:p w:rsidR="00EA67B1" w:rsidRPr="00EF700E" w:rsidRDefault="00EA67B1" w:rsidP="00126C0E">
      <w:pPr>
        <w:pStyle w:val="Titre1"/>
        <w:rPr>
          <w:rFonts w:eastAsia="Times New Roman" w:cs="Times New Roman"/>
          <w:u w:val="single"/>
          <w:lang w:eastAsia="fr-FR"/>
        </w:rPr>
      </w:pPr>
      <w:bookmarkStart w:id="31" w:name="_Toc200625995"/>
      <w:r w:rsidRPr="00EF700E">
        <w:rPr>
          <w:rFonts w:eastAsia="Times New Roman"/>
          <w:lang w:eastAsia="fr-FR"/>
        </w:rPr>
        <w:t>ARTICLE</w:t>
      </w:r>
      <w:r>
        <w:rPr>
          <w:rFonts w:eastAsia="Times New Roman"/>
          <w:lang w:eastAsia="fr-FR"/>
        </w:rPr>
        <w:t xml:space="preserve"> 11</w:t>
      </w:r>
      <w:r w:rsidRPr="00EF700E">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PENALITES</w:t>
      </w:r>
      <w:bookmarkEnd w:id="31"/>
    </w:p>
    <w:p w:rsidR="00EA67B1" w:rsidRPr="00EA67B1" w:rsidRDefault="00EA67B1" w:rsidP="00EA67B1">
      <w:pPr>
        <w:tabs>
          <w:tab w:val="left" w:pos="720"/>
          <w:tab w:val="left" w:pos="1080"/>
        </w:tabs>
        <w:suppressAutoHyphens/>
        <w:autoSpaceDE w:val="0"/>
        <w:spacing w:after="0" w:line="240" w:lineRule="auto"/>
        <w:jc w:val="left"/>
      </w:pPr>
    </w:p>
    <w:p w:rsidR="002E312C" w:rsidRPr="002E312C" w:rsidRDefault="002E312C" w:rsidP="002E312C">
      <w:pPr>
        <w:spacing w:after="0" w:line="240" w:lineRule="auto"/>
        <w:rPr>
          <w:rFonts w:eastAsia="Calibri" w:cs="Arial"/>
        </w:rPr>
      </w:pPr>
      <w:r w:rsidRPr="002E312C">
        <w:rPr>
          <w:rFonts w:eastAsia="Calibri" w:cs="Arial"/>
        </w:rPr>
        <w:t>Par dérogation à l’article 20.1 du C.C.A.G, le titulaire est soumis aux pénalités, sans mise en demeure préalable, suivantes :</w:t>
      </w:r>
    </w:p>
    <w:p w:rsidR="00EF700E" w:rsidRPr="00EF700E" w:rsidRDefault="00EF700E" w:rsidP="00EF700E">
      <w:pPr>
        <w:spacing w:after="0" w:line="240" w:lineRule="auto"/>
        <w:rPr>
          <w:rFonts w:eastAsia="Calibri" w:cs="Arial"/>
        </w:rPr>
      </w:pPr>
    </w:p>
    <w:tbl>
      <w:tblPr>
        <w:tblW w:w="9493"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516"/>
        <w:gridCol w:w="2977"/>
      </w:tblGrid>
      <w:tr w:rsidR="00BF7627" w:rsidRPr="00EF700E" w:rsidTr="00BF7627">
        <w:tc>
          <w:tcPr>
            <w:tcW w:w="6516" w:type="dxa"/>
            <w:shd w:val="clear" w:color="auto" w:fill="D9D9D9"/>
          </w:tcPr>
          <w:p w:rsidR="00BF7627" w:rsidRPr="00EF700E" w:rsidRDefault="00BF7627" w:rsidP="00EF700E">
            <w:pPr>
              <w:spacing w:after="0" w:line="240" w:lineRule="auto"/>
              <w:jc w:val="center"/>
              <w:rPr>
                <w:rFonts w:eastAsia="Calibri" w:cs="Arial"/>
                <w:b/>
                <w:bCs/>
              </w:rPr>
            </w:pPr>
            <w:r w:rsidRPr="00EF700E">
              <w:rPr>
                <w:rFonts w:eastAsia="Calibri" w:cs="Arial"/>
                <w:b/>
                <w:bCs/>
              </w:rPr>
              <w:t xml:space="preserve">Désignation </w:t>
            </w:r>
          </w:p>
        </w:tc>
        <w:tc>
          <w:tcPr>
            <w:tcW w:w="2977" w:type="dxa"/>
            <w:shd w:val="clear" w:color="auto" w:fill="D9D9D9"/>
          </w:tcPr>
          <w:p w:rsidR="00BF7627" w:rsidRPr="00EF700E" w:rsidRDefault="00BF7627" w:rsidP="00EF700E">
            <w:pPr>
              <w:spacing w:after="0" w:line="240" w:lineRule="auto"/>
              <w:jc w:val="center"/>
              <w:rPr>
                <w:rFonts w:eastAsia="Calibri" w:cs="Arial"/>
                <w:b/>
                <w:bCs/>
              </w:rPr>
            </w:pPr>
            <w:r w:rsidRPr="00EF700E">
              <w:rPr>
                <w:rFonts w:eastAsia="Calibri" w:cs="Arial"/>
                <w:b/>
                <w:bCs/>
              </w:rPr>
              <w:t>Montants</w:t>
            </w:r>
          </w:p>
        </w:tc>
      </w:tr>
      <w:tr w:rsidR="00BF7627" w:rsidRPr="00EF700E" w:rsidTr="00BF7627">
        <w:trPr>
          <w:trHeight w:val="397"/>
        </w:trPr>
        <w:tc>
          <w:tcPr>
            <w:tcW w:w="6516" w:type="dxa"/>
            <w:shd w:val="clear" w:color="auto" w:fill="auto"/>
            <w:vAlign w:val="center"/>
          </w:tcPr>
          <w:p w:rsidR="00BF7627" w:rsidRDefault="00BF7627" w:rsidP="001E3648">
            <w:pPr>
              <w:widowControl w:val="0"/>
              <w:suppressAutoHyphens/>
              <w:spacing w:after="0" w:line="240" w:lineRule="auto"/>
              <w:rPr>
                <w:rFonts w:eastAsia="SimSun" w:cs="Arial"/>
                <w:kern w:val="1"/>
                <w:lang w:eastAsia="zh-CN" w:bidi="hi-IN"/>
              </w:rPr>
            </w:pPr>
            <w:r>
              <w:rPr>
                <w:rFonts w:eastAsia="SimSun" w:cs="Arial"/>
                <w:kern w:val="1"/>
                <w:lang w:eastAsia="zh-CN" w:bidi="hi-IN"/>
              </w:rPr>
              <w:t>E</w:t>
            </w:r>
            <w:r w:rsidRPr="001E3648">
              <w:rPr>
                <w:rFonts w:eastAsia="SimSun" w:cs="Arial"/>
                <w:kern w:val="1"/>
                <w:lang w:eastAsia="zh-CN" w:bidi="hi-IN"/>
              </w:rPr>
              <w:t>n cas de retard pour se rendre sur site et effectuer les relevés nécessaires à la fourniture de son devis</w:t>
            </w:r>
          </w:p>
          <w:p w:rsidR="00BF7627" w:rsidRPr="00EF700E" w:rsidRDefault="00BF7627" w:rsidP="001E3648">
            <w:pPr>
              <w:widowControl w:val="0"/>
              <w:suppressAutoHyphens/>
              <w:spacing w:after="0" w:line="240" w:lineRule="auto"/>
              <w:rPr>
                <w:rFonts w:eastAsia="SimSun" w:cs="Arial"/>
                <w:kern w:val="1"/>
                <w:lang w:eastAsia="zh-CN" w:bidi="hi-IN"/>
              </w:rPr>
            </w:pPr>
          </w:p>
        </w:tc>
        <w:tc>
          <w:tcPr>
            <w:tcW w:w="2977" w:type="dxa"/>
            <w:shd w:val="clear" w:color="auto" w:fill="auto"/>
            <w:vAlign w:val="center"/>
          </w:tcPr>
          <w:p w:rsidR="00BF7627" w:rsidRPr="00EF700E" w:rsidRDefault="00BF7627" w:rsidP="001E3648">
            <w:pPr>
              <w:widowControl w:val="0"/>
              <w:suppressAutoHyphens/>
              <w:spacing w:after="0" w:line="240" w:lineRule="auto"/>
              <w:jc w:val="center"/>
              <w:rPr>
                <w:rFonts w:eastAsia="SimSun" w:cs="Arial"/>
                <w:kern w:val="1"/>
                <w:lang w:eastAsia="zh-CN" w:bidi="hi-IN"/>
              </w:rPr>
            </w:pPr>
            <w:r>
              <w:rPr>
                <w:rFonts w:eastAsia="SimSun" w:cs="Arial"/>
                <w:kern w:val="1"/>
                <w:lang w:eastAsia="zh-CN" w:bidi="hi-IN"/>
              </w:rPr>
              <w:t>200 € H.T par jour ouvré</w:t>
            </w:r>
          </w:p>
        </w:tc>
      </w:tr>
      <w:tr w:rsidR="00BF7627" w:rsidRPr="00EF700E" w:rsidTr="00BF7627">
        <w:trPr>
          <w:trHeight w:val="397"/>
        </w:trPr>
        <w:tc>
          <w:tcPr>
            <w:tcW w:w="6516" w:type="dxa"/>
            <w:shd w:val="clear" w:color="auto" w:fill="auto"/>
            <w:vAlign w:val="center"/>
          </w:tcPr>
          <w:p w:rsidR="00BF7627" w:rsidRDefault="00BF7627" w:rsidP="001E3648">
            <w:pPr>
              <w:widowControl w:val="0"/>
              <w:suppressAutoHyphens/>
              <w:spacing w:after="0" w:line="240" w:lineRule="auto"/>
              <w:rPr>
                <w:rFonts w:eastAsia="SimSun" w:cs="Arial"/>
                <w:kern w:val="1"/>
                <w:lang w:eastAsia="zh-CN" w:bidi="hi-IN"/>
              </w:rPr>
            </w:pPr>
            <w:r>
              <w:rPr>
                <w:rFonts w:eastAsia="SimSun" w:cs="Arial"/>
                <w:kern w:val="1"/>
                <w:lang w:eastAsia="zh-CN" w:bidi="hi-IN"/>
              </w:rPr>
              <w:t>E</w:t>
            </w:r>
            <w:r w:rsidRPr="001E3648">
              <w:rPr>
                <w:rFonts w:eastAsia="SimSun" w:cs="Arial"/>
                <w:kern w:val="1"/>
                <w:lang w:eastAsia="zh-CN" w:bidi="hi-IN"/>
              </w:rPr>
              <w:t>n cas de retard pour transmettre son devis conforme au BPU</w:t>
            </w:r>
          </w:p>
          <w:p w:rsidR="00BF7627" w:rsidRDefault="00BF7627" w:rsidP="001E3648">
            <w:pPr>
              <w:widowControl w:val="0"/>
              <w:suppressAutoHyphens/>
              <w:spacing w:after="0" w:line="240" w:lineRule="auto"/>
              <w:rPr>
                <w:rFonts w:eastAsia="SimSun" w:cs="Arial"/>
                <w:kern w:val="1"/>
                <w:lang w:eastAsia="zh-CN" w:bidi="hi-IN"/>
              </w:rPr>
            </w:pPr>
          </w:p>
        </w:tc>
        <w:tc>
          <w:tcPr>
            <w:tcW w:w="2977" w:type="dxa"/>
            <w:shd w:val="clear" w:color="auto" w:fill="auto"/>
            <w:vAlign w:val="center"/>
          </w:tcPr>
          <w:p w:rsidR="00BF7627" w:rsidRDefault="00BF7627" w:rsidP="001E3648">
            <w:pPr>
              <w:widowControl w:val="0"/>
              <w:suppressAutoHyphens/>
              <w:spacing w:after="0" w:line="240" w:lineRule="auto"/>
              <w:jc w:val="center"/>
              <w:rPr>
                <w:rFonts w:eastAsia="SimSun" w:cs="Arial"/>
                <w:kern w:val="1"/>
                <w:lang w:eastAsia="zh-CN" w:bidi="hi-IN"/>
              </w:rPr>
            </w:pPr>
            <w:r>
              <w:rPr>
                <w:rFonts w:eastAsia="SimSun" w:cs="Arial"/>
                <w:kern w:val="1"/>
                <w:lang w:eastAsia="zh-CN" w:bidi="hi-IN"/>
              </w:rPr>
              <w:t>200 € H.T par jour ouvré</w:t>
            </w:r>
          </w:p>
        </w:tc>
      </w:tr>
      <w:tr w:rsidR="00BF7627" w:rsidRPr="00EF700E" w:rsidTr="00BF7627">
        <w:trPr>
          <w:trHeight w:val="397"/>
        </w:trPr>
        <w:tc>
          <w:tcPr>
            <w:tcW w:w="6516" w:type="dxa"/>
            <w:shd w:val="clear" w:color="auto" w:fill="auto"/>
            <w:vAlign w:val="center"/>
          </w:tcPr>
          <w:p w:rsidR="00BF7627" w:rsidRDefault="00BF7627" w:rsidP="001E3648">
            <w:pPr>
              <w:widowControl w:val="0"/>
              <w:suppressAutoHyphens/>
              <w:spacing w:after="0" w:line="240" w:lineRule="auto"/>
              <w:rPr>
                <w:rFonts w:eastAsia="SimSun" w:cs="Arial"/>
                <w:kern w:val="1"/>
                <w:lang w:eastAsia="zh-CN" w:bidi="hi-IN"/>
              </w:rPr>
            </w:pPr>
            <w:r>
              <w:rPr>
                <w:rFonts w:eastAsia="SimSun" w:cs="Arial"/>
                <w:kern w:val="1"/>
                <w:lang w:eastAsia="zh-CN" w:bidi="hi-IN"/>
              </w:rPr>
              <w:t xml:space="preserve">En cas </w:t>
            </w:r>
            <w:r w:rsidRPr="001E3648">
              <w:rPr>
                <w:rFonts w:eastAsia="SimSun" w:cs="Arial"/>
                <w:kern w:val="1"/>
                <w:lang w:eastAsia="zh-CN" w:bidi="hi-IN"/>
              </w:rPr>
              <w:t>de non-respect du délai d'intervention dit "normal"</w:t>
            </w:r>
          </w:p>
          <w:p w:rsidR="00BF7627" w:rsidRDefault="00BF7627" w:rsidP="001E3648">
            <w:pPr>
              <w:widowControl w:val="0"/>
              <w:suppressAutoHyphens/>
              <w:spacing w:after="0" w:line="240" w:lineRule="auto"/>
              <w:rPr>
                <w:rFonts w:eastAsia="SimSun" w:cs="Arial"/>
                <w:kern w:val="1"/>
                <w:lang w:eastAsia="zh-CN" w:bidi="hi-IN"/>
              </w:rPr>
            </w:pPr>
          </w:p>
        </w:tc>
        <w:tc>
          <w:tcPr>
            <w:tcW w:w="2977" w:type="dxa"/>
            <w:shd w:val="clear" w:color="auto" w:fill="auto"/>
            <w:vAlign w:val="center"/>
          </w:tcPr>
          <w:p w:rsidR="00BF7627" w:rsidRPr="00732D24" w:rsidRDefault="00A666DB" w:rsidP="00732D24">
            <w:pPr>
              <w:widowControl w:val="0"/>
              <w:suppressAutoHyphens/>
              <w:spacing w:after="0" w:line="240" w:lineRule="auto"/>
              <w:jc w:val="center"/>
              <w:rPr>
                <w:rFonts w:eastAsia="SimSun" w:cs="Arial"/>
                <w:kern w:val="1"/>
                <w:highlight w:val="yellow"/>
                <w:lang w:eastAsia="zh-CN" w:bidi="hi-IN"/>
              </w:rPr>
            </w:pPr>
            <w:r>
              <w:rPr>
                <w:rFonts w:eastAsia="SimSun" w:cs="Arial"/>
                <w:kern w:val="1"/>
                <w:lang w:eastAsia="zh-CN" w:bidi="hi-IN"/>
              </w:rPr>
              <w:t>2</w:t>
            </w:r>
            <w:r w:rsidR="00BF7627" w:rsidRPr="00732D24">
              <w:rPr>
                <w:rFonts w:eastAsia="SimSun" w:cs="Arial"/>
                <w:kern w:val="1"/>
                <w:lang w:eastAsia="zh-CN" w:bidi="hi-IN"/>
              </w:rPr>
              <w:t>00 € H.T par jour ouvré</w:t>
            </w:r>
          </w:p>
        </w:tc>
      </w:tr>
      <w:tr w:rsidR="00BF7627" w:rsidRPr="00EF700E" w:rsidTr="00BF7627">
        <w:trPr>
          <w:trHeight w:val="397"/>
        </w:trPr>
        <w:tc>
          <w:tcPr>
            <w:tcW w:w="6516" w:type="dxa"/>
            <w:shd w:val="clear" w:color="auto" w:fill="auto"/>
            <w:vAlign w:val="center"/>
          </w:tcPr>
          <w:p w:rsidR="00BF7627" w:rsidRDefault="00BF7627" w:rsidP="001E3648">
            <w:pPr>
              <w:widowControl w:val="0"/>
              <w:suppressAutoHyphens/>
              <w:spacing w:after="0" w:line="240" w:lineRule="auto"/>
              <w:rPr>
                <w:rFonts w:eastAsia="SimSun" w:cs="Arial"/>
                <w:kern w:val="1"/>
                <w:lang w:eastAsia="zh-CN" w:bidi="hi-IN"/>
              </w:rPr>
            </w:pPr>
            <w:r>
              <w:rPr>
                <w:rFonts w:eastAsia="SimSun" w:cs="Arial"/>
                <w:kern w:val="1"/>
                <w:lang w:eastAsia="zh-CN" w:bidi="hi-IN"/>
              </w:rPr>
              <w:t xml:space="preserve">En cas de </w:t>
            </w:r>
            <w:r w:rsidRPr="001E3648">
              <w:rPr>
                <w:rFonts w:eastAsia="SimSun" w:cs="Arial"/>
                <w:kern w:val="1"/>
                <w:lang w:eastAsia="zh-CN" w:bidi="hi-IN"/>
              </w:rPr>
              <w:t>non-respect du délai d'intervention du service d'astreinte</w:t>
            </w:r>
          </w:p>
          <w:p w:rsidR="00BF7627" w:rsidRDefault="00BF7627" w:rsidP="001E3648">
            <w:pPr>
              <w:widowControl w:val="0"/>
              <w:suppressAutoHyphens/>
              <w:spacing w:after="0" w:line="240" w:lineRule="auto"/>
              <w:rPr>
                <w:rFonts w:eastAsia="SimSun" w:cs="Arial"/>
                <w:kern w:val="1"/>
                <w:lang w:eastAsia="zh-CN" w:bidi="hi-IN"/>
              </w:rPr>
            </w:pPr>
          </w:p>
        </w:tc>
        <w:tc>
          <w:tcPr>
            <w:tcW w:w="2977" w:type="dxa"/>
            <w:shd w:val="clear" w:color="auto" w:fill="auto"/>
            <w:vAlign w:val="center"/>
          </w:tcPr>
          <w:p w:rsidR="00BF7627" w:rsidRDefault="00A666DB" w:rsidP="001E3648">
            <w:pPr>
              <w:widowControl w:val="0"/>
              <w:suppressAutoHyphens/>
              <w:spacing w:after="0" w:line="240" w:lineRule="auto"/>
              <w:jc w:val="center"/>
              <w:rPr>
                <w:rFonts w:eastAsia="SimSun" w:cs="Arial"/>
                <w:kern w:val="1"/>
                <w:lang w:eastAsia="zh-CN" w:bidi="hi-IN"/>
              </w:rPr>
            </w:pPr>
            <w:r>
              <w:rPr>
                <w:rFonts w:eastAsia="SimSun" w:cs="Arial"/>
                <w:kern w:val="1"/>
                <w:lang w:eastAsia="zh-CN" w:bidi="hi-IN"/>
              </w:rPr>
              <w:t>2</w:t>
            </w:r>
            <w:r w:rsidR="00BF7627" w:rsidRPr="001E3648">
              <w:rPr>
                <w:rFonts w:eastAsia="SimSun" w:cs="Arial"/>
                <w:kern w:val="1"/>
                <w:lang w:eastAsia="zh-CN" w:bidi="hi-IN"/>
              </w:rPr>
              <w:t>00 € H.T par</w:t>
            </w:r>
            <w:r w:rsidR="00BF7627">
              <w:rPr>
                <w:rFonts w:eastAsia="SimSun" w:cs="Arial"/>
                <w:kern w:val="1"/>
                <w:lang w:eastAsia="zh-CN" w:bidi="hi-IN"/>
              </w:rPr>
              <w:t xml:space="preserve"> heure de retard </w:t>
            </w:r>
          </w:p>
        </w:tc>
      </w:tr>
    </w:tbl>
    <w:p w:rsidR="00BF7627" w:rsidRDefault="00EF700E" w:rsidP="00EF700E">
      <w:pPr>
        <w:spacing w:after="0" w:line="240" w:lineRule="auto"/>
        <w:rPr>
          <w:rFonts w:eastAsia="Calibri" w:cs="Arial"/>
        </w:rPr>
      </w:pPr>
      <w:r w:rsidRPr="00EF700E">
        <w:rPr>
          <w:rFonts w:eastAsia="Calibri" w:cs="Arial"/>
        </w:rPr>
        <w:tab/>
      </w:r>
      <w:r w:rsidRPr="00EF700E">
        <w:rPr>
          <w:rFonts w:eastAsia="Calibri" w:cs="Arial"/>
        </w:rPr>
        <w:tab/>
      </w:r>
    </w:p>
    <w:p w:rsidR="00EF700E" w:rsidRPr="00836C9C" w:rsidRDefault="00BF7627" w:rsidP="00EF700E">
      <w:pPr>
        <w:spacing w:after="0" w:line="240" w:lineRule="auto"/>
        <w:rPr>
          <w:rFonts w:eastAsia="SimSun" w:cs="Arial"/>
          <w:kern w:val="1"/>
          <w:lang w:eastAsia="zh-CN" w:bidi="hi-IN"/>
        </w:rPr>
      </w:pPr>
      <w:r w:rsidRPr="001E3648">
        <w:rPr>
          <w:rFonts w:eastAsia="SimSun" w:cs="Arial"/>
          <w:kern w:val="1"/>
          <w:lang w:eastAsia="zh-CN" w:bidi="hi-IN"/>
        </w:rPr>
        <w:t>Les pénalités pour retard commencent à courir le lendemain du jour où le délai contractuel d'exécution des prestations est expiré</w:t>
      </w:r>
      <w:r w:rsidR="00836C9C">
        <w:rPr>
          <w:rFonts w:eastAsia="SimSun" w:cs="Arial"/>
          <w:kern w:val="1"/>
          <w:lang w:eastAsia="zh-CN" w:bidi="hi-IN"/>
        </w:rPr>
        <w:t>.</w:t>
      </w:r>
      <w:r w:rsidR="00EF700E" w:rsidRPr="00EF700E">
        <w:rPr>
          <w:rFonts w:eastAsia="Calibri" w:cs="Arial"/>
        </w:rPr>
        <w:tab/>
      </w:r>
      <w:r w:rsidR="00EF700E" w:rsidRPr="00EF700E">
        <w:rPr>
          <w:rFonts w:eastAsia="Calibri" w:cs="Arial"/>
        </w:rPr>
        <w:tab/>
      </w:r>
      <w:r w:rsidR="00EF700E" w:rsidRPr="00EF700E">
        <w:rPr>
          <w:rFonts w:eastAsia="Calibri" w:cs="Arial"/>
        </w:rPr>
        <w:tab/>
      </w:r>
      <w:r w:rsidR="00EF700E" w:rsidRPr="00EF700E">
        <w:rPr>
          <w:rFonts w:eastAsia="Calibri" w:cs="Arial"/>
        </w:rPr>
        <w:tab/>
      </w:r>
      <w:r w:rsidR="00EF700E" w:rsidRPr="00EF700E">
        <w:rPr>
          <w:rFonts w:eastAsia="Calibri" w:cs="Arial"/>
        </w:rPr>
        <w:tab/>
      </w:r>
      <w:r w:rsidR="00EF700E" w:rsidRPr="00EF700E">
        <w:rPr>
          <w:rFonts w:eastAsia="Calibri" w:cs="Arial"/>
        </w:rPr>
        <w:tab/>
      </w:r>
    </w:p>
    <w:p w:rsidR="00EF700E" w:rsidRPr="00EF700E" w:rsidRDefault="00EF700E" w:rsidP="0085283E">
      <w:pPr>
        <w:pStyle w:val="Titre1"/>
        <w:rPr>
          <w:rFonts w:eastAsia="Times New Roman" w:cs="Times New Roman"/>
          <w:u w:val="single"/>
          <w:lang w:eastAsia="fr-FR"/>
        </w:rPr>
      </w:pPr>
      <w:bookmarkStart w:id="32" w:name="_Toc200625996"/>
      <w:r w:rsidRPr="00EF700E">
        <w:rPr>
          <w:rFonts w:eastAsia="Times New Roman"/>
          <w:lang w:eastAsia="fr-FR"/>
        </w:rPr>
        <w:t>ARTICLE</w:t>
      </w:r>
      <w:r w:rsidR="00EA67B1">
        <w:rPr>
          <w:rFonts w:eastAsia="Times New Roman"/>
          <w:lang w:eastAsia="fr-FR"/>
        </w:rPr>
        <w:t xml:space="preserve"> 12</w:t>
      </w:r>
      <w:r w:rsidRPr="00EF700E">
        <w:rPr>
          <w:rFonts w:eastAsia="Times New Roman"/>
          <w:lang w:eastAsia="fr-FR"/>
        </w:rPr>
        <w:t xml:space="preserve"> –</w:t>
      </w:r>
      <w:r w:rsidR="0085283E">
        <w:rPr>
          <w:rFonts w:eastAsia="Times New Roman"/>
          <w:lang w:eastAsia="fr-FR"/>
        </w:rPr>
        <w:t xml:space="preserve"> </w:t>
      </w:r>
      <w:r w:rsidR="0085283E" w:rsidRPr="0085283E">
        <w:rPr>
          <w:rFonts w:eastAsia="Times New Roman"/>
          <w:lang w:eastAsia="fr-FR"/>
        </w:rPr>
        <w:t>ASSURANCES</w:t>
      </w:r>
      <w:bookmarkEnd w:id="32"/>
    </w:p>
    <w:p w:rsidR="00EF700E" w:rsidRPr="00EF700E" w:rsidRDefault="00EF700E" w:rsidP="00EF700E">
      <w:pPr>
        <w:widowControl w:val="0"/>
        <w:overflowPunct w:val="0"/>
        <w:autoSpaceDE w:val="0"/>
        <w:autoSpaceDN w:val="0"/>
        <w:adjustRightInd w:val="0"/>
        <w:spacing w:after="0" w:line="240" w:lineRule="auto"/>
        <w:rPr>
          <w:rFonts w:eastAsia="Calibri" w:cs="Arial"/>
        </w:rPr>
      </w:pPr>
    </w:p>
    <w:p w:rsidR="002E312C" w:rsidRPr="002E312C" w:rsidRDefault="002E312C" w:rsidP="002E312C">
      <w:pPr>
        <w:widowControl w:val="0"/>
        <w:overflowPunct w:val="0"/>
        <w:autoSpaceDE w:val="0"/>
        <w:autoSpaceDN w:val="0"/>
        <w:adjustRightInd w:val="0"/>
        <w:spacing w:after="0" w:line="240" w:lineRule="auto"/>
        <w:rPr>
          <w:rFonts w:eastAsia="Calibri" w:cs="Arial"/>
        </w:rPr>
      </w:pPr>
      <w:r w:rsidRPr="002E312C">
        <w:rPr>
          <w:rFonts w:eastAsia="Calibri" w:cs="Arial"/>
        </w:rPr>
        <w:t>Il est</w:t>
      </w:r>
      <w:r w:rsidR="00991D39">
        <w:rPr>
          <w:rFonts w:eastAsia="Calibri" w:cs="Arial"/>
        </w:rPr>
        <w:t xml:space="preserve"> fait application de l’article 8</w:t>
      </w:r>
      <w:r w:rsidRPr="002E312C">
        <w:rPr>
          <w:rFonts w:eastAsia="Calibri" w:cs="Arial"/>
        </w:rPr>
        <w:t xml:space="preserve"> du CCAG Travaux.</w:t>
      </w:r>
    </w:p>
    <w:p w:rsidR="002E312C" w:rsidRPr="002E312C" w:rsidRDefault="002E312C" w:rsidP="002E312C">
      <w:pPr>
        <w:spacing w:after="0" w:line="240" w:lineRule="auto"/>
        <w:rPr>
          <w:rFonts w:eastAsia="Calibri" w:cs="Arial"/>
        </w:rPr>
      </w:pPr>
    </w:p>
    <w:p w:rsidR="002E312C" w:rsidRPr="002E312C" w:rsidRDefault="002E312C" w:rsidP="002E312C">
      <w:pPr>
        <w:spacing w:after="0" w:line="240" w:lineRule="auto"/>
        <w:rPr>
          <w:rFonts w:eastAsia="Calibri" w:cs="Arial"/>
        </w:rPr>
      </w:pPr>
      <w:r w:rsidRPr="002E312C">
        <w:rPr>
          <w:rFonts w:eastAsia="Calibri" w:cs="Arial"/>
        </w:rPr>
        <w:t>Le titulaire doit contracter les assurances permettant de garantir sa responsabilité à l’égard du maître de l’ouvrage, des tiers, victimes d’accidents ou de dommages, causés par la conduite des prestations ou les modalités de leur exécution. Les</w:t>
      </w:r>
      <w:r w:rsidRPr="002E312C">
        <w:rPr>
          <w:rFonts w:eastAsia="Arial" w:cs="Arial"/>
        </w:rPr>
        <w:t xml:space="preserve"> </w:t>
      </w:r>
      <w:r w:rsidRPr="002E312C">
        <w:rPr>
          <w:rFonts w:eastAsia="Calibri" w:cs="Arial"/>
        </w:rPr>
        <w:t>transports</w:t>
      </w:r>
      <w:r w:rsidRPr="002E312C">
        <w:rPr>
          <w:rFonts w:eastAsia="Arial" w:cs="Arial"/>
        </w:rPr>
        <w:t xml:space="preserve"> </w:t>
      </w:r>
      <w:r w:rsidRPr="002E312C">
        <w:rPr>
          <w:rFonts w:eastAsia="Calibri" w:cs="Arial"/>
        </w:rPr>
        <w:t>sont</w:t>
      </w:r>
      <w:r w:rsidRPr="002E312C">
        <w:rPr>
          <w:rFonts w:eastAsia="Arial" w:cs="Arial"/>
        </w:rPr>
        <w:t xml:space="preserve"> </w:t>
      </w:r>
      <w:r w:rsidRPr="002E312C">
        <w:rPr>
          <w:rFonts w:eastAsia="Calibri" w:cs="Arial"/>
        </w:rPr>
        <w:t>effectués</w:t>
      </w:r>
      <w:r w:rsidRPr="002E312C">
        <w:rPr>
          <w:rFonts w:eastAsia="Arial" w:cs="Arial"/>
        </w:rPr>
        <w:t xml:space="preserve"> s</w:t>
      </w:r>
      <w:r w:rsidRPr="002E312C">
        <w:rPr>
          <w:rFonts w:eastAsia="Calibri" w:cs="Arial"/>
        </w:rPr>
        <w:t>ous</w:t>
      </w:r>
      <w:r w:rsidRPr="002E312C">
        <w:rPr>
          <w:rFonts w:eastAsia="Arial" w:cs="Arial"/>
        </w:rPr>
        <w:t xml:space="preserve"> </w:t>
      </w:r>
      <w:r w:rsidRPr="002E312C">
        <w:rPr>
          <w:rFonts w:eastAsia="Calibri" w:cs="Arial"/>
        </w:rPr>
        <w:t>la</w:t>
      </w:r>
      <w:r w:rsidRPr="002E312C">
        <w:rPr>
          <w:rFonts w:eastAsia="Arial" w:cs="Arial"/>
        </w:rPr>
        <w:t xml:space="preserve"> </w:t>
      </w:r>
      <w:r w:rsidRPr="002E312C">
        <w:rPr>
          <w:rFonts w:eastAsia="Calibri" w:cs="Arial"/>
        </w:rPr>
        <w:t>responsabilité</w:t>
      </w:r>
      <w:r w:rsidRPr="002E312C">
        <w:rPr>
          <w:rFonts w:eastAsia="Arial" w:cs="Arial"/>
        </w:rPr>
        <w:t xml:space="preserve"> </w:t>
      </w:r>
      <w:r w:rsidRPr="002E312C">
        <w:rPr>
          <w:rFonts w:eastAsia="Calibri" w:cs="Arial"/>
        </w:rPr>
        <w:t>du</w:t>
      </w:r>
      <w:r w:rsidRPr="002E312C">
        <w:rPr>
          <w:rFonts w:eastAsia="Arial" w:cs="Arial"/>
        </w:rPr>
        <w:t xml:space="preserve"> </w:t>
      </w:r>
      <w:r w:rsidRPr="002E312C">
        <w:rPr>
          <w:rFonts w:eastAsia="Calibri" w:cs="Arial"/>
        </w:rPr>
        <w:t>titulaire,</w:t>
      </w:r>
      <w:r w:rsidRPr="002E312C">
        <w:rPr>
          <w:rFonts w:eastAsia="Arial" w:cs="Arial"/>
        </w:rPr>
        <w:t xml:space="preserve"> </w:t>
      </w:r>
      <w:r w:rsidRPr="002E312C">
        <w:rPr>
          <w:rFonts w:eastAsia="Calibri" w:cs="Arial"/>
        </w:rPr>
        <w:t>ce</w:t>
      </w:r>
      <w:r w:rsidRPr="002E312C">
        <w:rPr>
          <w:rFonts w:eastAsia="Arial" w:cs="Arial"/>
        </w:rPr>
        <w:t xml:space="preserve"> </w:t>
      </w:r>
      <w:r w:rsidRPr="002E312C">
        <w:rPr>
          <w:rFonts w:eastAsia="Calibri" w:cs="Arial"/>
        </w:rPr>
        <w:t>dernier</w:t>
      </w:r>
      <w:r w:rsidRPr="002E312C">
        <w:rPr>
          <w:rFonts w:eastAsia="Arial" w:cs="Arial"/>
        </w:rPr>
        <w:t xml:space="preserve"> </w:t>
      </w:r>
      <w:r w:rsidRPr="002E312C">
        <w:rPr>
          <w:rFonts w:eastAsia="Calibri" w:cs="Arial"/>
        </w:rPr>
        <w:t>devra</w:t>
      </w:r>
      <w:r w:rsidRPr="002E312C">
        <w:rPr>
          <w:rFonts w:eastAsia="Arial" w:cs="Arial"/>
        </w:rPr>
        <w:t xml:space="preserve"> </w:t>
      </w:r>
      <w:r w:rsidRPr="002E312C">
        <w:rPr>
          <w:rFonts w:eastAsia="Calibri" w:cs="Arial"/>
        </w:rPr>
        <w:t>être</w:t>
      </w:r>
      <w:r w:rsidRPr="002E312C">
        <w:rPr>
          <w:rFonts w:eastAsia="Arial" w:cs="Arial"/>
        </w:rPr>
        <w:t xml:space="preserve"> </w:t>
      </w:r>
      <w:r w:rsidRPr="002E312C">
        <w:rPr>
          <w:rFonts w:eastAsia="Calibri" w:cs="Arial"/>
        </w:rPr>
        <w:t>assuré</w:t>
      </w:r>
      <w:r w:rsidRPr="002E312C">
        <w:rPr>
          <w:rFonts w:eastAsia="Arial" w:cs="Arial"/>
        </w:rPr>
        <w:t xml:space="preserve"> </w:t>
      </w:r>
      <w:r w:rsidRPr="002E312C">
        <w:rPr>
          <w:rFonts w:eastAsia="Calibri" w:cs="Arial"/>
        </w:rPr>
        <w:t>pour</w:t>
      </w:r>
      <w:r w:rsidRPr="002E312C">
        <w:rPr>
          <w:rFonts w:eastAsia="Arial" w:cs="Arial"/>
        </w:rPr>
        <w:t xml:space="preserve"> </w:t>
      </w:r>
      <w:r w:rsidRPr="002E312C">
        <w:rPr>
          <w:rFonts w:eastAsia="Calibri" w:cs="Arial"/>
        </w:rPr>
        <w:t>ces</w:t>
      </w:r>
      <w:r w:rsidRPr="002E312C">
        <w:rPr>
          <w:rFonts w:eastAsia="Arial" w:cs="Arial"/>
        </w:rPr>
        <w:t xml:space="preserve"> </w:t>
      </w:r>
      <w:r w:rsidRPr="002E312C">
        <w:rPr>
          <w:rFonts w:eastAsia="Calibri" w:cs="Arial"/>
        </w:rPr>
        <w:t>transports. Le titulaire doit justifier dans un délai de quinze jours courant à compter de la notification du marché et avant tout début d’exécution de celui-ci, qu’il est titulaire de ces contrats d’assurance, au moyen d’une attestation établissant l’étendue de la responsabilité garantie.</w:t>
      </w:r>
    </w:p>
    <w:p w:rsidR="002E312C" w:rsidRPr="002E312C" w:rsidRDefault="002E312C" w:rsidP="002E312C">
      <w:pPr>
        <w:spacing w:after="0" w:line="240" w:lineRule="auto"/>
        <w:rPr>
          <w:rFonts w:eastAsia="Calibri" w:cs="Arial"/>
        </w:rPr>
      </w:pPr>
    </w:p>
    <w:p w:rsidR="002E312C" w:rsidRPr="002E312C" w:rsidRDefault="002E312C" w:rsidP="002E312C">
      <w:pPr>
        <w:spacing w:after="0" w:line="240" w:lineRule="auto"/>
        <w:rPr>
          <w:rFonts w:eastAsia="Calibri" w:cs="Arial"/>
        </w:rPr>
      </w:pPr>
      <w:r w:rsidRPr="002E312C">
        <w:rPr>
          <w:rFonts w:eastAsia="Calibri" w:cs="Arial"/>
        </w:rPr>
        <w:t>A tout moment durant l’exécution du marché, le titulaire doit être en mesure de produire cette attestation, sur demande du pouvoir adjudicateur et dans un délai de 15 jours à compter de la réception de la demande.</w:t>
      </w:r>
    </w:p>
    <w:p w:rsidR="00EF700E" w:rsidRDefault="00EF700E" w:rsidP="00EF700E">
      <w:pPr>
        <w:spacing w:after="0" w:line="240" w:lineRule="auto"/>
        <w:rPr>
          <w:rFonts w:ascii="Calibri" w:eastAsia="Calibri" w:hAnsi="Calibri" w:cs="Arial"/>
        </w:rPr>
      </w:pPr>
    </w:p>
    <w:p w:rsidR="00991D39" w:rsidRDefault="00991D39" w:rsidP="00991D39">
      <w:pPr>
        <w:pStyle w:val="Titre1"/>
        <w:rPr>
          <w:rFonts w:eastAsia="Times New Roman"/>
          <w:lang w:eastAsia="fr-FR"/>
        </w:rPr>
      </w:pPr>
      <w:bookmarkStart w:id="33" w:name="_Toc175909006"/>
      <w:bookmarkStart w:id="34" w:name="_Toc177981423"/>
      <w:bookmarkStart w:id="35" w:name="_Toc183531397"/>
      <w:bookmarkStart w:id="36" w:name="_Toc188277104"/>
      <w:bookmarkStart w:id="37" w:name="_Toc190861016"/>
      <w:bookmarkStart w:id="38" w:name="_Toc200625997"/>
      <w:r>
        <w:rPr>
          <w:rFonts w:eastAsia="Times New Roman"/>
          <w:lang w:eastAsia="fr-FR"/>
        </w:rPr>
        <w:t>ARTICLE 13 – CONFIDENTIALITE – PROTECTION DES DONNEES PERSONNELLES – MESURES DE SECURITE</w:t>
      </w:r>
      <w:bookmarkEnd w:id="33"/>
      <w:bookmarkEnd w:id="34"/>
      <w:bookmarkEnd w:id="35"/>
      <w:bookmarkEnd w:id="36"/>
      <w:bookmarkEnd w:id="37"/>
      <w:bookmarkEnd w:id="38"/>
    </w:p>
    <w:p w:rsidR="00991D39" w:rsidRDefault="00991D39" w:rsidP="00991D39">
      <w:pPr>
        <w:rPr>
          <w:lang w:eastAsia="fr-FR"/>
        </w:rPr>
      </w:pPr>
      <w:bookmarkStart w:id="39" w:name="_Toc169594269_Copie_1"/>
      <w:bookmarkEnd w:id="39"/>
    </w:p>
    <w:p w:rsidR="00991D39" w:rsidRDefault="00991D39" w:rsidP="00991D39">
      <w:r>
        <w:rPr>
          <w:u w:val="single"/>
        </w:rPr>
        <w:t>Protection des données à caractère personnel :</w:t>
      </w:r>
    </w:p>
    <w:p w:rsidR="00991D39" w:rsidRDefault="00991D39" w:rsidP="00991D39">
      <w:pPr>
        <w:rPr>
          <w:i/>
        </w:rPr>
      </w:pPr>
      <w:r>
        <w:rPr>
          <w:i/>
        </w:rPr>
        <w:t>Obligations générales :</w:t>
      </w:r>
    </w:p>
    <w:p w:rsidR="00991D39" w:rsidRDefault="00991D39" w:rsidP="00991D39">
      <w:r>
        <w:t>A compter du 25 mai 2018, les données personnelles collectées par le titulaire d'un marché ou d'un accord-cadre, ainsi que par ses éventuels sous-traitants doivent être traitées conformément au Règlement général sur la protection des données (Règlement (UE) 2016/679 du Parlement Européen et Du Conseil du 27 avril 2016). Dans ce cadre, le titulaire, qui agit en tant que sous-traitant au sens du Règlement Général sur la Protection des Données pour le compte du pouvoir adjudicateur responsable du traitement, s’engage à :</w:t>
      </w:r>
    </w:p>
    <w:p w:rsidR="00991D39" w:rsidRDefault="00991D39" w:rsidP="00991D39">
      <w:r>
        <w:t>- Garantir la confidentialité des données à caractère personnel traitées dans le cadre du présent contrat;</w:t>
      </w:r>
    </w:p>
    <w:p w:rsidR="00991D39" w:rsidRDefault="00991D39" w:rsidP="00991D39">
      <w:r>
        <w:t>- Collecter et traiter les données personnelles uniquement dans la finalité poursuivie par l'exécution du marché ou de l'accord-cadre, ou en exécution d'une obligation légale, ou avec l'accord explicite du pouvoir adjudicateur ;</w:t>
      </w:r>
    </w:p>
    <w:p w:rsidR="00991D39" w:rsidRDefault="00991D39" w:rsidP="00991D39">
      <w:r>
        <w:t>- Collecter et traiter les données conformément aux instructions données par le pouvoir adjudicateur et informer ce dernier de toute instruction qui conduirait à une violation du règlement européen pour la protection des données ;</w:t>
      </w:r>
    </w:p>
    <w:p w:rsidR="00991D39" w:rsidRDefault="00991D39" w:rsidP="00991D39">
      <w:r>
        <w:t>- 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rsidR="00991D39" w:rsidRDefault="00991D39" w:rsidP="00991D39">
      <w:r>
        <w:t>Le titulaire communique au pouvoir adjudicateur le nom et les coordonnées de son délégué à la protection des données s'il en a désigné un en application de l'article 37 du Règlement Général sur la Protection des Données.</w:t>
      </w:r>
    </w:p>
    <w:p w:rsidR="00991D39" w:rsidRDefault="00991D39" w:rsidP="00991D39">
      <w:r>
        <w:t>Le pouvoir adjudicateur s'engage à fournir au titulaire les données objet du traitement et à communiquer par écrit au sous-traitant (si concerné) les instructions concernant le traitement des données.</w:t>
      </w:r>
    </w:p>
    <w:p w:rsidR="00991D39" w:rsidRDefault="00991D39" w:rsidP="00991D39">
      <w:pPr>
        <w:rPr>
          <w:i/>
        </w:rPr>
      </w:pPr>
      <w:r>
        <w:rPr>
          <w:i/>
        </w:rPr>
        <w:t>Sous-traitance :</w:t>
      </w:r>
    </w:p>
    <w:p w:rsidR="00991D39" w:rsidRDefault="00991D39" w:rsidP="00991D39">
      <w:r>
        <w:t>Le titulaire peut, avec l'accord préalable du pouvoir adjudicateur, faire appel à un autre sous-traitant pour mener les activités de traitement spécifique. Dans un tel cas, il informe préalablement par écrit le pouvoir adjudicateur de tout changement envisagé concernant l'ajout ou le remplacement d'autres sous-traitants. L'information transmise au pouvoir adjudicateur indique précisément les activités de traitement sous-traitées, l'identité et les coordonnées du sous-traitant ainsi que les dates du contrat de sous-traitance. Il appartient au titulaire de s'assurer que le sous-traitant présente les garanties techniques et organisationnelles suffisantes permettant d'assurer le traitement des données conformément au présent article.</w:t>
      </w:r>
    </w:p>
    <w:p w:rsidR="00991D39" w:rsidRDefault="00991D39" w:rsidP="00991D39">
      <w:r>
        <w:t>Le sous-traitant du titulaire est tenu de respecter les obligations prévues au présent article. Le titulaire demeure toutefois pleinement responsable des obligations relatives au traitement des données réalisées par le sous-traitant devant le pouvoir adjudicateur.</w:t>
      </w:r>
    </w:p>
    <w:p w:rsidR="00991D39" w:rsidRDefault="00991D39" w:rsidP="00991D39">
      <w:pPr>
        <w:rPr>
          <w:i/>
        </w:rPr>
      </w:pPr>
      <w:r>
        <w:rPr>
          <w:i/>
        </w:rPr>
        <w:t>Droit d'information des personnes concernées :</w:t>
      </w:r>
    </w:p>
    <w:p w:rsidR="00991D39" w:rsidRDefault="00991D39" w:rsidP="00991D39">
      <w:r>
        <w:t>Le titulaire fournit aux personnes concernées, au moment de la collecte des données, l'information relative aux traitements des données réalisées, suivant la formulation et le format convenu avec le pouvoir adjudicateur.</w:t>
      </w:r>
    </w:p>
    <w:p w:rsidR="00991D39" w:rsidRDefault="00991D39" w:rsidP="00991D39">
      <w:pPr>
        <w:rPr>
          <w:i/>
        </w:rPr>
      </w:pPr>
      <w:r>
        <w:rPr>
          <w:i/>
        </w:rPr>
        <w:t>Exercice des droits des personnes :</w:t>
      </w:r>
    </w:p>
    <w:p w:rsidR="00991D39" w:rsidRDefault="00991D39" w:rsidP="00991D39">
      <w:r>
        <w:t>Le titulaire s'efforce de fournir, au pouvoir adjudicateur, l'aide nécessaire pour lui permettre de remplir son obligation de donner suite aux demandes d'exercice des droits des personnes concernées (accès, rectification, effacement, opposition, limitation du traitement, portabilité des données, droit de ne pas faire l'objet d'une décision individuelle automatisée).</w:t>
      </w:r>
    </w:p>
    <w:p w:rsidR="00991D39" w:rsidRDefault="00991D39" w:rsidP="00991D39">
      <w:r>
        <w:t>Le titulaire répond, au nom et pour le compte du pouvoir adjudicateur et dans les délais prévus par le Règlement Européen sur la Protection des Données, aux demandes des personnes concernées en cas d'exercice de leurs droits, s'agissant des données faisant l'objet de la sous-traitance prévue par le présent article.</w:t>
      </w:r>
    </w:p>
    <w:p w:rsidR="00991D39" w:rsidRDefault="00991D39" w:rsidP="00991D39">
      <w:pPr>
        <w:rPr>
          <w:i/>
        </w:rPr>
      </w:pPr>
      <w:r>
        <w:rPr>
          <w:i/>
        </w:rPr>
        <w:t>Notification des violations de données à caractère personnel :</w:t>
      </w:r>
    </w:p>
    <w:p w:rsidR="00991D39" w:rsidRDefault="00991D39" w:rsidP="00991D39">
      <w:r>
        <w:t>Le titulaire notifie, dès qu'il en a connaissance, au pouvoir adjudicateur toute violation de données à caractère personnel. Cette notification est accompagnée de toute documentation utile afin de permettre au pouvoir adjudicateur de notifier si nécessaire cette violation à l'autorité de contrôle compétente.</w:t>
      </w:r>
    </w:p>
    <w:p w:rsidR="00991D39" w:rsidRDefault="00991D39" w:rsidP="00991D39">
      <w:pPr>
        <w:rPr>
          <w:i/>
        </w:rPr>
      </w:pPr>
      <w:r>
        <w:rPr>
          <w:i/>
        </w:rPr>
        <w:t>Assistance du titulaire dans le cadre du respect par le pouvoir adjudicateur de ses obligations :</w:t>
      </w:r>
    </w:p>
    <w:p w:rsidR="00991D39" w:rsidRDefault="00991D39" w:rsidP="00991D39">
      <w:r>
        <w:t>Le titulaire fournit au pouvoir adjudicateur l'assistance nécessaire pour la réalisation d'analyses d'impact relatives à la protection des données et à la réalisation de la consultation préalable de l'autorité de contrôle. Le titulaire met à disposition du pouvoir adjudicateur la documentation nécessaire à la démonstration du respect de toutes ses obligations, et permettre la réalisation d'audits, inspections, par le pouvoir adjudicateur ou par un tiers mandaté.</w:t>
      </w:r>
    </w:p>
    <w:p w:rsidR="00991D39" w:rsidRDefault="00991D39" w:rsidP="00991D39">
      <w:pPr>
        <w:rPr>
          <w:i/>
        </w:rPr>
      </w:pPr>
      <w:r>
        <w:rPr>
          <w:i/>
        </w:rPr>
        <w:t>Mesures de sécurité :</w:t>
      </w:r>
    </w:p>
    <w:p w:rsidR="00991D39" w:rsidRDefault="00991D39" w:rsidP="00991D39">
      <w:r>
        <w:t>Le titulaire s'engage à mettre en œuvre les mesures de sécurité garantissant un niveau de sécurité adapté au risque, en ce compris la pseudonymisation et le chiffrement des données à caractère personnel, les moyens permettant de respecter la confidentialité, l'intégrité, la disponibilité et la résilience constantes des systèmes et services de traitement, les moyens permettant de garantir la disponibilité des données à caractère personnel et une procédure visant à tester, analyser et évaluer l'efficacité des mesures techniques et organisationnelles pour assurer la sécurité du traitement.</w:t>
      </w:r>
    </w:p>
    <w:p w:rsidR="00991D39" w:rsidRDefault="00991D39" w:rsidP="00991D39">
      <w:pPr>
        <w:rPr>
          <w:i/>
        </w:rPr>
      </w:pPr>
      <w:r>
        <w:rPr>
          <w:i/>
        </w:rPr>
        <w:t>Registre des catégories d'activités de traitement :</w:t>
      </w:r>
    </w:p>
    <w:p w:rsidR="00991D39" w:rsidRDefault="00991D39" w:rsidP="00991D39">
      <w:r>
        <w:t>Le titulaire déclare tenir un registre de toutes les catégories d'activités de traitement réalisées pour le compte du pouvoir adjudicateur conformément au Règlement général sur la protection des données.</w:t>
      </w:r>
    </w:p>
    <w:p w:rsidR="00991D39" w:rsidRDefault="00991D39" w:rsidP="00991D39">
      <w:pPr>
        <w:rPr>
          <w:i/>
        </w:rPr>
      </w:pPr>
      <w:r>
        <w:rPr>
          <w:i/>
        </w:rPr>
        <w:t>Sort des données :</w:t>
      </w:r>
    </w:p>
    <w:p w:rsidR="00991D39" w:rsidRPr="00C13210" w:rsidRDefault="00991D39" w:rsidP="00991D39">
      <w:pPr>
        <w:rPr>
          <w:u w:val="single"/>
        </w:rPr>
      </w:pPr>
      <w:r>
        <w:t>Au terme de la prestation de traitement des données, le titulaire s'engage à renvoyer toutes les données à caractère personnel au pouvoir adjudicateur. Le renvoi des données doit s'accompagner de la destruction de toutes les copies existantes dans les systèmes d'information du titulaire. Une fois détruites, le titulaire doit justifier par écrit de la destruction. Toutefois, le pouvoir adjudicateur pourra s'il le souhaite, demander au titulaire de procéder à la destruction des données ou de les renvoyer à la personne désignée par le pouvoir adjudicateur.</w:t>
      </w:r>
    </w:p>
    <w:p w:rsidR="00991D39" w:rsidRPr="00EF700E" w:rsidRDefault="00991D39" w:rsidP="00EF700E">
      <w:pPr>
        <w:spacing w:after="0" w:line="240" w:lineRule="auto"/>
        <w:rPr>
          <w:rFonts w:ascii="Calibri" w:eastAsia="Calibri" w:hAnsi="Calibri" w:cs="Arial"/>
        </w:rPr>
      </w:pPr>
    </w:p>
    <w:p w:rsidR="005A3E21" w:rsidRDefault="005A3E21" w:rsidP="005A3E21">
      <w:pPr>
        <w:pStyle w:val="Titre1"/>
        <w:rPr>
          <w:rFonts w:eastAsia="Times New Roman" w:cs="Times New Roman"/>
          <w:szCs w:val="22"/>
          <w:u w:val="single"/>
          <w:lang w:eastAsia="fr-FR"/>
        </w:rPr>
      </w:pPr>
      <w:bookmarkStart w:id="40" w:name="_Toc183531399"/>
      <w:bookmarkStart w:id="41" w:name="_Toc188277106"/>
      <w:bookmarkStart w:id="42" w:name="_Toc190861018"/>
      <w:bookmarkStart w:id="43" w:name="_Toc200625998"/>
      <w:r>
        <w:rPr>
          <w:rFonts w:eastAsia="Times New Roman"/>
          <w:szCs w:val="22"/>
          <w:lang w:eastAsia="fr-FR"/>
        </w:rPr>
        <w:t>ARTICLE 15 – TRIBUNAL COMPETENT</w:t>
      </w:r>
      <w:bookmarkEnd w:id="40"/>
      <w:bookmarkEnd w:id="41"/>
      <w:bookmarkEnd w:id="42"/>
      <w:bookmarkEnd w:id="43"/>
    </w:p>
    <w:p w:rsidR="005A3E21" w:rsidRDefault="005A3E21" w:rsidP="005A3E21">
      <w:pPr>
        <w:spacing w:after="0" w:line="240" w:lineRule="auto"/>
        <w:rPr>
          <w:rFonts w:eastAsia="Calibri" w:cs="Arial"/>
        </w:rPr>
      </w:pPr>
    </w:p>
    <w:p w:rsidR="005A3E21" w:rsidRDefault="005A3E21" w:rsidP="005A3E21">
      <w:pPr>
        <w:keepNext/>
        <w:keepLines/>
        <w:spacing w:before="40" w:after="0"/>
        <w:ind w:left="708"/>
        <w:outlineLvl w:val="1"/>
        <w:rPr>
          <w:rFonts w:cs="Arial"/>
          <w:b/>
        </w:rPr>
      </w:pPr>
      <w:bookmarkStart w:id="44" w:name="_Toc175047819"/>
      <w:bookmarkStart w:id="45" w:name="_Toc177981426"/>
      <w:bookmarkStart w:id="46" w:name="_Toc183531400"/>
      <w:bookmarkStart w:id="47" w:name="_Toc188277107"/>
      <w:bookmarkStart w:id="48" w:name="_Toc190861019"/>
      <w:bookmarkStart w:id="49" w:name="_Toc200625999"/>
      <w:r>
        <w:rPr>
          <w:rFonts w:cs="Arial"/>
          <w:b/>
        </w:rPr>
        <w:t>15.1 Recours à l’amiable</w:t>
      </w:r>
      <w:bookmarkEnd w:id="44"/>
      <w:bookmarkEnd w:id="45"/>
      <w:bookmarkEnd w:id="46"/>
      <w:bookmarkEnd w:id="47"/>
      <w:bookmarkEnd w:id="48"/>
      <w:bookmarkEnd w:id="49"/>
      <w:r>
        <w:rPr>
          <w:rFonts w:cs="Arial"/>
          <w:b/>
        </w:rPr>
        <w:t xml:space="preserve"> </w:t>
      </w:r>
    </w:p>
    <w:p w:rsidR="005A3E21" w:rsidRDefault="005A3E21" w:rsidP="005A3E21">
      <w:pPr>
        <w:spacing w:after="0" w:line="240" w:lineRule="auto"/>
        <w:rPr>
          <w:rFonts w:cs="Arial"/>
        </w:rPr>
      </w:pPr>
    </w:p>
    <w:p w:rsidR="005A3E21" w:rsidRDefault="005A3E21" w:rsidP="005A3E21">
      <w:pPr>
        <w:spacing w:after="0" w:line="240" w:lineRule="auto"/>
        <w:rPr>
          <w:rFonts w:cs="Arial"/>
        </w:rPr>
      </w:pPr>
      <w:r>
        <w:rPr>
          <w:rFonts w:cs="Arial"/>
        </w:rPr>
        <w:t>Si un différend survenait à l’occasion de l’exécution du présent marché, les parties s’efforcent de le régler à l’amiable. En cas de persistance du différend et avant de saisir un juge, plusieurs modes de règlement sont possibles : Médiation par le « médiateur des entreprises » auprès du Ministre de l’Economie ou intervention des comités consultatifs de règlement à l’amiable des litiges (CCRA) prévus à l’art. L. 2197-1 du Code de la Commande Publique (Consultation, transaction, arbitrage).</w:t>
      </w:r>
    </w:p>
    <w:p w:rsidR="005A3E21" w:rsidRDefault="005A3E21" w:rsidP="005A3E21">
      <w:pPr>
        <w:spacing w:after="0" w:line="240" w:lineRule="auto"/>
        <w:rPr>
          <w:rFonts w:cs="Arial"/>
        </w:rPr>
      </w:pPr>
    </w:p>
    <w:p w:rsidR="005A3E21" w:rsidRDefault="005A3E21" w:rsidP="005A3E21">
      <w:pPr>
        <w:spacing w:after="0" w:line="240" w:lineRule="auto"/>
        <w:rPr>
          <w:rFonts w:cs="Arial"/>
        </w:rPr>
      </w:pPr>
      <w:r>
        <w:rPr>
          <w:rFonts w:cs="Arial"/>
        </w:rPr>
        <w:t>Le Comité consultatif interrégional de règlement amiable des différends relatifs aux marchés publics compétent est :</w:t>
      </w:r>
    </w:p>
    <w:p w:rsidR="005A3E21" w:rsidRDefault="005A3E21" w:rsidP="005A3E21">
      <w:pPr>
        <w:spacing w:after="0" w:line="240" w:lineRule="auto"/>
        <w:jc w:val="center"/>
        <w:rPr>
          <w:rFonts w:cs="Arial"/>
        </w:rPr>
      </w:pPr>
      <w:r>
        <w:rPr>
          <w:rFonts w:cs="Arial"/>
        </w:rPr>
        <w:t>Le CCIRA de Nancy</w:t>
      </w:r>
    </w:p>
    <w:p w:rsidR="005A3E21" w:rsidRDefault="005A3E21" w:rsidP="005A3E21">
      <w:pPr>
        <w:spacing w:after="0" w:line="240" w:lineRule="auto"/>
        <w:jc w:val="center"/>
        <w:rPr>
          <w:rFonts w:cs="Arial"/>
        </w:rPr>
      </w:pPr>
      <w:r>
        <w:rPr>
          <w:rFonts w:cs="Arial"/>
        </w:rPr>
        <w:t>Préfecture de Meurthe et Moselle</w:t>
      </w:r>
    </w:p>
    <w:p w:rsidR="005A3E21" w:rsidRDefault="005A3E21" w:rsidP="005A3E21">
      <w:pPr>
        <w:spacing w:after="0" w:line="240" w:lineRule="auto"/>
        <w:jc w:val="center"/>
        <w:rPr>
          <w:rFonts w:cs="Arial"/>
        </w:rPr>
      </w:pPr>
      <w:r>
        <w:rPr>
          <w:rFonts w:cs="Arial"/>
        </w:rPr>
        <w:t>1 rue du Préfet Claude Erignac</w:t>
      </w:r>
    </w:p>
    <w:p w:rsidR="005A3E21" w:rsidRDefault="005A3E21" w:rsidP="005A3E21">
      <w:pPr>
        <w:spacing w:after="0" w:line="240" w:lineRule="auto"/>
        <w:jc w:val="center"/>
        <w:rPr>
          <w:rFonts w:cs="Arial"/>
        </w:rPr>
      </w:pPr>
      <w:r>
        <w:rPr>
          <w:rFonts w:cs="Arial"/>
        </w:rPr>
        <w:t>54038 Nancy Cedex</w:t>
      </w:r>
    </w:p>
    <w:p w:rsidR="005A3E21" w:rsidRDefault="005A3E21" w:rsidP="005A3E21">
      <w:pPr>
        <w:tabs>
          <w:tab w:val="left" w:pos="0"/>
        </w:tabs>
        <w:spacing w:after="0" w:line="100" w:lineRule="atLeast"/>
        <w:jc w:val="center"/>
        <w:rPr>
          <w:rFonts w:eastAsia="Times New Roman" w:cs="Arial"/>
          <w:lang w:eastAsia="fr-FR"/>
        </w:rPr>
      </w:pPr>
      <w:r>
        <w:rPr>
          <w:rFonts w:eastAsia="Times New Roman" w:cs="Arial"/>
          <w:lang w:eastAsia="fr-FR"/>
        </w:rPr>
        <w:t>Téléphone : 03 83 34 25 65</w:t>
      </w:r>
    </w:p>
    <w:p w:rsidR="005A3E21" w:rsidRDefault="005A3E21" w:rsidP="005A3E21">
      <w:pPr>
        <w:tabs>
          <w:tab w:val="left" w:pos="0"/>
        </w:tabs>
        <w:spacing w:after="0" w:line="100" w:lineRule="atLeast"/>
        <w:jc w:val="center"/>
        <w:rPr>
          <w:rFonts w:eastAsia="Times New Roman" w:cs="Arial"/>
          <w:lang w:eastAsia="fr-FR"/>
        </w:rPr>
      </w:pPr>
      <w:r>
        <w:rPr>
          <w:rFonts w:eastAsia="Times New Roman" w:cs="Arial"/>
          <w:lang w:eastAsia="fr-FR"/>
        </w:rPr>
        <w:t>Télécopie : 03 83 34 22 24</w:t>
      </w:r>
    </w:p>
    <w:p w:rsidR="005A3E21" w:rsidRDefault="005A3E21" w:rsidP="005A3E21">
      <w:pPr>
        <w:tabs>
          <w:tab w:val="left" w:pos="0"/>
        </w:tabs>
        <w:spacing w:after="0" w:line="100" w:lineRule="atLeast"/>
        <w:jc w:val="center"/>
        <w:rPr>
          <w:rFonts w:eastAsia="Times New Roman" w:cs="Arial"/>
          <w:lang w:eastAsia="fr-FR"/>
        </w:rPr>
      </w:pPr>
      <w:r>
        <w:rPr>
          <w:rFonts w:eastAsia="Times New Roman" w:cs="Arial"/>
          <w:lang w:eastAsia="fr-FR"/>
        </w:rPr>
        <w:t>Mail : </w:t>
      </w:r>
      <w:hyperlink r:id="rId14">
        <w:r>
          <w:rPr>
            <w:rFonts w:eastAsia="Times New Roman" w:cs="Arial"/>
            <w:color w:val="0000FF"/>
            <w:u w:val="single"/>
            <w:lang w:eastAsia="fr-FR"/>
          </w:rPr>
          <w:t>caroline.page@meurthe-et-moselle.gouv.fr</w:t>
        </w:r>
      </w:hyperlink>
    </w:p>
    <w:p w:rsidR="005A3E21" w:rsidRDefault="005A3E21" w:rsidP="005A3E21">
      <w:pPr>
        <w:spacing w:after="0" w:line="240" w:lineRule="auto"/>
        <w:rPr>
          <w:rFonts w:cs="Arial"/>
        </w:rPr>
      </w:pPr>
    </w:p>
    <w:p w:rsidR="005A3E21" w:rsidRDefault="005A3E21" w:rsidP="005A3E21">
      <w:pPr>
        <w:keepNext/>
        <w:keepLines/>
        <w:spacing w:before="40" w:after="0"/>
        <w:ind w:left="708"/>
        <w:outlineLvl w:val="1"/>
        <w:rPr>
          <w:rFonts w:cs="Arial"/>
          <w:b/>
        </w:rPr>
      </w:pPr>
      <w:bookmarkStart w:id="50" w:name="_Toc104291656"/>
      <w:bookmarkStart w:id="51" w:name="_Toc175047820"/>
      <w:bookmarkStart w:id="52" w:name="_Toc177981427"/>
      <w:bookmarkStart w:id="53" w:name="_Toc183531401"/>
      <w:bookmarkStart w:id="54" w:name="_Toc188277108"/>
      <w:bookmarkStart w:id="55" w:name="_Toc190861020"/>
      <w:bookmarkStart w:id="56" w:name="_Toc200626000"/>
      <w:r>
        <w:rPr>
          <w:rFonts w:cs="Arial"/>
          <w:b/>
        </w:rPr>
        <w:t>15.2 – Tribunal compétent</w:t>
      </w:r>
      <w:bookmarkEnd w:id="50"/>
      <w:bookmarkEnd w:id="51"/>
      <w:bookmarkEnd w:id="52"/>
      <w:bookmarkEnd w:id="53"/>
      <w:bookmarkEnd w:id="54"/>
      <w:bookmarkEnd w:id="55"/>
      <w:bookmarkEnd w:id="56"/>
      <w:r>
        <w:rPr>
          <w:rFonts w:cs="Arial"/>
          <w:b/>
        </w:rPr>
        <w:t xml:space="preserve"> </w:t>
      </w:r>
    </w:p>
    <w:p w:rsidR="005A3E21" w:rsidRDefault="005A3E21" w:rsidP="005A3E21">
      <w:pPr>
        <w:spacing w:after="0" w:line="240" w:lineRule="auto"/>
        <w:rPr>
          <w:rFonts w:cs="Arial"/>
        </w:rPr>
      </w:pPr>
    </w:p>
    <w:p w:rsidR="005A3E21" w:rsidRDefault="005A3E21" w:rsidP="005A3E21">
      <w:pPr>
        <w:spacing w:after="0" w:line="240" w:lineRule="auto"/>
        <w:rPr>
          <w:rFonts w:cs="Arial"/>
        </w:rPr>
      </w:pPr>
      <w:r>
        <w:rPr>
          <w:rFonts w:cs="Arial"/>
        </w:rPr>
        <w:t>En cas de litiges entre les parties qui ne pourraient être réglés à l’amiable, la loi française est seule applicable. Le différend sera porté devant le Tribunal Administratif de Lille seul compétent.</w:t>
      </w:r>
    </w:p>
    <w:p w:rsidR="005A3E21" w:rsidRDefault="005A3E21" w:rsidP="005A3E21">
      <w:pPr>
        <w:tabs>
          <w:tab w:val="left" w:pos="0"/>
        </w:tabs>
        <w:spacing w:after="0" w:line="100" w:lineRule="atLeast"/>
        <w:jc w:val="center"/>
        <w:rPr>
          <w:rFonts w:eastAsia="Times New Roman" w:cs="Arial"/>
          <w:lang w:eastAsia="fr-FR"/>
        </w:rPr>
      </w:pPr>
      <w:r>
        <w:rPr>
          <w:rFonts w:eastAsia="Times New Roman" w:cs="Arial"/>
          <w:lang w:eastAsia="fr-FR"/>
        </w:rPr>
        <w:t>Toute procédure de recours pourra être introduite selon les dispositions et délais en vigueur :</w:t>
      </w:r>
    </w:p>
    <w:p w:rsidR="005A3E21" w:rsidRDefault="005A3E21" w:rsidP="005A3E21">
      <w:pPr>
        <w:tabs>
          <w:tab w:val="left" w:pos="0"/>
        </w:tabs>
        <w:spacing w:after="0" w:line="100" w:lineRule="atLeast"/>
        <w:jc w:val="center"/>
        <w:rPr>
          <w:rFonts w:eastAsia="Times New Roman" w:cs="Arial"/>
          <w:lang w:eastAsia="fr-FR"/>
        </w:rPr>
      </w:pPr>
      <w:r>
        <w:rPr>
          <w:rFonts w:eastAsia="Times New Roman" w:cs="Arial"/>
          <w:lang w:eastAsia="fr-FR"/>
        </w:rPr>
        <w:t>- soit auprès du Tribunal Administratif de Lille</w:t>
      </w:r>
    </w:p>
    <w:p w:rsidR="005A3E21" w:rsidRDefault="005A3E21" w:rsidP="005A3E21">
      <w:pPr>
        <w:tabs>
          <w:tab w:val="left" w:pos="0"/>
        </w:tabs>
        <w:spacing w:after="0" w:line="100" w:lineRule="atLeast"/>
        <w:jc w:val="center"/>
        <w:rPr>
          <w:rFonts w:eastAsia="Times New Roman" w:cs="Arial"/>
          <w:lang w:eastAsia="fr-FR"/>
        </w:rPr>
      </w:pPr>
      <w:r>
        <w:rPr>
          <w:rFonts w:eastAsia="Times New Roman" w:cs="Arial"/>
          <w:lang w:eastAsia="fr-FR"/>
        </w:rPr>
        <w:t>5 rue Geoffroy Saint-Hilaire</w:t>
      </w:r>
    </w:p>
    <w:p w:rsidR="005A3E21" w:rsidRDefault="005A3E21" w:rsidP="005A3E21">
      <w:pPr>
        <w:tabs>
          <w:tab w:val="left" w:pos="0"/>
        </w:tabs>
        <w:spacing w:after="0" w:line="100" w:lineRule="atLeast"/>
        <w:jc w:val="center"/>
        <w:rPr>
          <w:rFonts w:eastAsia="Times New Roman" w:cs="Arial"/>
          <w:lang w:eastAsia="fr-FR"/>
        </w:rPr>
      </w:pPr>
      <w:r>
        <w:rPr>
          <w:rFonts w:eastAsia="Times New Roman" w:cs="Arial"/>
          <w:lang w:eastAsia="fr-FR"/>
        </w:rPr>
        <w:t>CS 62039</w:t>
      </w:r>
    </w:p>
    <w:p w:rsidR="005A3E21" w:rsidRDefault="005A3E21" w:rsidP="005A3E21">
      <w:pPr>
        <w:tabs>
          <w:tab w:val="left" w:pos="0"/>
        </w:tabs>
        <w:spacing w:after="0" w:line="100" w:lineRule="atLeast"/>
        <w:jc w:val="center"/>
        <w:rPr>
          <w:rFonts w:eastAsia="Times New Roman" w:cs="Arial"/>
          <w:lang w:eastAsia="fr-FR"/>
        </w:rPr>
      </w:pPr>
      <w:r>
        <w:rPr>
          <w:rFonts w:eastAsia="Times New Roman" w:cs="Arial"/>
          <w:lang w:eastAsia="fr-FR"/>
        </w:rPr>
        <w:t>59014 LILLE CEDEX</w:t>
      </w:r>
    </w:p>
    <w:p w:rsidR="005A3E21" w:rsidRDefault="005A3E21" w:rsidP="005A3E21">
      <w:pPr>
        <w:tabs>
          <w:tab w:val="left" w:pos="0"/>
        </w:tabs>
        <w:spacing w:after="0" w:line="100" w:lineRule="atLeast"/>
        <w:jc w:val="center"/>
        <w:rPr>
          <w:rFonts w:eastAsia="Times New Roman" w:cs="Arial"/>
          <w:lang w:eastAsia="fr-FR"/>
        </w:rPr>
      </w:pPr>
      <w:r>
        <w:rPr>
          <w:rFonts w:eastAsia="Times New Roman" w:cs="Arial"/>
          <w:lang w:eastAsia="fr-FR"/>
        </w:rPr>
        <w:t>Téléphone : 03 59 54 23 42</w:t>
      </w:r>
    </w:p>
    <w:p w:rsidR="005A3E21" w:rsidRDefault="005A3E21" w:rsidP="005A3E21">
      <w:pPr>
        <w:tabs>
          <w:tab w:val="left" w:pos="0"/>
        </w:tabs>
        <w:spacing w:after="0" w:line="100" w:lineRule="atLeast"/>
        <w:jc w:val="center"/>
        <w:rPr>
          <w:rFonts w:eastAsia="Times New Roman" w:cs="Arial"/>
          <w:lang w:eastAsia="fr-FR"/>
        </w:rPr>
      </w:pPr>
      <w:r>
        <w:rPr>
          <w:rFonts w:eastAsia="Times New Roman" w:cs="Arial"/>
          <w:lang w:eastAsia="fr-FR"/>
        </w:rPr>
        <w:t>Télécopie : 03 59 54 24 45</w:t>
      </w:r>
    </w:p>
    <w:p w:rsidR="005A3E21" w:rsidRDefault="005A3E21" w:rsidP="005A3E21">
      <w:pPr>
        <w:tabs>
          <w:tab w:val="left" w:pos="0"/>
        </w:tabs>
        <w:spacing w:after="0" w:line="100" w:lineRule="atLeast"/>
        <w:jc w:val="center"/>
        <w:rPr>
          <w:rFonts w:eastAsia="Times New Roman" w:cs="Arial"/>
          <w:lang w:eastAsia="fr-FR"/>
        </w:rPr>
      </w:pPr>
      <w:r>
        <w:rPr>
          <w:rFonts w:eastAsia="Times New Roman" w:cs="Arial"/>
          <w:lang w:eastAsia="fr-FR"/>
        </w:rPr>
        <w:t>Mail : </w:t>
      </w:r>
      <w:hyperlink r:id="rId15" w:tooltip="mailto:greffe.ta-lille@juradm.fr">
        <w:r>
          <w:rPr>
            <w:rFonts w:eastAsia="Times New Roman" w:cs="Arial"/>
            <w:lang w:eastAsia="fr-FR"/>
          </w:rPr>
          <w:t>greffe.ta-lille@juradm.fr</w:t>
        </w:r>
      </w:hyperlink>
    </w:p>
    <w:p w:rsidR="005A3E21" w:rsidRDefault="005A3E21" w:rsidP="005A3E21">
      <w:pPr>
        <w:tabs>
          <w:tab w:val="left" w:pos="0"/>
        </w:tabs>
        <w:spacing w:after="0" w:line="100" w:lineRule="atLeast"/>
        <w:jc w:val="center"/>
        <w:rPr>
          <w:rFonts w:eastAsia="Times New Roman" w:cs="Arial"/>
          <w:lang w:eastAsia="fr-FR"/>
        </w:rPr>
      </w:pPr>
      <w:r>
        <w:rPr>
          <w:rFonts w:eastAsia="Times New Roman" w:cs="Arial"/>
          <w:lang w:eastAsia="fr-FR"/>
        </w:rPr>
        <w:t>- soit par utilisation de l’application Télérecours accessible à partir du site </w:t>
      </w:r>
      <w:hyperlink r:id="rId16" w:tgtFrame="_blank">
        <w:r>
          <w:rPr>
            <w:rFonts w:eastAsia="Times New Roman" w:cs="Arial"/>
            <w:lang w:eastAsia="fr-FR"/>
          </w:rPr>
          <w:t>www.telerecours.fr</w:t>
        </w:r>
      </w:hyperlink>
      <w:r>
        <w:rPr>
          <w:rFonts w:eastAsia="Times New Roman" w:cs="Arial"/>
          <w:lang w:eastAsia="fr-FR"/>
        </w:rPr>
        <w:t>.</w:t>
      </w:r>
    </w:p>
    <w:p w:rsidR="005A3E21" w:rsidRDefault="005A3E21" w:rsidP="005A3E21">
      <w:pPr>
        <w:pStyle w:val="Titre1"/>
        <w:rPr>
          <w:rFonts w:eastAsia="Times New Roman"/>
          <w:lang w:eastAsia="fr-FR"/>
        </w:rPr>
      </w:pPr>
      <w:bookmarkStart w:id="57" w:name="_Toc188277109"/>
      <w:bookmarkStart w:id="58" w:name="_Toc190861021"/>
      <w:bookmarkStart w:id="59" w:name="_Toc200626001"/>
      <w:r>
        <w:rPr>
          <w:rFonts w:eastAsia="Times New Roman"/>
          <w:lang w:eastAsia="fr-FR"/>
        </w:rPr>
        <w:t>ARTICLE 16</w:t>
      </w:r>
      <w:r w:rsidRPr="00743B89">
        <w:rPr>
          <w:rFonts w:eastAsia="Times New Roman"/>
          <w:lang w:eastAsia="fr-FR"/>
        </w:rPr>
        <w:t xml:space="preserve"> – DEROGATIONS AU CCAG</w:t>
      </w:r>
      <w:bookmarkEnd w:id="57"/>
      <w:bookmarkEnd w:id="58"/>
      <w:bookmarkEnd w:id="59"/>
      <w:r w:rsidRPr="00EF700E">
        <w:rPr>
          <w:rFonts w:eastAsia="Times New Roman"/>
          <w:lang w:eastAsia="fr-FR"/>
        </w:rPr>
        <w:t xml:space="preserve"> </w:t>
      </w:r>
    </w:p>
    <w:p w:rsidR="00EF700E" w:rsidRPr="00EF700E" w:rsidRDefault="00EF700E" w:rsidP="00EF700E">
      <w:pPr>
        <w:widowControl w:val="0"/>
        <w:suppressAutoHyphens/>
        <w:spacing w:after="0" w:line="240" w:lineRule="auto"/>
        <w:jc w:val="left"/>
        <w:rPr>
          <w:rFonts w:eastAsia="SimSun" w:cs="Arial"/>
          <w:kern w:val="1"/>
          <w:lang w:eastAsia="zh-CN" w:bidi="hi-IN"/>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4533"/>
        <w:gridCol w:w="4529"/>
      </w:tblGrid>
      <w:tr w:rsidR="002E312C" w:rsidRPr="002E312C" w:rsidTr="00EB61AC">
        <w:trPr>
          <w:trHeight w:val="721"/>
        </w:trPr>
        <w:tc>
          <w:tcPr>
            <w:tcW w:w="4533" w:type="dxa"/>
            <w:shd w:val="clear" w:color="auto" w:fill="D9D9D9"/>
            <w:vAlign w:val="center"/>
          </w:tcPr>
          <w:p w:rsidR="002E312C" w:rsidRPr="002E312C" w:rsidRDefault="002E312C" w:rsidP="002E312C">
            <w:pPr>
              <w:widowControl w:val="0"/>
              <w:suppressAutoHyphens/>
              <w:spacing w:after="0" w:line="240" w:lineRule="auto"/>
              <w:jc w:val="center"/>
              <w:rPr>
                <w:rFonts w:eastAsia="SimSun" w:cs="Arial"/>
                <w:b/>
                <w:bCs/>
                <w:kern w:val="1"/>
                <w:lang w:eastAsia="zh-CN" w:bidi="hi-IN"/>
              </w:rPr>
            </w:pPr>
            <w:r w:rsidRPr="002E312C">
              <w:rPr>
                <w:rFonts w:eastAsia="SimSun" w:cs="Arial"/>
                <w:b/>
                <w:bCs/>
                <w:kern w:val="1"/>
                <w:lang w:eastAsia="zh-CN" w:bidi="hi-IN"/>
              </w:rPr>
              <w:t>Articles du présent CCAP</w:t>
            </w:r>
          </w:p>
        </w:tc>
        <w:tc>
          <w:tcPr>
            <w:tcW w:w="4529" w:type="dxa"/>
            <w:shd w:val="clear" w:color="auto" w:fill="D9D9D9"/>
            <w:vAlign w:val="center"/>
          </w:tcPr>
          <w:p w:rsidR="002E312C" w:rsidRPr="002E312C" w:rsidRDefault="002E312C" w:rsidP="002E312C">
            <w:pPr>
              <w:widowControl w:val="0"/>
              <w:suppressAutoHyphens/>
              <w:spacing w:after="0" w:line="240" w:lineRule="auto"/>
              <w:jc w:val="center"/>
              <w:rPr>
                <w:rFonts w:eastAsia="SimSun" w:cs="Arial"/>
                <w:b/>
                <w:bCs/>
                <w:kern w:val="1"/>
                <w:lang w:eastAsia="zh-CN" w:bidi="hi-IN"/>
              </w:rPr>
            </w:pPr>
            <w:r w:rsidRPr="002E312C">
              <w:rPr>
                <w:rFonts w:eastAsia="SimSun" w:cs="Arial"/>
                <w:b/>
                <w:bCs/>
                <w:kern w:val="1"/>
                <w:lang w:eastAsia="zh-CN" w:bidi="hi-IN"/>
              </w:rPr>
              <w:t>Articles du CCAG Travaux auxquels il est dérogé</w:t>
            </w:r>
          </w:p>
        </w:tc>
      </w:tr>
      <w:tr w:rsidR="002E312C" w:rsidRPr="002E312C" w:rsidTr="00EB61AC">
        <w:trPr>
          <w:trHeight w:val="343"/>
        </w:trPr>
        <w:tc>
          <w:tcPr>
            <w:tcW w:w="4533" w:type="dxa"/>
            <w:shd w:val="clear" w:color="auto" w:fill="auto"/>
          </w:tcPr>
          <w:p w:rsidR="002E312C" w:rsidRPr="002E312C" w:rsidRDefault="002E312C" w:rsidP="00802054">
            <w:pPr>
              <w:widowControl w:val="0"/>
              <w:suppressAutoHyphens/>
              <w:spacing w:after="0" w:line="240" w:lineRule="auto"/>
              <w:jc w:val="center"/>
              <w:rPr>
                <w:rFonts w:eastAsia="SimSun" w:cs="Arial"/>
                <w:kern w:val="1"/>
                <w:lang w:eastAsia="zh-CN" w:bidi="hi-IN"/>
              </w:rPr>
            </w:pPr>
            <w:r w:rsidRPr="002E312C">
              <w:rPr>
                <w:rFonts w:eastAsia="SimSun" w:cs="Arial"/>
                <w:kern w:val="1"/>
                <w:lang w:eastAsia="zh-CN" w:bidi="hi-IN"/>
              </w:rPr>
              <w:t>A</w:t>
            </w:r>
            <w:r w:rsidR="00802054">
              <w:rPr>
                <w:rFonts w:eastAsia="SimSun" w:cs="Arial"/>
                <w:kern w:val="1"/>
                <w:lang w:eastAsia="zh-CN" w:bidi="hi-IN"/>
              </w:rPr>
              <w:t>rticle 2.2</w:t>
            </w:r>
          </w:p>
        </w:tc>
        <w:tc>
          <w:tcPr>
            <w:tcW w:w="4529" w:type="dxa"/>
            <w:shd w:val="clear" w:color="auto" w:fill="auto"/>
          </w:tcPr>
          <w:p w:rsidR="002E312C" w:rsidRPr="002E312C" w:rsidRDefault="002E312C" w:rsidP="00802054">
            <w:pPr>
              <w:widowControl w:val="0"/>
              <w:suppressAutoHyphens/>
              <w:spacing w:after="0" w:line="240" w:lineRule="auto"/>
              <w:jc w:val="center"/>
              <w:rPr>
                <w:rFonts w:eastAsia="SimSun" w:cs="Arial"/>
                <w:kern w:val="1"/>
                <w:lang w:eastAsia="zh-CN" w:bidi="hi-IN"/>
              </w:rPr>
            </w:pPr>
            <w:r w:rsidRPr="002E312C">
              <w:rPr>
                <w:rFonts w:eastAsia="SimSun" w:cs="Arial"/>
                <w:kern w:val="1"/>
                <w:lang w:eastAsia="zh-CN" w:bidi="hi-IN"/>
              </w:rPr>
              <w:t>Article 4.1</w:t>
            </w:r>
          </w:p>
        </w:tc>
      </w:tr>
      <w:tr w:rsidR="002E312C" w:rsidRPr="002E312C" w:rsidTr="00EB61AC">
        <w:trPr>
          <w:trHeight w:val="343"/>
        </w:trPr>
        <w:tc>
          <w:tcPr>
            <w:tcW w:w="4533" w:type="dxa"/>
            <w:shd w:val="clear" w:color="auto" w:fill="auto"/>
          </w:tcPr>
          <w:p w:rsidR="002E312C" w:rsidRPr="002E312C" w:rsidRDefault="002E312C" w:rsidP="00802054">
            <w:pPr>
              <w:widowControl w:val="0"/>
              <w:suppressAutoHyphens/>
              <w:spacing w:after="0" w:line="240" w:lineRule="auto"/>
              <w:jc w:val="center"/>
              <w:rPr>
                <w:rFonts w:eastAsia="SimSun" w:cs="Arial"/>
                <w:kern w:val="1"/>
                <w:lang w:eastAsia="zh-CN" w:bidi="hi-IN"/>
              </w:rPr>
            </w:pPr>
            <w:r w:rsidRPr="002E312C">
              <w:rPr>
                <w:rFonts w:eastAsia="SimSun" w:cs="Arial"/>
                <w:kern w:val="1"/>
                <w:lang w:eastAsia="zh-CN" w:bidi="hi-IN"/>
              </w:rPr>
              <w:t>Article 5.2</w:t>
            </w:r>
          </w:p>
        </w:tc>
        <w:tc>
          <w:tcPr>
            <w:tcW w:w="4529" w:type="dxa"/>
            <w:shd w:val="clear" w:color="auto" w:fill="auto"/>
          </w:tcPr>
          <w:p w:rsidR="002E312C" w:rsidRPr="002E312C" w:rsidRDefault="002E312C" w:rsidP="00802054">
            <w:pPr>
              <w:widowControl w:val="0"/>
              <w:suppressAutoHyphens/>
              <w:spacing w:after="0" w:line="240" w:lineRule="auto"/>
              <w:jc w:val="center"/>
              <w:rPr>
                <w:rFonts w:eastAsia="SimSun" w:cs="Arial"/>
                <w:kern w:val="1"/>
                <w:lang w:eastAsia="zh-CN" w:bidi="hi-IN"/>
              </w:rPr>
            </w:pPr>
            <w:r w:rsidRPr="002E312C">
              <w:rPr>
                <w:rFonts w:eastAsia="SimSun" w:cs="Arial"/>
                <w:kern w:val="1"/>
                <w:lang w:eastAsia="zh-CN" w:bidi="hi-IN"/>
              </w:rPr>
              <w:t>Article 4.2</w:t>
            </w:r>
          </w:p>
        </w:tc>
      </w:tr>
      <w:tr w:rsidR="002E312C" w:rsidRPr="002E312C" w:rsidTr="00EB61AC">
        <w:trPr>
          <w:trHeight w:val="343"/>
        </w:trPr>
        <w:tc>
          <w:tcPr>
            <w:tcW w:w="4533" w:type="dxa"/>
            <w:shd w:val="clear" w:color="auto" w:fill="FFFFFF" w:themeFill="background1"/>
          </w:tcPr>
          <w:p w:rsidR="002E312C" w:rsidRPr="002E312C" w:rsidRDefault="00802054" w:rsidP="00802054">
            <w:pPr>
              <w:widowControl w:val="0"/>
              <w:suppressAutoHyphens/>
              <w:spacing w:after="0" w:line="240" w:lineRule="auto"/>
              <w:jc w:val="center"/>
              <w:rPr>
                <w:rFonts w:eastAsia="SimSun" w:cs="Arial"/>
                <w:kern w:val="1"/>
                <w:lang w:eastAsia="zh-CN" w:bidi="hi-IN"/>
              </w:rPr>
            </w:pPr>
            <w:r>
              <w:rPr>
                <w:rFonts w:eastAsia="SimSun" w:cs="Arial"/>
                <w:kern w:val="1"/>
                <w:lang w:eastAsia="zh-CN" w:bidi="hi-IN"/>
              </w:rPr>
              <w:t>Article 9</w:t>
            </w:r>
          </w:p>
        </w:tc>
        <w:tc>
          <w:tcPr>
            <w:tcW w:w="4529" w:type="dxa"/>
            <w:shd w:val="clear" w:color="auto" w:fill="FFFFFF" w:themeFill="background1"/>
          </w:tcPr>
          <w:p w:rsidR="002E312C" w:rsidRPr="002E312C" w:rsidRDefault="00802054" w:rsidP="00802054">
            <w:pPr>
              <w:widowControl w:val="0"/>
              <w:suppressAutoHyphens/>
              <w:spacing w:after="0" w:line="240" w:lineRule="auto"/>
              <w:jc w:val="center"/>
              <w:rPr>
                <w:rFonts w:eastAsia="SimSun" w:cs="Arial"/>
                <w:kern w:val="1"/>
                <w:lang w:eastAsia="zh-CN" w:bidi="hi-IN"/>
              </w:rPr>
            </w:pPr>
            <w:r>
              <w:rPr>
                <w:rFonts w:eastAsia="SimSun" w:cs="Arial"/>
                <w:kern w:val="1"/>
                <w:lang w:eastAsia="zh-CN" w:bidi="hi-IN"/>
              </w:rPr>
              <w:t>Article 41 et 42</w:t>
            </w:r>
          </w:p>
        </w:tc>
      </w:tr>
      <w:tr w:rsidR="002E312C" w:rsidRPr="002E312C" w:rsidTr="00EB61AC">
        <w:trPr>
          <w:trHeight w:val="343"/>
        </w:trPr>
        <w:tc>
          <w:tcPr>
            <w:tcW w:w="4533" w:type="dxa"/>
            <w:shd w:val="clear" w:color="auto" w:fill="FFFFFF" w:themeFill="background1"/>
          </w:tcPr>
          <w:p w:rsidR="002E312C" w:rsidRPr="002E312C" w:rsidRDefault="00802054" w:rsidP="00802054">
            <w:pPr>
              <w:widowControl w:val="0"/>
              <w:suppressAutoHyphens/>
              <w:spacing w:after="0" w:line="240" w:lineRule="auto"/>
              <w:jc w:val="center"/>
              <w:rPr>
                <w:rFonts w:eastAsia="SimSun" w:cs="Arial"/>
                <w:kern w:val="1"/>
                <w:lang w:eastAsia="zh-CN" w:bidi="hi-IN"/>
              </w:rPr>
            </w:pPr>
            <w:r>
              <w:rPr>
                <w:rFonts w:eastAsia="SimSun" w:cs="Arial"/>
                <w:kern w:val="1"/>
                <w:lang w:eastAsia="zh-CN" w:bidi="hi-IN"/>
              </w:rPr>
              <w:t>Article 11</w:t>
            </w:r>
          </w:p>
        </w:tc>
        <w:tc>
          <w:tcPr>
            <w:tcW w:w="4529" w:type="dxa"/>
            <w:shd w:val="clear" w:color="auto" w:fill="FFFFFF" w:themeFill="background1"/>
          </w:tcPr>
          <w:p w:rsidR="002E312C" w:rsidRPr="002E312C" w:rsidRDefault="002E312C" w:rsidP="00802054">
            <w:pPr>
              <w:widowControl w:val="0"/>
              <w:suppressAutoHyphens/>
              <w:spacing w:after="0" w:line="240" w:lineRule="auto"/>
              <w:jc w:val="center"/>
              <w:rPr>
                <w:rFonts w:eastAsia="SimSun" w:cs="Arial"/>
                <w:kern w:val="1"/>
                <w:lang w:eastAsia="zh-CN" w:bidi="hi-IN"/>
              </w:rPr>
            </w:pPr>
            <w:r w:rsidRPr="002E312C">
              <w:rPr>
                <w:rFonts w:eastAsia="SimSun" w:cs="Arial"/>
                <w:kern w:val="1"/>
                <w:lang w:eastAsia="zh-CN" w:bidi="hi-IN"/>
              </w:rPr>
              <w:t xml:space="preserve">Article </w:t>
            </w:r>
            <w:r w:rsidR="00802054">
              <w:rPr>
                <w:rFonts w:eastAsia="SimSun" w:cs="Arial"/>
                <w:kern w:val="1"/>
                <w:lang w:eastAsia="zh-CN" w:bidi="hi-IN"/>
              </w:rPr>
              <w:t>20.1</w:t>
            </w:r>
          </w:p>
        </w:tc>
      </w:tr>
    </w:tbl>
    <w:p w:rsidR="002E312C" w:rsidRDefault="002E312C" w:rsidP="00EF700E"/>
    <w:p w:rsidR="00DC5172" w:rsidRPr="00DC5172" w:rsidRDefault="005A3E21" w:rsidP="00FB5F08">
      <w:pPr>
        <w:pStyle w:val="Titre1"/>
        <w:rPr>
          <w:rFonts w:eastAsia="Times New Roman" w:cs="Arial"/>
          <w:sz w:val="24"/>
          <w:szCs w:val="24"/>
          <w:lang w:eastAsia="ar-SA"/>
        </w:rPr>
      </w:pPr>
      <w:bookmarkStart w:id="60" w:name="_Toc200626002"/>
      <w:r>
        <w:rPr>
          <w:rFonts w:ascii="Arial Narrow" w:eastAsia="Times New Roman" w:hAnsi="Arial Narrow" w:cs="Arial"/>
          <w:caps/>
          <w:sz w:val="24"/>
          <w:szCs w:val="24"/>
          <w:lang w:eastAsia="ar-SA"/>
        </w:rPr>
        <w:t>Article 17</w:t>
      </w:r>
      <w:r w:rsidR="00DC5172" w:rsidRPr="00DC5172">
        <w:rPr>
          <w:rFonts w:ascii="Arial Narrow" w:eastAsia="Times New Roman" w:hAnsi="Arial Narrow" w:cs="Arial"/>
          <w:caps/>
          <w:sz w:val="24"/>
          <w:szCs w:val="24"/>
          <w:lang w:eastAsia="ar-SA"/>
        </w:rPr>
        <w:t xml:space="preserve"> : </w:t>
      </w:r>
      <w:r w:rsidR="00FB5F08" w:rsidRPr="00DC5172">
        <w:rPr>
          <w:rFonts w:ascii="Arial Narrow" w:eastAsia="Times New Roman" w:hAnsi="Arial Narrow" w:cs="Arial"/>
          <w:caps/>
          <w:sz w:val="24"/>
          <w:szCs w:val="24"/>
          <w:lang w:eastAsia="ar-SA"/>
        </w:rPr>
        <w:t>signature du marché</w:t>
      </w:r>
      <w:bookmarkEnd w:id="60"/>
    </w:p>
    <w:p w:rsidR="00DC5172" w:rsidRPr="00DC5172" w:rsidRDefault="00DC5172" w:rsidP="00DC5172">
      <w:pPr>
        <w:tabs>
          <w:tab w:val="left" w:pos="720"/>
          <w:tab w:val="left" w:pos="1080"/>
        </w:tabs>
        <w:suppressAutoHyphens/>
        <w:autoSpaceDE w:val="0"/>
        <w:spacing w:after="0" w:line="240" w:lineRule="auto"/>
        <w:jc w:val="left"/>
        <w:rPr>
          <w:rFonts w:eastAsia="Times New Roman" w:cs="Arial"/>
          <w:sz w:val="24"/>
          <w:szCs w:val="24"/>
          <w:lang w:eastAsia="ar-SA"/>
        </w:rPr>
      </w:pPr>
    </w:p>
    <w:p w:rsidR="00DC5172" w:rsidRPr="00DC5172" w:rsidRDefault="005A3E21" w:rsidP="00FB5F08">
      <w:pPr>
        <w:pStyle w:val="Titre2"/>
        <w:rPr>
          <w:rFonts w:eastAsia="Times New Roman"/>
          <w:lang w:eastAsia="ar-SA"/>
        </w:rPr>
      </w:pPr>
      <w:bookmarkStart w:id="61" w:name="_Toc200626003"/>
      <w:r>
        <w:rPr>
          <w:rFonts w:eastAsia="Times New Roman"/>
          <w:lang w:eastAsia="ar-SA"/>
        </w:rPr>
        <w:t>17</w:t>
      </w:r>
      <w:r w:rsidR="00DC5172" w:rsidRPr="00DC5172">
        <w:rPr>
          <w:rFonts w:eastAsia="Times New Roman"/>
          <w:lang w:eastAsia="ar-SA"/>
        </w:rPr>
        <w:t>.1 – Signature du marché par le titulaire individuel</w:t>
      </w:r>
      <w:r w:rsidR="00DC5172">
        <w:rPr>
          <w:rFonts w:eastAsia="Times New Roman"/>
          <w:lang w:eastAsia="ar-SA"/>
        </w:rPr>
        <w:t xml:space="preserve"> (ou mandataire du groupement)</w:t>
      </w:r>
      <w:bookmarkEnd w:id="61"/>
      <w:r w:rsidR="00DC5172">
        <w:rPr>
          <w:rFonts w:eastAsia="Times New Roman"/>
          <w:lang w:eastAsia="ar-SA"/>
        </w:rPr>
        <w:t xml:space="preserve"> </w:t>
      </w:r>
    </w:p>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tbl>
      <w:tblPr>
        <w:tblW w:w="0" w:type="auto"/>
        <w:tblInd w:w="-24" w:type="dxa"/>
        <w:tblLayout w:type="fixed"/>
        <w:tblLook w:val="0000" w:firstRow="0" w:lastRow="0" w:firstColumn="0" w:lastColumn="0" w:noHBand="0" w:noVBand="0"/>
      </w:tblPr>
      <w:tblGrid>
        <w:gridCol w:w="4406"/>
        <w:gridCol w:w="2593"/>
        <w:gridCol w:w="2907"/>
      </w:tblGrid>
      <w:tr w:rsidR="00DC5172" w:rsidRPr="00DC5172" w:rsidTr="00DC5172">
        <w:tc>
          <w:tcPr>
            <w:tcW w:w="4406" w:type="dxa"/>
            <w:tcBorders>
              <w:top w:val="single" w:sz="4" w:space="0" w:color="000000"/>
              <w:left w:val="single" w:sz="4" w:space="0" w:color="000000"/>
              <w:bottom w:val="single" w:sz="4" w:space="0" w:color="000000"/>
            </w:tcBorders>
            <w:shd w:val="clear" w:color="auto" w:fill="FFFFFF"/>
            <w:vAlign w:val="center"/>
          </w:tcPr>
          <w:p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Nom,</w:t>
            </w:r>
            <w:r w:rsidRPr="00DC5172">
              <w:rPr>
                <w:rFonts w:eastAsia="Arial" w:cs="Arial"/>
                <w:b/>
                <w:bCs/>
                <w:lang w:eastAsia="ar-SA"/>
              </w:rPr>
              <w:t xml:space="preserve"> </w:t>
            </w:r>
            <w:r w:rsidRPr="00DC5172">
              <w:rPr>
                <w:rFonts w:eastAsia="Times New Roman" w:cs="Arial"/>
                <w:b/>
                <w:bCs/>
                <w:lang w:eastAsia="ar-SA"/>
              </w:rPr>
              <w:t>prénom</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qualité</w:t>
            </w:r>
          </w:p>
          <w:p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du</w:t>
            </w:r>
            <w:r w:rsidRPr="00DC5172">
              <w:rPr>
                <w:rFonts w:eastAsia="Arial" w:cs="Arial"/>
                <w:b/>
                <w:bCs/>
                <w:lang w:eastAsia="ar-SA"/>
              </w:rPr>
              <w:t xml:space="preserve"> </w:t>
            </w:r>
            <w:r w:rsidRPr="00DC5172">
              <w:rPr>
                <w:rFonts w:eastAsia="Times New Roman" w:cs="Arial"/>
                <w:b/>
                <w:bCs/>
                <w:lang w:eastAsia="ar-SA"/>
              </w:rPr>
              <w:t>signataire</w:t>
            </w:r>
            <w:r w:rsidRPr="00DC5172">
              <w:rPr>
                <w:rFonts w:eastAsia="Arial" w:cs="Arial"/>
                <w:b/>
                <w:bCs/>
                <w:lang w:eastAsia="ar-SA"/>
              </w:rPr>
              <w:t xml:space="preserve"> </w:t>
            </w:r>
            <w:r w:rsidRPr="00DC5172">
              <w:rPr>
                <w:rFonts w:eastAsia="Times New Roman" w:cs="Arial"/>
                <w:b/>
                <w:bCs/>
                <w:lang w:eastAsia="ar-SA"/>
              </w:rPr>
              <w:t>(*)</w:t>
            </w:r>
          </w:p>
        </w:tc>
        <w:tc>
          <w:tcPr>
            <w:tcW w:w="2593" w:type="dxa"/>
            <w:tcBorders>
              <w:top w:val="single" w:sz="4" w:space="0" w:color="000000"/>
              <w:left w:val="single" w:sz="4" w:space="0" w:color="000000"/>
              <w:bottom w:val="single" w:sz="4" w:space="0" w:color="000000"/>
            </w:tcBorders>
            <w:shd w:val="clear" w:color="auto" w:fill="FFFFFF"/>
            <w:vAlign w:val="center"/>
          </w:tcPr>
          <w:p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Lieu</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date</w:t>
            </w:r>
            <w:r w:rsidRPr="00DC5172">
              <w:rPr>
                <w:rFonts w:eastAsia="Arial" w:cs="Arial"/>
                <w:b/>
                <w:bCs/>
                <w:lang w:eastAsia="ar-SA"/>
              </w:rPr>
              <w:t xml:space="preserve"> </w:t>
            </w:r>
            <w:r w:rsidRPr="00DC5172">
              <w:rPr>
                <w:rFonts w:eastAsia="Times New Roman" w:cs="Arial"/>
                <w:b/>
                <w:bCs/>
                <w:lang w:eastAsia="ar-SA"/>
              </w:rPr>
              <w:t>de</w:t>
            </w:r>
            <w:r w:rsidRPr="00DC5172">
              <w:rPr>
                <w:rFonts w:eastAsia="Arial" w:cs="Arial"/>
                <w:b/>
                <w:bCs/>
                <w:lang w:eastAsia="ar-SA"/>
              </w:rPr>
              <w:t xml:space="preserve"> </w:t>
            </w:r>
            <w:r w:rsidRPr="00DC5172">
              <w:rPr>
                <w:rFonts w:eastAsia="Times New Roman" w:cs="Arial"/>
                <w:b/>
                <w:bCs/>
                <w:lang w:eastAsia="ar-SA"/>
              </w:rPr>
              <w:t>signature</w:t>
            </w:r>
          </w:p>
        </w:tc>
        <w:tc>
          <w:tcPr>
            <w:tcW w:w="29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5172" w:rsidRPr="00DC5172" w:rsidRDefault="00DC5172" w:rsidP="00DC5172">
            <w:pPr>
              <w:suppressAutoHyphens/>
              <w:spacing w:after="0" w:line="240" w:lineRule="auto"/>
              <w:jc w:val="center"/>
              <w:rPr>
                <w:rFonts w:eastAsia="Times New Roman" w:cs="Arial"/>
                <w:sz w:val="24"/>
                <w:szCs w:val="24"/>
                <w:lang w:eastAsia="ar-SA"/>
              </w:rPr>
            </w:pPr>
            <w:r w:rsidRPr="00DC5172">
              <w:rPr>
                <w:rFonts w:eastAsia="Times New Roman" w:cs="Arial"/>
                <w:b/>
                <w:bCs/>
                <w:lang w:eastAsia="ar-SA"/>
              </w:rPr>
              <w:t>Signature</w:t>
            </w:r>
          </w:p>
        </w:tc>
      </w:tr>
      <w:tr w:rsidR="00DC5172" w:rsidRPr="00DC5172" w:rsidTr="00DC5172">
        <w:trPr>
          <w:trHeight w:val="1021"/>
        </w:trPr>
        <w:tc>
          <w:tcPr>
            <w:tcW w:w="4406" w:type="dxa"/>
            <w:tcBorders>
              <w:top w:val="single" w:sz="4" w:space="0" w:color="000000"/>
              <w:left w:val="single" w:sz="4" w:space="0" w:color="000000"/>
              <w:bottom w:val="single" w:sz="4" w:space="0" w:color="000000"/>
            </w:tcBorders>
            <w:shd w:val="clear" w:color="auto" w:fill="FFFFFF"/>
          </w:tcPr>
          <w:p w:rsidR="00DC5172" w:rsidRPr="00DC5172" w:rsidRDefault="00DC5172" w:rsidP="00DC5172">
            <w:pPr>
              <w:suppressAutoHyphens/>
              <w:snapToGrid w:val="0"/>
              <w:spacing w:after="0" w:line="240" w:lineRule="auto"/>
              <w:rPr>
                <w:rFonts w:eastAsia="Times New Roman" w:cs="Arial"/>
                <w:b/>
                <w:bCs/>
                <w:lang w:eastAsia="ar-SA"/>
              </w:rPr>
            </w:pPr>
          </w:p>
        </w:tc>
        <w:tc>
          <w:tcPr>
            <w:tcW w:w="2593" w:type="dxa"/>
            <w:tcBorders>
              <w:top w:val="single" w:sz="4" w:space="0" w:color="000000"/>
              <w:left w:val="single" w:sz="4" w:space="0" w:color="000000"/>
              <w:bottom w:val="single" w:sz="4" w:space="0" w:color="000000"/>
            </w:tcBorders>
            <w:shd w:val="clear" w:color="auto" w:fill="FFFFFF"/>
          </w:tcPr>
          <w:p w:rsidR="00DC5172" w:rsidRPr="00DC5172" w:rsidRDefault="00DC5172" w:rsidP="00DC5172">
            <w:pPr>
              <w:suppressAutoHyphens/>
              <w:snapToGrid w:val="0"/>
              <w:spacing w:after="0" w:line="240" w:lineRule="auto"/>
              <w:rPr>
                <w:rFonts w:eastAsia="Times New Roman" w:cs="Arial"/>
                <w:b/>
                <w:bCs/>
                <w:lang w:eastAsia="ar-SA"/>
              </w:rPr>
            </w:pPr>
          </w:p>
        </w:tc>
        <w:tc>
          <w:tcPr>
            <w:tcW w:w="2907" w:type="dxa"/>
            <w:tcBorders>
              <w:top w:val="single" w:sz="4" w:space="0" w:color="000000"/>
              <w:left w:val="single" w:sz="4" w:space="0" w:color="000000"/>
              <w:bottom w:val="single" w:sz="4" w:space="0" w:color="000000"/>
              <w:right w:val="single" w:sz="4" w:space="0" w:color="000000"/>
            </w:tcBorders>
            <w:shd w:val="clear" w:color="auto" w:fill="FFFFFF"/>
          </w:tcPr>
          <w:p w:rsidR="00DC5172" w:rsidRPr="00DC5172" w:rsidRDefault="00DC5172" w:rsidP="00DC5172">
            <w:pPr>
              <w:suppressAutoHyphens/>
              <w:snapToGrid w:val="0"/>
              <w:spacing w:after="0" w:line="240" w:lineRule="auto"/>
              <w:rPr>
                <w:rFonts w:eastAsia="Times New Roman" w:cs="Arial"/>
                <w:b/>
                <w:bCs/>
                <w:lang w:eastAsia="ar-SA"/>
              </w:rPr>
            </w:pPr>
          </w:p>
        </w:tc>
      </w:tr>
    </w:tbl>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rsidR="00DC5172" w:rsidRPr="00DC5172" w:rsidRDefault="005A3E21" w:rsidP="00FB5F08">
      <w:pPr>
        <w:pStyle w:val="Titre2"/>
        <w:rPr>
          <w:rFonts w:eastAsia="Times New Roman"/>
          <w:lang w:eastAsia="ar-SA"/>
        </w:rPr>
      </w:pPr>
      <w:bookmarkStart w:id="62" w:name="_Toc200626004"/>
      <w:r>
        <w:rPr>
          <w:rFonts w:eastAsia="Times New Roman"/>
          <w:lang w:eastAsia="ar-SA"/>
        </w:rPr>
        <w:t>17</w:t>
      </w:r>
      <w:r w:rsidR="00DC5172" w:rsidRPr="00DC5172">
        <w:rPr>
          <w:rFonts w:eastAsia="Times New Roman"/>
          <w:lang w:eastAsia="ar-SA"/>
        </w:rPr>
        <w:t xml:space="preserve">.2 – Signature du marché </w:t>
      </w:r>
      <w:r w:rsidR="00F507A7">
        <w:rPr>
          <w:rFonts w:eastAsia="Times New Roman"/>
          <w:lang w:eastAsia="ar-SA"/>
        </w:rPr>
        <w:t xml:space="preserve">par les cotraitants </w:t>
      </w:r>
      <w:r w:rsidR="00DC5172" w:rsidRPr="00DC5172">
        <w:rPr>
          <w:rFonts w:eastAsia="Times New Roman"/>
          <w:lang w:eastAsia="ar-SA"/>
        </w:rPr>
        <w:t>en cas de groupement</w:t>
      </w:r>
      <w:bookmarkEnd w:id="62"/>
    </w:p>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lang w:eastAsia="ar-SA"/>
        </w:rPr>
        <w:t>Les membres du groupement d’opérateurs économiques désignent le mandataire suivant</w:t>
      </w:r>
      <w:r w:rsidRPr="00DC5172">
        <w:rPr>
          <w:rFonts w:eastAsia="Times New Roman" w:cs="Arial"/>
          <w:i/>
          <w:sz w:val="18"/>
          <w:szCs w:val="18"/>
          <w:lang w:eastAsia="ar-SA"/>
        </w:rPr>
        <w:t> </w:t>
      </w:r>
      <w:r w:rsidRPr="00DC5172">
        <w:rPr>
          <w:rFonts w:eastAsia="Times New Roman" w:cs="Arial"/>
          <w:sz w:val="18"/>
          <w:szCs w:val="18"/>
          <w:lang w:eastAsia="ar-SA"/>
        </w:rPr>
        <w:t>:</w:t>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w:t>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rsidR="00DC5172" w:rsidRPr="00DC5172" w:rsidRDefault="00DC5172" w:rsidP="00DC5172">
      <w:pPr>
        <w:tabs>
          <w:tab w:val="left" w:pos="426"/>
          <w:tab w:val="left" w:pos="851"/>
        </w:tabs>
        <w:suppressAutoHyphens/>
        <w:spacing w:after="0" w:line="240" w:lineRule="auto"/>
        <w:rPr>
          <w:rFonts w:ascii="Univers" w:eastAsia="Times New Roman" w:hAnsi="Univers" w:cs="Univers"/>
          <w:sz w:val="20"/>
          <w:szCs w:val="20"/>
          <w:lang w:eastAsia="ar-SA"/>
        </w:rPr>
      </w:pPr>
      <w:r w:rsidRPr="00DC5172">
        <w:rPr>
          <w:rFonts w:eastAsia="Times New Roman" w:cs="Arial"/>
          <w:lang w:eastAsia="ar-SA"/>
        </w:rPr>
        <w:t>En cas de groupement conjoint, le mandataire du groupement est :</w:t>
      </w:r>
    </w:p>
    <w:p w:rsidR="00DC5172" w:rsidRPr="00DC5172" w:rsidRDefault="00DC5172" w:rsidP="00DC5172">
      <w:pPr>
        <w:tabs>
          <w:tab w:val="left" w:pos="851"/>
        </w:tabs>
        <w:suppressAutoHyphens/>
        <w:spacing w:before="120" w:after="0" w:line="240" w:lineRule="auto"/>
        <w:ind w:firstLine="851"/>
        <w:rPr>
          <w:rFonts w:ascii="Univers" w:eastAsia="Times New Roman" w:hAnsi="Univers" w:cs="Arial"/>
          <w:sz w:val="20"/>
          <w:szCs w:val="20"/>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781DA3">
        <w:rPr>
          <w:rFonts w:ascii="Univers" w:eastAsia="Times New Roman" w:hAnsi="Univers" w:cs="Univers"/>
          <w:lang w:eastAsia="ar-SA"/>
        </w:rPr>
      </w:r>
      <w:r w:rsidR="00781DA3">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
          <w:iCs/>
          <w:lang w:eastAsia="ar-SA"/>
        </w:rPr>
        <w:t xml:space="preserve"> </w:t>
      </w:r>
      <w:r w:rsidRPr="00DC5172">
        <w:rPr>
          <w:rFonts w:eastAsia="Times New Roman" w:cs="Arial"/>
          <w:lang w:eastAsia="ar-SA"/>
        </w:rPr>
        <w:t>conjoint</w:t>
      </w:r>
      <w:r w:rsidRPr="00DC5172">
        <w:rPr>
          <w:rFonts w:eastAsia="Times New Roman" w:cs="Arial"/>
          <w:lang w:eastAsia="ar-SA"/>
        </w:rPr>
        <w:tab/>
      </w:r>
      <w:r w:rsidRPr="00DC5172">
        <w:rPr>
          <w:rFonts w:eastAsia="Times New Roman" w:cs="Arial"/>
          <w:lang w:eastAsia="ar-SA"/>
        </w:rPr>
        <w:tab/>
        <w:t>OU</w:t>
      </w:r>
      <w:r w:rsidRPr="00DC5172">
        <w:rPr>
          <w:rFonts w:eastAsia="Times New Roman" w:cs="Arial"/>
          <w:lang w:eastAsia="ar-SA"/>
        </w:rPr>
        <w:tab/>
      </w:r>
      <w:r w:rsidRPr="00DC5172">
        <w:rPr>
          <w:rFonts w:eastAsia="Times New Roman" w:cs="Arial"/>
          <w:lang w:eastAsia="ar-SA"/>
        </w:rPr>
        <w:tab/>
      </w: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781DA3">
        <w:rPr>
          <w:rFonts w:ascii="Univers" w:eastAsia="Times New Roman" w:hAnsi="Univers" w:cs="Univers"/>
          <w:lang w:eastAsia="ar-SA"/>
        </w:rPr>
      </w:r>
      <w:r w:rsidR="00781DA3">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Cs/>
          <w:lang w:eastAsia="ar-SA"/>
        </w:rPr>
        <w:t xml:space="preserve"> </w:t>
      </w:r>
      <w:r w:rsidRPr="00DC5172">
        <w:rPr>
          <w:rFonts w:eastAsia="Times New Roman" w:cs="Arial"/>
          <w:lang w:eastAsia="ar-SA"/>
        </w:rPr>
        <w:t>solidaire</w:t>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rsidR="00DC5172" w:rsidRPr="00DC5172" w:rsidRDefault="00DC5172" w:rsidP="00DC5172">
      <w:pPr>
        <w:tabs>
          <w:tab w:val="left" w:pos="426"/>
          <w:tab w:val="left" w:pos="851"/>
        </w:tabs>
        <w:suppressAutoHyphens/>
        <w:spacing w:after="0" w:line="240" w:lineRule="auto"/>
        <w:rPr>
          <w:rFonts w:eastAsia="Times New Roman" w:cs="Arial"/>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781DA3">
        <w:rPr>
          <w:rFonts w:ascii="Univers" w:eastAsia="Times New Roman" w:hAnsi="Univers" w:cs="Univers"/>
          <w:lang w:eastAsia="ar-SA"/>
        </w:rPr>
      </w:r>
      <w:r w:rsidR="00781DA3">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ascii="Univers" w:eastAsia="Times New Roman" w:hAnsi="Univers" w:cs="Univers"/>
          <w:lang w:eastAsia="ar-SA"/>
        </w:rPr>
        <w:t xml:space="preserve"> </w:t>
      </w:r>
      <w:r w:rsidRPr="00DC5172">
        <w:rPr>
          <w:rFonts w:eastAsia="Times New Roman" w:cs="Arial"/>
          <w:lang w:eastAsia="ar-SA"/>
        </w:rPr>
        <w:t>Les membres du groupement ont donné mandat au mandataire, qui signe le présent acte d’engagement :</w:t>
      </w:r>
    </w:p>
    <w:p w:rsidR="00DC5172" w:rsidRPr="00DC5172" w:rsidRDefault="00DC5172" w:rsidP="00DC5172">
      <w:pPr>
        <w:tabs>
          <w:tab w:val="left" w:pos="426"/>
          <w:tab w:val="left" w:pos="851"/>
        </w:tabs>
        <w:suppressAutoHyphens/>
        <w:spacing w:after="0" w:line="240" w:lineRule="auto"/>
        <w:rPr>
          <w:rFonts w:eastAsia="Times New Roman" w:cs="Arial"/>
          <w:lang w:eastAsia="ar-SA"/>
        </w:rPr>
      </w:pPr>
    </w:p>
    <w:p w:rsidR="00DC5172" w:rsidRPr="00DC5172" w:rsidRDefault="00DC5172" w:rsidP="00DC5172">
      <w:pPr>
        <w:tabs>
          <w:tab w:val="left" w:pos="851"/>
        </w:tabs>
        <w:suppressAutoHyphens/>
        <w:spacing w:after="0" w:line="240" w:lineRule="auto"/>
        <w:ind w:left="1320" w:hanging="1695"/>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781DA3">
        <w:rPr>
          <w:rFonts w:eastAsia="Times New Roman" w:cs="Arial"/>
          <w:lang w:eastAsia="ar-SA"/>
        </w:rPr>
      </w:r>
      <w:r w:rsidR="00781DA3">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pour signer le présent acte d’engagement en leur nom et pour leur compte, pour les représenter vis-à-vis de l’acheteur et pour coordonner l’ensemble des prestations ;</w:t>
      </w:r>
    </w:p>
    <w:p w:rsidR="00DC5172" w:rsidRPr="00DC5172" w:rsidRDefault="00DC5172" w:rsidP="00DC5172">
      <w:pPr>
        <w:tabs>
          <w:tab w:val="left" w:pos="851"/>
        </w:tabs>
        <w:suppressAutoHyphens/>
        <w:spacing w:after="0" w:line="240" w:lineRule="auto"/>
        <w:rPr>
          <w:rFonts w:eastAsia="Times New Roman" w:cs="Arial"/>
          <w:sz w:val="24"/>
          <w:szCs w:val="24"/>
          <w:lang w:eastAsia="ar-SA"/>
        </w:rPr>
      </w:pPr>
    </w:p>
    <w:p w:rsidR="00DC5172" w:rsidRPr="00DC5172" w:rsidRDefault="00DC5172" w:rsidP="00DC5172">
      <w:pPr>
        <w:tabs>
          <w:tab w:val="left" w:pos="851"/>
        </w:tabs>
        <w:suppressAutoHyphens/>
        <w:spacing w:after="0" w:line="240" w:lineRule="auto"/>
        <w:ind w:left="1320" w:hanging="480"/>
        <w:rPr>
          <w:rFonts w:eastAsia="Times New Roman" w:cs="Arial"/>
          <w:iCs/>
          <w:sz w:val="24"/>
          <w:szCs w:val="24"/>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781DA3">
        <w:rPr>
          <w:rFonts w:eastAsia="Times New Roman" w:cs="Arial"/>
          <w:lang w:eastAsia="ar-SA"/>
        </w:rPr>
      </w:r>
      <w:r w:rsidR="00781DA3">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pour signer, en leur nom et pour leur compte, les modifications ultérieures du marché public ou de l’accord-cadre ;</w:t>
      </w:r>
    </w:p>
    <w:p w:rsidR="00DC5172" w:rsidRPr="00DC5172" w:rsidRDefault="00DC5172" w:rsidP="00DC5172">
      <w:pPr>
        <w:tabs>
          <w:tab w:val="left" w:pos="851"/>
        </w:tabs>
        <w:suppressAutoHyphens/>
        <w:spacing w:after="0" w:line="240" w:lineRule="auto"/>
        <w:rPr>
          <w:rFonts w:eastAsia="Times New Roman" w:cs="Arial"/>
          <w:iCs/>
          <w:sz w:val="24"/>
          <w:szCs w:val="24"/>
          <w:lang w:eastAsia="ar-SA"/>
        </w:rPr>
      </w:pPr>
    </w:p>
    <w:p w:rsidR="00DC5172" w:rsidRPr="00DC5172" w:rsidRDefault="00DC5172" w:rsidP="00DC5172">
      <w:pPr>
        <w:tabs>
          <w:tab w:val="left" w:pos="851"/>
        </w:tabs>
        <w:suppressAutoHyphens/>
        <w:spacing w:after="0" w:line="240" w:lineRule="auto"/>
        <w:ind w:left="1320" w:hanging="480"/>
        <w:rPr>
          <w:rFonts w:eastAsia="Times New Roman" w:cs="Arial"/>
          <w:i/>
          <w:sz w:val="18"/>
          <w:szCs w:val="18"/>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781DA3">
        <w:rPr>
          <w:rFonts w:eastAsia="Times New Roman" w:cs="Arial"/>
          <w:lang w:eastAsia="ar-SA"/>
        </w:rPr>
      </w:r>
      <w:r w:rsidR="00781DA3">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ont donné mandat au mandataire dans les conditions définies par les pouvoirs joints en annexe.</w:t>
      </w:r>
    </w:p>
    <w:p w:rsidR="00DC5172" w:rsidRPr="00DC5172" w:rsidRDefault="00DC5172" w:rsidP="00DC5172">
      <w:pPr>
        <w:tabs>
          <w:tab w:val="left" w:pos="851"/>
        </w:tabs>
        <w:suppressAutoHyphens/>
        <w:spacing w:after="0" w:line="240" w:lineRule="auto"/>
        <w:rPr>
          <w:rFonts w:eastAsia="Times New Roman" w:cs="Arial"/>
          <w:i/>
          <w:sz w:val="18"/>
          <w:szCs w:val="18"/>
          <w:lang w:eastAsia="ar-SA"/>
        </w:rPr>
      </w:pPr>
    </w:p>
    <w:p w:rsidR="00DC5172" w:rsidRPr="00DC5172" w:rsidRDefault="00DC5172" w:rsidP="00DC5172">
      <w:pPr>
        <w:tabs>
          <w:tab w:val="left" w:pos="851"/>
        </w:tabs>
        <w:suppressAutoHyphens/>
        <w:spacing w:after="0" w:line="240" w:lineRule="auto"/>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781DA3">
        <w:rPr>
          <w:rFonts w:eastAsia="Times New Roman" w:cs="Arial"/>
          <w:lang w:eastAsia="ar-SA"/>
        </w:rPr>
      </w:r>
      <w:r w:rsidR="00781DA3">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Les membres du groupement, qui signent le présent acte d’engagement :</w:t>
      </w:r>
    </w:p>
    <w:p w:rsidR="00DC5172" w:rsidRPr="00DC5172" w:rsidRDefault="00DC5172" w:rsidP="00DC5172">
      <w:pPr>
        <w:tabs>
          <w:tab w:val="left" w:pos="851"/>
        </w:tabs>
        <w:suppressAutoHyphens/>
        <w:spacing w:after="0" w:line="240" w:lineRule="auto"/>
        <w:rPr>
          <w:rFonts w:eastAsia="Times New Roman" w:cs="Arial"/>
          <w:lang w:eastAsia="ar-SA"/>
        </w:rPr>
      </w:pPr>
    </w:p>
    <w:p w:rsidR="00DC5172" w:rsidRPr="00DC5172" w:rsidRDefault="00DC5172" w:rsidP="00DC5172">
      <w:pPr>
        <w:tabs>
          <w:tab w:val="left" w:pos="851"/>
        </w:tabs>
        <w:suppressAutoHyphens/>
        <w:spacing w:after="0" w:line="240" w:lineRule="auto"/>
        <w:ind w:left="1320" w:hanging="480"/>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781DA3">
        <w:rPr>
          <w:rFonts w:eastAsia="Times New Roman" w:cs="Arial"/>
          <w:lang w:eastAsia="ar-SA"/>
        </w:rPr>
      </w:r>
      <w:r w:rsidR="00781DA3">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les représenter vis-à-vis de l’acheteur et pour coordonner l’ensemble des prestations ;</w:t>
      </w:r>
    </w:p>
    <w:p w:rsidR="00DC5172" w:rsidRPr="00DC5172" w:rsidRDefault="00DC5172" w:rsidP="00DC5172">
      <w:pPr>
        <w:tabs>
          <w:tab w:val="left" w:pos="851"/>
        </w:tabs>
        <w:suppressAutoHyphens/>
        <w:spacing w:after="0" w:line="240" w:lineRule="auto"/>
        <w:ind w:left="1701" w:hanging="850"/>
        <w:rPr>
          <w:rFonts w:eastAsia="Times New Roman" w:cs="Arial"/>
          <w:lang w:eastAsia="ar-SA"/>
        </w:rPr>
      </w:pPr>
    </w:p>
    <w:p w:rsidR="00DC5172" w:rsidRPr="00DC5172" w:rsidRDefault="00DC5172" w:rsidP="00DC5172">
      <w:pPr>
        <w:tabs>
          <w:tab w:val="left" w:pos="851"/>
        </w:tabs>
        <w:suppressAutoHyphens/>
        <w:spacing w:after="0" w:line="240" w:lineRule="auto"/>
        <w:ind w:left="1320" w:hanging="480"/>
        <w:rPr>
          <w:rFonts w:eastAsia="Times New Roman" w:cs="Arial"/>
          <w:iCs/>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781DA3">
        <w:rPr>
          <w:rFonts w:eastAsia="Times New Roman" w:cs="Arial"/>
          <w:lang w:eastAsia="ar-SA"/>
        </w:rPr>
      </w:r>
      <w:r w:rsidR="00781DA3">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signer, en leur nom et pour leur compte, les modifications ultérieures du marché ou de l’accord-cadre ;</w:t>
      </w:r>
    </w:p>
    <w:p w:rsidR="00DC5172" w:rsidRPr="00DC5172" w:rsidRDefault="00DC5172" w:rsidP="00DC5172">
      <w:pPr>
        <w:tabs>
          <w:tab w:val="left" w:pos="851"/>
        </w:tabs>
        <w:suppressAutoHyphens/>
        <w:spacing w:after="0" w:line="240" w:lineRule="auto"/>
        <w:jc w:val="left"/>
        <w:rPr>
          <w:rFonts w:eastAsia="Times New Roman" w:cs="Arial"/>
          <w:iCs/>
          <w:lang w:eastAsia="ar-SA"/>
        </w:rPr>
      </w:pPr>
    </w:p>
    <w:p w:rsidR="00DC5172" w:rsidRPr="00DC5172" w:rsidRDefault="00DC5172" w:rsidP="00DC5172">
      <w:pPr>
        <w:tabs>
          <w:tab w:val="left" w:pos="851"/>
        </w:tabs>
        <w:suppressAutoHyphens/>
        <w:spacing w:after="0" w:line="240" w:lineRule="auto"/>
        <w:ind w:left="1320" w:hanging="480"/>
        <w:jc w:val="left"/>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781DA3">
        <w:rPr>
          <w:rFonts w:eastAsia="Times New Roman" w:cs="Arial"/>
          <w:lang w:eastAsia="ar-SA"/>
        </w:rPr>
      </w:r>
      <w:r w:rsidR="00781DA3">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donnent mandat au mandataire dans les conditions définies ci-dessous :</w:t>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r w:rsidR="00F507A7">
        <w:rPr>
          <w:rFonts w:eastAsia="Times New Roman" w:cs="Arial"/>
          <w:sz w:val="24"/>
          <w:szCs w:val="24"/>
          <w:lang w:eastAsia="ar-SA"/>
        </w:rPr>
        <w:t>…………………………………………………………………………...</w:t>
      </w:r>
    </w:p>
    <w:tbl>
      <w:tblPr>
        <w:tblpPr w:leftFromText="141" w:rightFromText="141" w:vertAnchor="text" w:horzAnchor="margin" w:tblpY="753"/>
        <w:tblW w:w="9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8"/>
        <w:gridCol w:w="2520"/>
        <w:gridCol w:w="2890"/>
      </w:tblGrid>
      <w:tr w:rsidR="00DC5172" w:rsidRPr="00DC5172" w:rsidTr="00DC5172">
        <w:tc>
          <w:tcPr>
            <w:tcW w:w="4468" w:type="dxa"/>
            <w:shd w:val="clear" w:color="auto" w:fill="auto"/>
            <w:vAlign w:val="center"/>
          </w:tcPr>
          <w:p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Nom, prénom et qualité</w:t>
            </w:r>
          </w:p>
          <w:p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du signataire (*)</w:t>
            </w:r>
          </w:p>
        </w:tc>
        <w:tc>
          <w:tcPr>
            <w:tcW w:w="2520" w:type="dxa"/>
            <w:shd w:val="clear" w:color="auto" w:fill="auto"/>
            <w:vAlign w:val="center"/>
          </w:tcPr>
          <w:p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Lieu et date de signature</w:t>
            </w:r>
          </w:p>
        </w:tc>
        <w:tc>
          <w:tcPr>
            <w:tcW w:w="2890" w:type="dxa"/>
            <w:shd w:val="clear" w:color="auto" w:fill="auto"/>
            <w:vAlign w:val="center"/>
          </w:tcPr>
          <w:p w:rsidR="00DC5172" w:rsidRPr="00DC5172" w:rsidRDefault="00DC5172" w:rsidP="00DC5172">
            <w:pPr>
              <w:tabs>
                <w:tab w:val="left" w:pos="851"/>
              </w:tabs>
              <w:suppressAutoHyphens/>
              <w:spacing w:after="0" w:line="240" w:lineRule="auto"/>
              <w:jc w:val="center"/>
              <w:rPr>
                <w:rFonts w:eastAsia="Times New Roman" w:cs="Arial"/>
                <w:sz w:val="24"/>
                <w:szCs w:val="24"/>
                <w:lang w:eastAsia="ar-SA"/>
              </w:rPr>
            </w:pPr>
            <w:r w:rsidRPr="00DC5172">
              <w:rPr>
                <w:rFonts w:eastAsia="Times New Roman" w:cs="Arial"/>
                <w:b/>
                <w:bCs/>
                <w:sz w:val="24"/>
                <w:szCs w:val="24"/>
                <w:lang w:eastAsia="ar-SA"/>
              </w:rPr>
              <w:t>Signature</w:t>
            </w:r>
          </w:p>
        </w:tc>
      </w:tr>
      <w:tr w:rsidR="00DC5172" w:rsidRPr="00DC5172" w:rsidTr="00DC5172">
        <w:trPr>
          <w:trHeight w:val="1021"/>
        </w:trPr>
        <w:tc>
          <w:tcPr>
            <w:tcW w:w="4468"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r w:rsidR="00DC5172" w:rsidRPr="00DC5172" w:rsidTr="00DC5172">
        <w:trPr>
          <w:trHeight w:val="1021"/>
        </w:trPr>
        <w:tc>
          <w:tcPr>
            <w:tcW w:w="4468"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bl>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r w:rsidR="00815D51">
        <w:rPr>
          <w:rFonts w:eastAsia="Times New Roman" w:cs="Arial"/>
          <w:sz w:val="24"/>
          <w:szCs w:val="24"/>
          <w:lang w:eastAsia="ar-SA"/>
        </w:rPr>
        <w:t>…………………………………………………………………………...</w:t>
      </w:r>
    </w:p>
    <w:p w:rsidR="00815D51" w:rsidRDefault="00815D51" w:rsidP="00DC5172">
      <w:pPr>
        <w:tabs>
          <w:tab w:val="left" w:pos="851"/>
        </w:tabs>
        <w:suppressAutoHyphens/>
        <w:spacing w:after="0" w:line="240" w:lineRule="auto"/>
        <w:jc w:val="left"/>
        <w:rPr>
          <w:rFonts w:eastAsia="Times New Roman" w:cs="Arial"/>
          <w:sz w:val="18"/>
          <w:szCs w:val="18"/>
          <w:lang w:eastAsia="ar-SA"/>
        </w:rPr>
      </w:pPr>
    </w:p>
    <w:p w:rsidR="00815D51" w:rsidRDefault="00815D51" w:rsidP="00DC5172">
      <w:pPr>
        <w:tabs>
          <w:tab w:val="left" w:pos="851"/>
        </w:tabs>
        <w:suppressAutoHyphens/>
        <w:spacing w:after="0" w:line="240" w:lineRule="auto"/>
        <w:jc w:val="left"/>
        <w:rPr>
          <w:rFonts w:eastAsia="Times New Roman" w:cs="Arial"/>
          <w:sz w:val="18"/>
          <w:szCs w:val="18"/>
          <w:lang w:eastAsia="ar-SA"/>
        </w:rPr>
      </w:pPr>
    </w:p>
    <w:p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18"/>
          <w:szCs w:val="18"/>
          <w:lang w:eastAsia="ar-SA"/>
        </w:rPr>
        <w:t>(*) Le signataire doit avoir le pouvoir d’engager la personne qu’il représente.</w:t>
      </w:r>
    </w:p>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rsidR="00DC5172" w:rsidRPr="00DC5172" w:rsidRDefault="00DC5172" w:rsidP="00DC5172">
      <w:pPr>
        <w:tabs>
          <w:tab w:val="left" w:pos="720"/>
          <w:tab w:val="left" w:pos="1080"/>
        </w:tabs>
        <w:suppressAutoHyphens/>
        <w:autoSpaceDE w:val="0"/>
        <w:spacing w:after="0" w:line="240" w:lineRule="auto"/>
        <w:ind w:left="-1320" w:right="-1250"/>
        <w:rPr>
          <w:rFonts w:eastAsia="Times New Roman" w:cs="Arial"/>
          <w:b/>
          <w:sz w:val="24"/>
          <w:szCs w:val="24"/>
          <w:u w:val="single"/>
          <w:lang w:eastAsia="ar-SA"/>
        </w:rPr>
      </w:pPr>
      <w:r w:rsidRPr="00DC5172">
        <w:rPr>
          <w:rFonts w:eastAsia="Times New Roman" w:cs="Arial"/>
          <w:lang w:eastAsia="ar-SA"/>
        </w:rPr>
        <w:t>--------------------------------------------------------------------------------------------------------------------------------------------------------------</w:t>
      </w:r>
    </w:p>
    <w:p w:rsidR="00DC5172" w:rsidRPr="00DC5172" w:rsidRDefault="00FB5F08" w:rsidP="00FB5F08">
      <w:pPr>
        <w:pStyle w:val="Titre1"/>
        <w:rPr>
          <w:rFonts w:eastAsia="Times New Roman"/>
          <w:lang w:eastAsia="ar-SA"/>
        </w:rPr>
      </w:pPr>
      <w:bookmarkStart w:id="63" w:name="_Toc200626005"/>
      <w:r>
        <w:rPr>
          <w:rFonts w:eastAsia="Times New Roman"/>
          <w:lang w:eastAsia="ar-SA"/>
        </w:rPr>
        <w:t>ARTICLE</w:t>
      </w:r>
      <w:r w:rsidR="005A3E21">
        <w:rPr>
          <w:rFonts w:eastAsia="Times New Roman"/>
          <w:lang w:eastAsia="ar-SA"/>
        </w:rPr>
        <w:t xml:space="preserve"> 18</w:t>
      </w:r>
      <w:r w:rsidR="00DC5172" w:rsidRPr="00DC5172">
        <w:rPr>
          <w:rFonts w:eastAsia="Times New Roman"/>
          <w:lang w:eastAsia="ar-SA"/>
        </w:rPr>
        <w:t> : DECISION DU POUVOIR ADJUDICATEUR</w:t>
      </w:r>
      <w:bookmarkEnd w:id="63"/>
    </w:p>
    <w:p w:rsidR="00DC5172" w:rsidRPr="00DC5172" w:rsidRDefault="00DC5172" w:rsidP="00DC5172">
      <w:pPr>
        <w:tabs>
          <w:tab w:val="left" w:pos="720"/>
          <w:tab w:val="left" w:pos="1080"/>
        </w:tabs>
        <w:suppressAutoHyphens/>
        <w:autoSpaceDE w:val="0"/>
        <w:spacing w:after="0" w:line="240" w:lineRule="auto"/>
        <w:rPr>
          <w:rFonts w:eastAsia="Times New Roman" w:cs="Arial"/>
          <w:sz w:val="24"/>
          <w:szCs w:val="24"/>
          <w:lang w:eastAsia="ar-SA"/>
        </w:rPr>
      </w:pPr>
    </w:p>
    <w:p w:rsidR="00DC5172" w:rsidRPr="00DC5172" w:rsidRDefault="00DC5172" w:rsidP="00DC5172">
      <w:pPr>
        <w:tabs>
          <w:tab w:val="left" w:pos="720"/>
          <w:tab w:val="left" w:pos="1080"/>
        </w:tabs>
        <w:suppressAutoHyphens/>
        <w:autoSpaceDE w:val="0"/>
        <w:spacing w:after="0" w:line="240" w:lineRule="auto"/>
        <w:rPr>
          <w:rFonts w:eastAsia="Arial" w:cs="Arial"/>
          <w:lang w:eastAsia="ar-SA"/>
        </w:rPr>
      </w:pPr>
      <w:r w:rsidRPr="00DC5172">
        <w:rPr>
          <w:rFonts w:eastAsia="Times New Roman" w:cs="Arial"/>
          <w:lang w:eastAsia="ar-SA"/>
        </w:rPr>
        <w:t>Est acceptée la présente offre pour valoir acte d’engagement en ce qui concerne :</w:t>
      </w:r>
    </w:p>
    <w:p w:rsidR="00DC5172" w:rsidRPr="00DC5172" w:rsidRDefault="00DC5172" w:rsidP="00DC5172">
      <w:pPr>
        <w:tabs>
          <w:tab w:val="left" w:pos="426"/>
        </w:tabs>
        <w:suppressAutoHyphens/>
        <w:spacing w:before="120" w:after="0" w:line="240" w:lineRule="auto"/>
        <w:jc w:val="left"/>
        <w:rPr>
          <w:rFonts w:eastAsia="Arial" w:cs="Arial"/>
          <w:lang w:eastAsia="ar-SA"/>
        </w:rPr>
      </w:pPr>
      <w:r w:rsidRPr="00DC5172">
        <w:rPr>
          <w:rFonts w:eastAsia="Arial" w:cs="Arial"/>
          <w:lang w:eastAsia="ar-SA"/>
        </w:rPr>
        <w:t>………………………………………………………</w:t>
      </w:r>
      <w:r w:rsidRPr="00DC5172">
        <w:rPr>
          <w:rFonts w:eastAsia="Times New Roman" w:cs="Arial"/>
          <w:lang w:eastAsia="ar-SA"/>
        </w:rPr>
        <w:t>........................................................................</w:t>
      </w:r>
    </w:p>
    <w:p w:rsidR="00DC5172" w:rsidRPr="00DC5172" w:rsidRDefault="00DC5172" w:rsidP="00DC5172">
      <w:pPr>
        <w:tabs>
          <w:tab w:val="left" w:pos="426"/>
        </w:tabs>
        <w:suppressAutoHyphens/>
        <w:spacing w:before="120" w:after="0" w:line="240" w:lineRule="auto"/>
        <w:jc w:val="left"/>
        <w:rPr>
          <w:rFonts w:eastAsia="Arial" w:cs="Arial"/>
          <w:lang w:eastAsia="ar-SA"/>
        </w:rPr>
      </w:pPr>
      <w:r w:rsidRPr="00DC5172">
        <w:rPr>
          <w:rFonts w:eastAsia="Arial" w:cs="Arial"/>
          <w:lang w:eastAsia="ar-SA"/>
        </w:rPr>
        <w:t>………………………………………………………</w:t>
      </w:r>
      <w:r w:rsidRPr="00DC5172">
        <w:rPr>
          <w:rFonts w:eastAsia="Times New Roman" w:cs="Arial"/>
          <w:lang w:eastAsia="ar-SA"/>
        </w:rPr>
        <w:t>........................................................................</w:t>
      </w:r>
    </w:p>
    <w:p w:rsidR="00DC5172" w:rsidRPr="00DC5172" w:rsidRDefault="00DC5172" w:rsidP="00DC5172">
      <w:pPr>
        <w:tabs>
          <w:tab w:val="left" w:pos="426"/>
        </w:tabs>
        <w:suppressAutoHyphens/>
        <w:spacing w:before="120" w:after="0" w:line="240" w:lineRule="auto"/>
        <w:jc w:val="left"/>
        <w:rPr>
          <w:rFonts w:eastAsia="Arial" w:cs="Arial"/>
          <w:lang w:eastAsia="ar-SA"/>
        </w:rPr>
      </w:pPr>
      <w:r w:rsidRPr="00DC5172">
        <w:rPr>
          <w:rFonts w:eastAsia="Arial" w:cs="Arial"/>
          <w:lang w:eastAsia="ar-SA"/>
        </w:rPr>
        <w:t>………………………………………………………</w:t>
      </w:r>
      <w:r w:rsidRPr="00DC5172">
        <w:rPr>
          <w:rFonts w:eastAsia="Times New Roman" w:cs="Arial"/>
          <w:lang w:eastAsia="ar-SA"/>
        </w:rPr>
        <w:t>........................................................................</w:t>
      </w:r>
    </w:p>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r w:rsidRPr="00DC5172">
        <w:rPr>
          <w:rFonts w:eastAsia="Times New Roman" w:cs="Arial"/>
          <w:lang w:eastAsia="ar-SA"/>
        </w:rPr>
        <w:t>Fait à LOOS, le ………..………..………….</w:t>
      </w:r>
    </w:p>
    <w:p w:rsidR="00DC5172" w:rsidRPr="00DC5172" w:rsidRDefault="00DC5172" w:rsidP="00DC5172">
      <w:pPr>
        <w:tabs>
          <w:tab w:val="left" w:pos="851"/>
          <w:tab w:val="left" w:pos="4820"/>
        </w:tabs>
        <w:suppressAutoHyphens/>
        <w:spacing w:after="0" w:line="240" w:lineRule="auto"/>
        <w:ind w:left="4820"/>
        <w:jc w:val="left"/>
        <w:rPr>
          <w:rFonts w:eastAsia="Times New Roman" w:cs="Arial"/>
          <w:lang w:eastAsia="ar-SA"/>
        </w:rPr>
      </w:pPr>
    </w:p>
    <w:p w:rsidR="00DC5172" w:rsidRDefault="00DC5172" w:rsidP="00DC5172">
      <w:pPr>
        <w:tabs>
          <w:tab w:val="left" w:pos="851"/>
          <w:tab w:val="left" w:pos="4820"/>
        </w:tabs>
        <w:suppressAutoHyphens/>
        <w:spacing w:after="0" w:line="240" w:lineRule="auto"/>
        <w:ind w:left="4820"/>
        <w:jc w:val="left"/>
        <w:rPr>
          <w:rFonts w:eastAsia="Arial" w:cs="Arial"/>
          <w:lang w:eastAsia="ar-SA"/>
        </w:rPr>
      </w:pPr>
      <w:r w:rsidRPr="00DC5172">
        <w:rPr>
          <w:rFonts w:eastAsia="Times New Roman" w:cs="Arial"/>
          <w:lang w:eastAsia="ar-SA"/>
        </w:rPr>
        <w:t>Le Maire de LOOS,</w:t>
      </w:r>
      <w:r w:rsidRPr="00DC5172">
        <w:rPr>
          <w:rFonts w:eastAsia="Arial" w:cs="Arial"/>
          <w:lang w:eastAsia="ar-SA"/>
        </w:rPr>
        <w:t xml:space="preserve"> </w:t>
      </w:r>
    </w:p>
    <w:p w:rsidR="005A3E21" w:rsidRPr="00DC5172" w:rsidRDefault="005A3E21" w:rsidP="00DC5172">
      <w:pPr>
        <w:tabs>
          <w:tab w:val="left" w:pos="851"/>
          <w:tab w:val="left" w:pos="4820"/>
        </w:tabs>
        <w:suppressAutoHyphens/>
        <w:spacing w:after="0" w:line="240" w:lineRule="auto"/>
        <w:ind w:left="4820"/>
        <w:jc w:val="left"/>
        <w:rPr>
          <w:rFonts w:eastAsia="Arial" w:cs="Arial"/>
          <w:lang w:eastAsia="ar-SA"/>
        </w:rPr>
      </w:pPr>
      <w:r>
        <w:rPr>
          <w:rFonts w:eastAsia="Arial" w:cs="Arial"/>
          <w:lang w:eastAsia="ar-SA"/>
        </w:rPr>
        <w:t>La Présidente du CCAS de Loos,</w:t>
      </w:r>
    </w:p>
    <w:p w:rsidR="00DC5172" w:rsidRPr="00DC5172" w:rsidRDefault="00DC5172" w:rsidP="00DC5172">
      <w:pPr>
        <w:tabs>
          <w:tab w:val="left" w:pos="851"/>
          <w:tab w:val="left" w:pos="4820"/>
        </w:tabs>
        <w:suppressAutoHyphens/>
        <w:spacing w:after="0" w:line="240" w:lineRule="auto"/>
        <w:ind w:left="4820"/>
        <w:jc w:val="left"/>
        <w:rPr>
          <w:rFonts w:eastAsia="Times New Roman" w:cs="Arial"/>
          <w:lang w:eastAsia="ar-SA"/>
        </w:rPr>
      </w:pPr>
      <w:r w:rsidRPr="00DC5172">
        <w:rPr>
          <w:rFonts w:eastAsia="Arial" w:cs="Arial"/>
          <w:lang w:eastAsia="ar-SA"/>
        </w:rPr>
        <w:t>Anne VOITURIEZ</w:t>
      </w:r>
    </w:p>
    <w:p w:rsidR="00EA67B1" w:rsidRPr="005C1E92" w:rsidRDefault="00EA67B1" w:rsidP="00EF700E"/>
    <w:sectPr w:rsidR="00EA67B1" w:rsidRPr="005C1E92">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D39" w:rsidRDefault="00991D39" w:rsidP="005C1E92">
      <w:pPr>
        <w:spacing w:after="0" w:line="240" w:lineRule="auto"/>
      </w:pPr>
      <w:r>
        <w:separator/>
      </w:r>
    </w:p>
  </w:endnote>
  <w:endnote w:type="continuationSeparator" w:id="0">
    <w:p w:rsidR="00991D39" w:rsidRDefault="00991D39" w:rsidP="005C1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parajita">
    <w:altName w:val="Arial"/>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699880"/>
      <w:docPartObj>
        <w:docPartGallery w:val="Page Numbers (Bottom of Page)"/>
        <w:docPartUnique/>
      </w:docPartObj>
    </w:sdtPr>
    <w:sdtEndPr/>
    <w:sdtContent>
      <w:sdt>
        <w:sdtPr>
          <w:id w:val="-1769616900"/>
          <w:docPartObj>
            <w:docPartGallery w:val="Page Numbers (Top of Page)"/>
            <w:docPartUnique/>
          </w:docPartObj>
        </w:sdtPr>
        <w:sdtEndPr/>
        <w:sdtContent>
          <w:p w:rsidR="00991D39" w:rsidRDefault="00991D39">
            <w:pPr>
              <w:pStyle w:val="Pieddepage"/>
              <w:jc w:val="right"/>
            </w:pPr>
            <w:r w:rsidRPr="00815D51">
              <w:rPr>
                <w:sz w:val="16"/>
                <w:szCs w:val="16"/>
              </w:rPr>
              <w:t xml:space="preserve">Page </w:t>
            </w:r>
            <w:r w:rsidRPr="00815D51">
              <w:rPr>
                <w:b/>
                <w:bCs/>
                <w:sz w:val="16"/>
                <w:szCs w:val="16"/>
              </w:rPr>
              <w:fldChar w:fldCharType="begin"/>
            </w:r>
            <w:r w:rsidRPr="00815D51">
              <w:rPr>
                <w:b/>
                <w:bCs/>
                <w:sz w:val="16"/>
                <w:szCs w:val="16"/>
              </w:rPr>
              <w:instrText>PAGE</w:instrText>
            </w:r>
            <w:r w:rsidRPr="00815D51">
              <w:rPr>
                <w:b/>
                <w:bCs/>
                <w:sz w:val="16"/>
                <w:szCs w:val="16"/>
              </w:rPr>
              <w:fldChar w:fldCharType="separate"/>
            </w:r>
            <w:r w:rsidR="00781DA3">
              <w:rPr>
                <w:b/>
                <w:bCs/>
                <w:noProof/>
                <w:sz w:val="16"/>
                <w:szCs w:val="16"/>
              </w:rPr>
              <w:t>5</w:t>
            </w:r>
            <w:r w:rsidRPr="00815D51">
              <w:rPr>
                <w:b/>
                <w:bCs/>
                <w:sz w:val="16"/>
                <w:szCs w:val="16"/>
              </w:rPr>
              <w:fldChar w:fldCharType="end"/>
            </w:r>
            <w:r w:rsidRPr="00815D51">
              <w:rPr>
                <w:sz w:val="16"/>
                <w:szCs w:val="16"/>
              </w:rPr>
              <w:t xml:space="preserve"> sur </w:t>
            </w:r>
            <w:r w:rsidRPr="00815D51">
              <w:rPr>
                <w:b/>
                <w:bCs/>
                <w:sz w:val="16"/>
                <w:szCs w:val="16"/>
              </w:rPr>
              <w:fldChar w:fldCharType="begin"/>
            </w:r>
            <w:r w:rsidRPr="00815D51">
              <w:rPr>
                <w:b/>
                <w:bCs/>
                <w:sz w:val="16"/>
                <w:szCs w:val="16"/>
              </w:rPr>
              <w:instrText>NUMPAGES</w:instrText>
            </w:r>
            <w:r w:rsidRPr="00815D51">
              <w:rPr>
                <w:b/>
                <w:bCs/>
                <w:sz w:val="16"/>
                <w:szCs w:val="16"/>
              </w:rPr>
              <w:fldChar w:fldCharType="separate"/>
            </w:r>
            <w:r w:rsidR="00781DA3">
              <w:rPr>
                <w:b/>
                <w:bCs/>
                <w:noProof/>
                <w:sz w:val="16"/>
                <w:szCs w:val="16"/>
              </w:rPr>
              <w:t>14</w:t>
            </w:r>
            <w:r w:rsidRPr="00815D51">
              <w:rPr>
                <w:b/>
                <w:bCs/>
                <w:sz w:val="16"/>
                <w:szCs w:val="16"/>
              </w:rPr>
              <w:fldChar w:fldCharType="end"/>
            </w:r>
          </w:p>
        </w:sdtContent>
      </w:sdt>
    </w:sdtContent>
  </w:sdt>
  <w:p w:rsidR="00991D39" w:rsidRPr="00815D51" w:rsidRDefault="00991D39">
    <w:pPr>
      <w:pStyle w:val="Pieddepage"/>
      <w:rPr>
        <w:sz w:val="16"/>
        <w:szCs w:val="16"/>
      </w:rPr>
    </w:pPr>
    <w:r w:rsidRPr="00815D51">
      <w:rPr>
        <w:sz w:val="16"/>
        <w:szCs w:val="16"/>
      </w:rPr>
      <w:t>Ville de Loos – Consultation n°</w:t>
    </w:r>
    <w:r>
      <w:rPr>
        <w:sz w:val="16"/>
        <w:szCs w:val="16"/>
      </w:rPr>
      <w:t>25-19C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D39" w:rsidRDefault="00991D39" w:rsidP="005C1E92">
      <w:pPr>
        <w:spacing w:after="0" w:line="240" w:lineRule="auto"/>
      </w:pPr>
      <w:r>
        <w:separator/>
      </w:r>
    </w:p>
  </w:footnote>
  <w:footnote w:type="continuationSeparator" w:id="0">
    <w:p w:rsidR="00991D39" w:rsidRDefault="00991D39" w:rsidP="005C1E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D39" w:rsidRDefault="00991D39" w:rsidP="0017617E">
    <w:pPr>
      <w:pStyle w:val="En-tte"/>
      <w:jc w:val="center"/>
      <w:rPr>
        <w:color w:val="BFBFBF" w:themeColor="background1" w:themeShade="BF"/>
        <w:sz w:val="18"/>
        <w:szCs w:val="18"/>
      </w:rPr>
    </w:pPr>
    <w:r w:rsidRPr="005D5242">
      <w:rPr>
        <w:color w:val="BFBFBF" w:themeColor="background1" w:themeShade="BF"/>
        <w:sz w:val="18"/>
        <w:szCs w:val="18"/>
      </w:rPr>
      <w:t xml:space="preserve">Accord-cadre de travaux d’entretien et de maintenance des réseaux d'assainissement, des fosses, bacs, stations de relèvement et de pompage de la Ville </w:t>
    </w:r>
    <w:r>
      <w:rPr>
        <w:color w:val="BFBFBF" w:themeColor="background1" w:themeShade="BF"/>
        <w:sz w:val="18"/>
        <w:szCs w:val="18"/>
      </w:rPr>
      <w:t xml:space="preserve">et du CCAS </w:t>
    </w:r>
    <w:r w:rsidRPr="005D5242">
      <w:rPr>
        <w:color w:val="BFBFBF" w:themeColor="background1" w:themeShade="BF"/>
        <w:sz w:val="18"/>
        <w:szCs w:val="18"/>
      </w:rPr>
      <w:t>de Loos (59120)</w:t>
    </w:r>
  </w:p>
  <w:p w:rsidR="00991D39" w:rsidRPr="005C1E92" w:rsidRDefault="00991D39" w:rsidP="0017617E">
    <w:pPr>
      <w:pStyle w:val="En-tte"/>
      <w:jc w:val="center"/>
      <w:rPr>
        <w:color w:val="BFBFBF" w:themeColor="background1" w:themeShade="BF"/>
        <w:sz w:val="18"/>
        <w:szCs w:val="18"/>
      </w:rPr>
    </w:pPr>
    <w:r w:rsidRPr="005C1E92">
      <w:rPr>
        <w:color w:val="BFBFBF" w:themeColor="background1" w:themeShade="BF"/>
        <w:sz w:val="18"/>
        <w:szCs w:val="18"/>
      </w:rPr>
      <w:t xml:space="preserve">Acte d’engagement valant Cahier des Clauses </w:t>
    </w:r>
    <w:r>
      <w:rPr>
        <w:color w:val="BFBFBF" w:themeColor="background1" w:themeShade="BF"/>
        <w:sz w:val="18"/>
        <w:szCs w:val="18"/>
      </w:rPr>
      <w:t xml:space="preserve">Administratives </w:t>
    </w:r>
    <w:r w:rsidRPr="005C1E92">
      <w:rPr>
        <w:color w:val="BFBFBF" w:themeColor="background1" w:themeShade="BF"/>
        <w:sz w:val="18"/>
        <w:szCs w:val="18"/>
      </w:rPr>
      <w:t xml:space="preserve">Particulières </w:t>
    </w:r>
    <w:r>
      <w:rPr>
        <w:color w:val="BFBFBF" w:themeColor="background1" w:themeShade="BF"/>
        <w:sz w:val="18"/>
        <w:szCs w:val="18"/>
      </w:rPr>
      <w:t>(A.E valant C.C.A.P.)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i w:val="0"/>
      </w:rPr>
    </w:lvl>
    <w:lvl w:ilvl="1">
      <w:numFmt w:val="bullet"/>
      <w:lvlText w:val="o"/>
      <w:lvlJc w:val="left"/>
      <w:pPr>
        <w:tabs>
          <w:tab w:val="num" w:pos="0"/>
        </w:tabs>
        <w:ind w:left="0" w:firstLine="0"/>
      </w:pPr>
      <w:rPr>
        <w:rFonts w:ascii="Courier New" w:hAnsi="Courier New" w:cs="Symbol"/>
      </w:rPr>
    </w:lvl>
    <w:lvl w:ilvl="2">
      <w:numFmt w:val="bullet"/>
      <w:lvlText w:val=""/>
      <w:lvlJc w:val="left"/>
      <w:pPr>
        <w:tabs>
          <w:tab w:val="num" w:pos="0"/>
        </w:tabs>
        <w:ind w:left="0" w:firstLine="0"/>
      </w:pPr>
      <w:rPr>
        <w:rFonts w:ascii="Wingdings" w:hAnsi="Wingdings" w:cs="OpenSymbol"/>
      </w:rPr>
    </w:lvl>
    <w:lvl w:ilvl="3">
      <w:numFmt w:val="bullet"/>
      <w:lvlText w:val=""/>
      <w:lvlJc w:val="left"/>
      <w:pPr>
        <w:tabs>
          <w:tab w:val="num" w:pos="0"/>
        </w:tabs>
        <w:ind w:left="0" w:firstLine="0"/>
      </w:pPr>
      <w:rPr>
        <w:rFonts w:ascii="Symbol" w:hAnsi="Symbol" w:cs="Microsoft YaHei"/>
      </w:rPr>
    </w:lvl>
    <w:lvl w:ilvl="4">
      <w:numFmt w:val="bullet"/>
      <w:lvlText w:val="o"/>
      <w:lvlJc w:val="left"/>
      <w:pPr>
        <w:tabs>
          <w:tab w:val="num" w:pos="0"/>
        </w:tabs>
        <w:ind w:left="0" w:firstLine="0"/>
      </w:pPr>
      <w:rPr>
        <w:rFonts w:ascii="Courier New" w:hAnsi="Courier New" w:cs="Symbol"/>
      </w:rPr>
    </w:lvl>
    <w:lvl w:ilvl="5">
      <w:numFmt w:val="bullet"/>
      <w:lvlText w:val=""/>
      <w:lvlJc w:val="left"/>
      <w:pPr>
        <w:tabs>
          <w:tab w:val="num" w:pos="0"/>
        </w:tabs>
        <w:ind w:left="0" w:firstLine="0"/>
      </w:pPr>
      <w:rPr>
        <w:rFonts w:ascii="Wingdings" w:hAnsi="Wingdings" w:cs="OpenSymbol"/>
      </w:rPr>
    </w:lvl>
    <w:lvl w:ilvl="6">
      <w:numFmt w:val="bullet"/>
      <w:lvlText w:val=""/>
      <w:lvlJc w:val="left"/>
      <w:pPr>
        <w:tabs>
          <w:tab w:val="num" w:pos="0"/>
        </w:tabs>
        <w:ind w:left="0" w:firstLine="0"/>
      </w:pPr>
      <w:rPr>
        <w:rFonts w:ascii="Symbol" w:hAnsi="Symbol" w:cs="Microsoft YaHei"/>
      </w:rPr>
    </w:lvl>
    <w:lvl w:ilvl="7">
      <w:numFmt w:val="bullet"/>
      <w:lvlText w:val="o"/>
      <w:lvlJc w:val="left"/>
      <w:pPr>
        <w:tabs>
          <w:tab w:val="num" w:pos="0"/>
        </w:tabs>
        <w:ind w:left="0" w:firstLine="0"/>
      </w:pPr>
      <w:rPr>
        <w:rFonts w:ascii="Courier New" w:hAnsi="Courier New" w:cs="Symbol"/>
      </w:rPr>
    </w:lvl>
    <w:lvl w:ilvl="8">
      <w:numFmt w:val="bullet"/>
      <w:lvlText w:val=""/>
      <w:lvlJc w:val="left"/>
      <w:pPr>
        <w:tabs>
          <w:tab w:val="num" w:pos="0"/>
        </w:tabs>
        <w:ind w:left="0" w:firstLine="0"/>
      </w:pPr>
      <w:rPr>
        <w:rFonts w:ascii="Wingdings" w:hAnsi="Wingdings" w:cs="OpenSymbol"/>
      </w:rPr>
    </w:lvl>
  </w:abstractNum>
  <w:abstractNum w:abstractNumId="2" w15:restartNumberingAfterBreak="0">
    <w:nsid w:val="15B6194C"/>
    <w:multiLevelType w:val="hybridMultilevel"/>
    <w:tmpl w:val="645C9B38"/>
    <w:lvl w:ilvl="0" w:tplc="FE0004E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5E348B"/>
    <w:multiLevelType w:val="hybridMultilevel"/>
    <w:tmpl w:val="80B05C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0C7279E"/>
    <w:multiLevelType w:val="hybridMultilevel"/>
    <w:tmpl w:val="02B66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94548E"/>
    <w:multiLevelType w:val="hybridMultilevel"/>
    <w:tmpl w:val="10C24AF6"/>
    <w:lvl w:ilvl="0" w:tplc="F34439B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4A1F80"/>
    <w:multiLevelType w:val="hybridMultilevel"/>
    <w:tmpl w:val="44F01990"/>
    <w:lvl w:ilvl="0" w:tplc="040C0001">
      <w:start w:val="1"/>
      <w:numFmt w:val="bullet"/>
      <w:lvlText w:val=""/>
      <w:lvlJc w:val="left"/>
      <w:pPr>
        <w:tabs>
          <w:tab w:val="num" w:pos="1425"/>
        </w:tabs>
        <w:ind w:left="142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95213B"/>
    <w:multiLevelType w:val="hybridMultilevel"/>
    <w:tmpl w:val="E78809A4"/>
    <w:lvl w:ilvl="0" w:tplc="C54C7F08">
      <w:start w:val="4"/>
      <w:numFmt w:val="bullet"/>
      <w:lvlText w:val="-"/>
      <w:lvlJc w:val="left"/>
      <w:pPr>
        <w:ind w:left="720" w:hanging="360"/>
      </w:pPr>
      <w:rPr>
        <w:rFonts w:ascii="Arial" w:eastAsia="Times New Roman" w:hAnsi="Arial" w:cs="Arial"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A96153"/>
    <w:multiLevelType w:val="hybridMultilevel"/>
    <w:tmpl w:val="DAAEB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2C0BF5"/>
    <w:multiLevelType w:val="hybridMultilevel"/>
    <w:tmpl w:val="B37ACD08"/>
    <w:lvl w:ilvl="0" w:tplc="F34439B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834C3C"/>
    <w:multiLevelType w:val="hybridMultilevel"/>
    <w:tmpl w:val="E60294D6"/>
    <w:lvl w:ilvl="0" w:tplc="79B474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3115A7"/>
    <w:multiLevelType w:val="multilevel"/>
    <w:tmpl w:val="B5CABC8C"/>
    <w:lvl w:ilvl="0">
      <w:start w:val="9"/>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587C52F6"/>
    <w:multiLevelType w:val="hybridMultilevel"/>
    <w:tmpl w:val="6602F8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B4A74E8"/>
    <w:multiLevelType w:val="hybridMultilevel"/>
    <w:tmpl w:val="71DEF1B8"/>
    <w:lvl w:ilvl="0" w:tplc="85EACBDC">
      <w:start w:val="3"/>
      <w:numFmt w:val="bullet"/>
      <w:lvlText w:val="-"/>
      <w:lvlJc w:val="left"/>
      <w:pPr>
        <w:ind w:left="1776" w:hanging="360"/>
      </w:pPr>
      <w:rPr>
        <w:rFonts w:ascii="Arial" w:eastAsia="Times New Roman"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15:restartNumberingAfterBreak="0">
    <w:nsid w:val="730962E9"/>
    <w:multiLevelType w:val="hybridMultilevel"/>
    <w:tmpl w:val="B8508280"/>
    <w:lvl w:ilvl="0" w:tplc="CC22CB14">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13"/>
  </w:num>
  <w:num w:numId="5">
    <w:abstractNumId w:val="1"/>
  </w:num>
  <w:num w:numId="6">
    <w:abstractNumId w:val="10"/>
  </w:num>
  <w:num w:numId="7">
    <w:abstractNumId w:val="14"/>
  </w:num>
  <w:num w:numId="8">
    <w:abstractNumId w:val="0"/>
  </w:num>
  <w:num w:numId="9">
    <w:abstractNumId w:val="9"/>
  </w:num>
  <w:num w:numId="10">
    <w:abstractNumId w:val="5"/>
  </w:num>
  <w:num w:numId="11">
    <w:abstractNumId w:val="4"/>
  </w:num>
  <w:num w:numId="12">
    <w:abstractNumId w:val="12"/>
  </w:num>
  <w:num w:numId="13">
    <w:abstractNumId w:val="3"/>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92"/>
    <w:rsid w:val="00022FD6"/>
    <w:rsid w:val="00042E12"/>
    <w:rsid w:val="0006087F"/>
    <w:rsid w:val="0008410E"/>
    <w:rsid w:val="00111ED3"/>
    <w:rsid w:val="00126C0E"/>
    <w:rsid w:val="00130487"/>
    <w:rsid w:val="0013528C"/>
    <w:rsid w:val="00137BAA"/>
    <w:rsid w:val="001446D2"/>
    <w:rsid w:val="00147552"/>
    <w:rsid w:val="001509FF"/>
    <w:rsid w:val="001528D9"/>
    <w:rsid w:val="0017617E"/>
    <w:rsid w:val="00187B71"/>
    <w:rsid w:val="001902CF"/>
    <w:rsid w:val="001A1D91"/>
    <w:rsid w:val="001A1E11"/>
    <w:rsid w:val="001A7589"/>
    <w:rsid w:val="001D5D1B"/>
    <w:rsid w:val="001E3648"/>
    <w:rsid w:val="00200618"/>
    <w:rsid w:val="0021221A"/>
    <w:rsid w:val="00275BDC"/>
    <w:rsid w:val="002916EE"/>
    <w:rsid w:val="002B14B1"/>
    <w:rsid w:val="002C5B2B"/>
    <w:rsid w:val="002D37E2"/>
    <w:rsid w:val="002E312C"/>
    <w:rsid w:val="0036609D"/>
    <w:rsid w:val="003722C2"/>
    <w:rsid w:val="00380C5E"/>
    <w:rsid w:val="00386405"/>
    <w:rsid w:val="003922F6"/>
    <w:rsid w:val="003A62D6"/>
    <w:rsid w:val="003B4598"/>
    <w:rsid w:val="003C6499"/>
    <w:rsid w:val="00462FFF"/>
    <w:rsid w:val="00466D7B"/>
    <w:rsid w:val="00486671"/>
    <w:rsid w:val="004A0E16"/>
    <w:rsid w:val="004A46B4"/>
    <w:rsid w:val="004A6175"/>
    <w:rsid w:val="00501F67"/>
    <w:rsid w:val="00503E8F"/>
    <w:rsid w:val="00521D1D"/>
    <w:rsid w:val="00530E4D"/>
    <w:rsid w:val="00531696"/>
    <w:rsid w:val="00535B1D"/>
    <w:rsid w:val="00535F01"/>
    <w:rsid w:val="00545029"/>
    <w:rsid w:val="00560985"/>
    <w:rsid w:val="0058522B"/>
    <w:rsid w:val="005A0013"/>
    <w:rsid w:val="005A3E21"/>
    <w:rsid w:val="005C1E92"/>
    <w:rsid w:val="005D5242"/>
    <w:rsid w:val="00614EAB"/>
    <w:rsid w:val="00621D87"/>
    <w:rsid w:val="006321EB"/>
    <w:rsid w:val="006706DA"/>
    <w:rsid w:val="00681EA1"/>
    <w:rsid w:val="006B633B"/>
    <w:rsid w:val="00703449"/>
    <w:rsid w:val="00710FE9"/>
    <w:rsid w:val="007112FE"/>
    <w:rsid w:val="00725AB6"/>
    <w:rsid w:val="00732D24"/>
    <w:rsid w:val="0074395B"/>
    <w:rsid w:val="00743B89"/>
    <w:rsid w:val="00776E7D"/>
    <w:rsid w:val="0077734B"/>
    <w:rsid w:val="00781DA3"/>
    <w:rsid w:val="00782A83"/>
    <w:rsid w:val="0079068B"/>
    <w:rsid w:val="007B4FA0"/>
    <w:rsid w:val="007C3878"/>
    <w:rsid w:val="00802054"/>
    <w:rsid w:val="00815D51"/>
    <w:rsid w:val="0082242E"/>
    <w:rsid w:val="00836C9C"/>
    <w:rsid w:val="0085283E"/>
    <w:rsid w:val="0088227F"/>
    <w:rsid w:val="0088452C"/>
    <w:rsid w:val="008932D0"/>
    <w:rsid w:val="00991D39"/>
    <w:rsid w:val="00996A81"/>
    <w:rsid w:val="009B64DB"/>
    <w:rsid w:val="009C2808"/>
    <w:rsid w:val="009C60CD"/>
    <w:rsid w:val="009F60B7"/>
    <w:rsid w:val="00A20494"/>
    <w:rsid w:val="00A4724B"/>
    <w:rsid w:val="00A53F9B"/>
    <w:rsid w:val="00A666DB"/>
    <w:rsid w:val="00A73EA0"/>
    <w:rsid w:val="00A83FF9"/>
    <w:rsid w:val="00A91655"/>
    <w:rsid w:val="00AB362F"/>
    <w:rsid w:val="00B05C75"/>
    <w:rsid w:val="00B97C41"/>
    <w:rsid w:val="00BA2529"/>
    <w:rsid w:val="00BA3E56"/>
    <w:rsid w:val="00BA41A4"/>
    <w:rsid w:val="00BB4659"/>
    <w:rsid w:val="00BC3A4D"/>
    <w:rsid w:val="00BD4757"/>
    <w:rsid w:val="00BF7627"/>
    <w:rsid w:val="00C03F1C"/>
    <w:rsid w:val="00C07EB9"/>
    <w:rsid w:val="00C20AA2"/>
    <w:rsid w:val="00C305B8"/>
    <w:rsid w:val="00C311DD"/>
    <w:rsid w:val="00C35E45"/>
    <w:rsid w:val="00C576AD"/>
    <w:rsid w:val="00C7327B"/>
    <w:rsid w:val="00CB0BE1"/>
    <w:rsid w:val="00CC7986"/>
    <w:rsid w:val="00CE747A"/>
    <w:rsid w:val="00D24B47"/>
    <w:rsid w:val="00D323EF"/>
    <w:rsid w:val="00D513CC"/>
    <w:rsid w:val="00D74410"/>
    <w:rsid w:val="00D937C2"/>
    <w:rsid w:val="00DC258D"/>
    <w:rsid w:val="00DC5172"/>
    <w:rsid w:val="00DE34EB"/>
    <w:rsid w:val="00DF1E6B"/>
    <w:rsid w:val="00DF2EB8"/>
    <w:rsid w:val="00E0515D"/>
    <w:rsid w:val="00E33CDF"/>
    <w:rsid w:val="00E71009"/>
    <w:rsid w:val="00E84D65"/>
    <w:rsid w:val="00E90F69"/>
    <w:rsid w:val="00EA2572"/>
    <w:rsid w:val="00EA67B1"/>
    <w:rsid w:val="00EB3C15"/>
    <w:rsid w:val="00EB61AC"/>
    <w:rsid w:val="00EF700E"/>
    <w:rsid w:val="00F21D5D"/>
    <w:rsid w:val="00F4441C"/>
    <w:rsid w:val="00F44AC2"/>
    <w:rsid w:val="00F507A7"/>
    <w:rsid w:val="00F67F30"/>
    <w:rsid w:val="00F93E85"/>
    <w:rsid w:val="00FB5F08"/>
    <w:rsid w:val="00FC4339"/>
    <w:rsid w:val="00FD6A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DEEE3023-43B2-4CF4-AD18-5E100FA0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E92"/>
    <w:pPr>
      <w:jc w:val="both"/>
    </w:pPr>
    <w:rPr>
      <w:rFonts w:ascii="Arial" w:hAnsi="Arial"/>
    </w:rPr>
  </w:style>
  <w:style w:type="paragraph" w:styleId="Titre1">
    <w:name w:val="heading 1"/>
    <w:basedOn w:val="Normal"/>
    <w:next w:val="Normal"/>
    <w:link w:val="Titre1Car"/>
    <w:uiPriority w:val="9"/>
    <w:qFormat/>
    <w:rsid w:val="00126C0E"/>
    <w:pPr>
      <w:keepNext/>
      <w:keepLines/>
      <w:spacing w:before="240" w:after="0"/>
      <w:outlineLvl w:val="0"/>
    </w:pPr>
    <w:rPr>
      <w:rFonts w:eastAsiaTheme="majorEastAsia" w:cstheme="majorBidi"/>
      <w:b/>
      <w:color w:val="C00000"/>
      <w:szCs w:val="32"/>
    </w:rPr>
  </w:style>
  <w:style w:type="paragraph" w:styleId="Titre2">
    <w:name w:val="heading 2"/>
    <w:basedOn w:val="Normal"/>
    <w:next w:val="Normal"/>
    <w:link w:val="Titre2Car"/>
    <w:autoRedefine/>
    <w:uiPriority w:val="9"/>
    <w:unhideWhenUsed/>
    <w:qFormat/>
    <w:rsid w:val="00126C0E"/>
    <w:pPr>
      <w:keepNext/>
      <w:keepLines/>
      <w:spacing w:before="40" w:after="0"/>
      <w:ind w:left="708"/>
      <w:outlineLvl w:val="1"/>
    </w:pPr>
    <w:rPr>
      <w:rFonts w:eastAsiaTheme="majorEastAsia" w:cstheme="majorBidi"/>
      <w:b/>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1E92"/>
    <w:pPr>
      <w:tabs>
        <w:tab w:val="center" w:pos="4536"/>
        <w:tab w:val="right" w:pos="9072"/>
      </w:tabs>
      <w:spacing w:after="0" w:line="240" w:lineRule="auto"/>
    </w:pPr>
  </w:style>
  <w:style w:type="character" w:customStyle="1" w:styleId="En-tteCar">
    <w:name w:val="En-tête Car"/>
    <w:basedOn w:val="Policepardfaut"/>
    <w:link w:val="En-tte"/>
    <w:uiPriority w:val="99"/>
    <w:rsid w:val="005C1E92"/>
  </w:style>
  <w:style w:type="paragraph" w:styleId="Pieddepage">
    <w:name w:val="footer"/>
    <w:basedOn w:val="Normal"/>
    <w:link w:val="PieddepageCar"/>
    <w:uiPriority w:val="99"/>
    <w:unhideWhenUsed/>
    <w:rsid w:val="005C1E9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1E92"/>
  </w:style>
  <w:style w:type="character" w:styleId="Lienhypertexte">
    <w:name w:val="Hyperlink"/>
    <w:uiPriority w:val="99"/>
    <w:rsid w:val="005C1E92"/>
    <w:rPr>
      <w:color w:val="0000FF"/>
      <w:u w:val="single"/>
    </w:rPr>
  </w:style>
  <w:style w:type="paragraph" w:customStyle="1" w:styleId="Paragraphedeliste1">
    <w:name w:val="Paragraphe de liste1"/>
    <w:basedOn w:val="Normal"/>
    <w:rsid w:val="005C1E92"/>
    <w:pPr>
      <w:suppressAutoHyphens/>
      <w:spacing w:after="0" w:line="100" w:lineRule="atLeast"/>
      <w:ind w:left="720"/>
    </w:pPr>
    <w:rPr>
      <w:rFonts w:ascii="Times New Roman" w:eastAsia="Times New Roman" w:hAnsi="Times New Roman" w:cs="Times New Roman"/>
      <w:kern w:val="1"/>
      <w:sz w:val="24"/>
      <w:szCs w:val="24"/>
      <w:lang w:eastAsia="ar-SA"/>
    </w:rPr>
  </w:style>
  <w:style w:type="paragraph" w:styleId="Paragraphedeliste">
    <w:name w:val="List Paragraph"/>
    <w:basedOn w:val="Normal"/>
    <w:uiPriority w:val="34"/>
    <w:qFormat/>
    <w:rsid w:val="00BA2529"/>
    <w:pPr>
      <w:ind w:left="720"/>
      <w:contextualSpacing/>
    </w:pPr>
  </w:style>
  <w:style w:type="paragraph" w:styleId="Corpsdetexte">
    <w:name w:val="Body Text"/>
    <w:basedOn w:val="Normal"/>
    <w:link w:val="CorpsdetexteCar"/>
    <w:rsid w:val="00D24B47"/>
    <w:pPr>
      <w:suppressAutoHyphens/>
      <w:spacing w:after="120" w:line="240" w:lineRule="auto"/>
      <w:jc w:val="left"/>
    </w:pPr>
    <w:rPr>
      <w:rFonts w:eastAsia="Times New Roman" w:cs="Arial"/>
      <w:sz w:val="24"/>
      <w:szCs w:val="24"/>
      <w:lang w:eastAsia="ar-SA"/>
    </w:rPr>
  </w:style>
  <w:style w:type="character" w:customStyle="1" w:styleId="CorpsdetexteCar">
    <w:name w:val="Corps de texte Car"/>
    <w:basedOn w:val="Policepardfaut"/>
    <w:link w:val="Corpsdetexte"/>
    <w:rsid w:val="00D24B47"/>
    <w:rPr>
      <w:rFonts w:ascii="Arial" w:eastAsia="Times New Roman" w:hAnsi="Arial" w:cs="Arial"/>
      <w:sz w:val="24"/>
      <w:szCs w:val="24"/>
      <w:lang w:eastAsia="ar-SA"/>
    </w:rPr>
  </w:style>
  <w:style w:type="paragraph" w:customStyle="1" w:styleId="Corpsdetexte31">
    <w:name w:val="Corps de texte 31"/>
    <w:basedOn w:val="Normal"/>
    <w:rsid w:val="00D24B47"/>
    <w:pPr>
      <w:suppressAutoHyphens/>
      <w:overflowPunct w:val="0"/>
      <w:autoSpaceDE w:val="0"/>
      <w:spacing w:after="0" w:line="240" w:lineRule="auto"/>
      <w:ind w:firstLine="357"/>
      <w:textAlignment w:val="baseline"/>
    </w:pPr>
    <w:rPr>
      <w:rFonts w:ascii="Comic Sans MS" w:eastAsia="Times New Roman" w:hAnsi="Comic Sans MS" w:cs="Comic Sans MS"/>
      <w:szCs w:val="20"/>
      <w:lang w:eastAsia="ar-SA"/>
    </w:rPr>
  </w:style>
  <w:style w:type="table" w:styleId="Grilledutableau">
    <w:name w:val="Table Grid"/>
    <w:basedOn w:val="TableauNormal"/>
    <w:uiPriority w:val="39"/>
    <w:rsid w:val="00135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1352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1Car">
    <w:name w:val="Titre 1 Car"/>
    <w:basedOn w:val="Policepardfaut"/>
    <w:link w:val="Titre1"/>
    <w:uiPriority w:val="9"/>
    <w:rsid w:val="00126C0E"/>
    <w:rPr>
      <w:rFonts w:ascii="Arial" w:eastAsiaTheme="majorEastAsia" w:hAnsi="Arial" w:cstheme="majorBidi"/>
      <w:b/>
      <w:color w:val="C00000"/>
      <w:szCs w:val="32"/>
    </w:rPr>
  </w:style>
  <w:style w:type="paragraph" w:styleId="Textedebulles">
    <w:name w:val="Balloon Text"/>
    <w:basedOn w:val="Normal"/>
    <w:link w:val="TextedebullesCar"/>
    <w:uiPriority w:val="99"/>
    <w:semiHidden/>
    <w:unhideWhenUsed/>
    <w:rsid w:val="002B14B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14B1"/>
    <w:rPr>
      <w:rFonts w:ascii="Segoe UI" w:hAnsi="Segoe UI" w:cs="Segoe UI"/>
      <w:sz w:val="18"/>
      <w:szCs w:val="18"/>
    </w:rPr>
  </w:style>
  <w:style w:type="paragraph" w:customStyle="1" w:styleId="Paragraphedeliste2">
    <w:name w:val="Paragraphe de liste2"/>
    <w:basedOn w:val="Normal"/>
    <w:rsid w:val="00501F67"/>
    <w:pPr>
      <w:suppressAutoHyphens/>
      <w:spacing w:after="0" w:line="100" w:lineRule="atLeast"/>
      <w:ind w:left="720"/>
      <w:jc w:val="left"/>
    </w:pPr>
    <w:rPr>
      <w:rFonts w:ascii="Times New Roman" w:eastAsia="Times New Roman" w:hAnsi="Times New Roman" w:cs="Times New Roman"/>
      <w:kern w:val="1"/>
      <w:sz w:val="24"/>
      <w:szCs w:val="24"/>
      <w:lang w:eastAsia="ar-SA"/>
    </w:rPr>
  </w:style>
  <w:style w:type="paragraph" w:customStyle="1" w:styleId="fcase1ertab">
    <w:name w:val="f_case_1ertab"/>
    <w:basedOn w:val="Normal"/>
    <w:rsid w:val="00614EAB"/>
    <w:pPr>
      <w:tabs>
        <w:tab w:val="left" w:pos="426"/>
      </w:tabs>
      <w:suppressAutoHyphens/>
      <w:spacing w:after="0" w:line="240" w:lineRule="auto"/>
      <w:ind w:left="709" w:hanging="709"/>
    </w:pPr>
    <w:rPr>
      <w:rFonts w:ascii="Univers" w:eastAsia="Times New Roman" w:hAnsi="Univers" w:cs="Univers"/>
      <w:sz w:val="20"/>
      <w:szCs w:val="20"/>
      <w:lang w:eastAsia="ar-SA"/>
    </w:rPr>
  </w:style>
  <w:style w:type="character" w:customStyle="1" w:styleId="Titre2Car">
    <w:name w:val="Titre 2 Car"/>
    <w:basedOn w:val="Policepardfaut"/>
    <w:link w:val="Titre2"/>
    <w:uiPriority w:val="9"/>
    <w:rsid w:val="00126C0E"/>
    <w:rPr>
      <w:rFonts w:ascii="Arial" w:eastAsiaTheme="majorEastAsia" w:hAnsi="Arial" w:cstheme="majorBidi"/>
      <w:b/>
      <w:szCs w:val="26"/>
    </w:rPr>
  </w:style>
  <w:style w:type="paragraph" w:styleId="En-ttedetabledesmatires">
    <w:name w:val="TOC Heading"/>
    <w:basedOn w:val="Titre1"/>
    <w:next w:val="Normal"/>
    <w:uiPriority w:val="39"/>
    <w:unhideWhenUsed/>
    <w:qFormat/>
    <w:rsid w:val="00FB5F08"/>
    <w:pPr>
      <w:jc w:val="left"/>
      <w:outlineLvl w:val="9"/>
    </w:pPr>
    <w:rPr>
      <w:rFonts w:asciiTheme="majorHAnsi" w:hAnsiTheme="majorHAnsi"/>
      <w:b w:val="0"/>
      <w:color w:val="2E74B5" w:themeColor="accent1" w:themeShade="BF"/>
      <w:sz w:val="32"/>
      <w:lang w:eastAsia="fr-FR"/>
    </w:rPr>
  </w:style>
  <w:style w:type="paragraph" w:styleId="TM1">
    <w:name w:val="toc 1"/>
    <w:basedOn w:val="Normal"/>
    <w:next w:val="Normal"/>
    <w:autoRedefine/>
    <w:uiPriority w:val="39"/>
    <w:unhideWhenUsed/>
    <w:rsid w:val="00FB5F08"/>
    <w:pPr>
      <w:spacing w:after="100"/>
    </w:pPr>
  </w:style>
  <w:style w:type="paragraph" w:styleId="TM2">
    <w:name w:val="toc 2"/>
    <w:basedOn w:val="Normal"/>
    <w:next w:val="Normal"/>
    <w:autoRedefine/>
    <w:uiPriority w:val="39"/>
    <w:unhideWhenUsed/>
    <w:rsid w:val="00FB5F08"/>
    <w:pPr>
      <w:spacing w:after="100"/>
      <w:ind w:left="220"/>
    </w:pPr>
  </w:style>
  <w:style w:type="paragraph" w:styleId="Notedebasdepage">
    <w:name w:val="footnote text"/>
    <w:basedOn w:val="Normal"/>
    <w:link w:val="NotedebasdepageCar"/>
    <w:uiPriority w:val="99"/>
    <w:semiHidden/>
    <w:unhideWhenUsed/>
    <w:rsid w:val="00530E4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30E4D"/>
    <w:rPr>
      <w:rFonts w:ascii="Arial" w:hAnsi="Arial"/>
      <w:sz w:val="20"/>
      <w:szCs w:val="20"/>
    </w:rPr>
  </w:style>
  <w:style w:type="character" w:styleId="Appelnotedebasdep">
    <w:name w:val="footnote reference"/>
    <w:basedOn w:val="Policepardfaut"/>
    <w:uiPriority w:val="99"/>
    <w:semiHidden/>
    <w:unhideWhenUsed/>
    <w:rsid w:val="00530E4D"/>
    <w:rPr>
      <w:vertAlign w:val="superscript"/>
    </w:rPr>
  </w:style>
  <w:style w:type="paragraph" w:customStyle="1" w:styleId="Default">
    <w:name w:val="Default"/>
    <w:rsid w:val="0079068B"/>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41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rus-pro.gouv.f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chespublics@ville-loos.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elerecours.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rchespublics596280.fr" TargetMode="External"/><Relationship Id="rId5" Type="http://schemas.openxmlformats.org/officeDocument/2006/relationships/webSettings" Target="webSettings.xml"/><Relationship Id="rId15" Type="http://schemas.openxmlformats.org/officeDocument/2006/relationships/hyperlink" Target="mailto:greffe.ta-lille@juradm.fr" TargetMode="External"/><Relationship Id="rId10" Type="http://schemas.openxmlformats.org/officeDocument/2006/relationships/hyperlink" Target="https://marchespublics596280.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aroline.page@meurthe-et-mosell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DB48C-65A7-48A6-B38F-94B1759FB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14</Pages>
  <Words>4916</Words>
  <Characters>27038</Characters>
  <Application>Microsoft Office Word</Application>
  <DocSecurity>0</DocSecurity>
  <Lines>225</Lines>
  <Paragraphs>63</Paragraphs>
  <ScaleCrop>false</ScaleCrop>
  <HeadingPairs>
    <vt:vector size="2" baseType="variant">
      <vt:variant>
        <vt:lpstr>Titre</vt:lpstr>
      </vt:variant>
      <vt:variant>
        <vt:i4>1</vt:i4>
      </vt:variant>
    </vt:vector>
  </HeadingPairs>
  <TitlesOfParts>
    <vt:vector size="1" baseType="lpstr">
      <vt:lpstr/>
    </vt:vector>
  </TitlesOfParts>
  <Company>MAIRIE LOOS</Company>
  <LinksUpToDate>false</LinksUpToDate>
  <CharactersWithSpaces>31891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SADONES</dc:creator>
  <cp:keywords/>
  <dc:description/>
  <cp:lastModifiedBy>Christelle PRUVOST</cp:lastModifiedBy>
  <cp:revision>115</cp:revision>
  <cp:lastPrinted>2020-01-10T10:37:00Z</cp:lastPrinted>
  <dcterms:created xsi:type="dcterms:W3CDTF">2019-01-05T07:32:00Z</dcterms:created>
  <dcterms:modified xsi:type="dcterms:W3CDTF">2025-06-13T14:07:00Z</dcterms:modified>
</cp:coreProperties>
</file>