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410" w:rsidRDefault="005C1E92" w:rsidP="005C1E92">
      <w:pPr>
        <w:jc w:val="center"/>
      </w:pPr>
      <w:r>
        <w:rPr>
          <w:noProof/>
          <w:lang w:eastAsia="fr-FR"/>
        </w:rPr>
        <w:drawing>
          <wp:inline distT="0" distB="0" distL="0" distR="0" wp14:anchorId="2E6D998E">
            <wp:extent cx="1628775" cy="1095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pic:spPr>
                </pic:pic>
              </a:graphicData>
            </a:graphic>
          </wp:inline>
        </w:drawing>
      </w:r>
    </w:p>
    <w:p w:rsidR="005C1E92" w:rsidRDefault="005C1E92" w:rsidP="005C1E9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rsidR="005C1E92" w:rsidRPr="005C1E92" w:rsidRDefault="005C1E92" w:rsidP="005C1E9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5C1E92" w:rsidRPr="005C1E92" w:rsidTr="00DC5172">
        <w:tc>
          <w:tcPr>
            <w:tcW w:w="2518" w:type="dxa"/>
            <w:tcBorders>
              <w:top w:val="single" w:sz="4" w:space="0" w:color="FFFFFF"/>
              <w:left w:val="single" w:sz="4" w:space="0" w:color="FFFFFF"/>
              <w:bottom w:val="single" w:sz="4" w:space="0" w:color="FFFFFF"/>
            </w:tcBorders>
            <w:shd w:val="clear" w:color="auto" w:fill="auto"/>
          </w:tcPr>
          <w:p w:rsidR="005C1E92" w:rsidRPr="005C1E92" w:rsidRDefault="005C1E92" w:rsidP="005C1E92">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BD48C7"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BD48C7"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5</w:t>
            </w:r>
          </w:p>
        </w:tc>
        <w:tc>
          <w:tcPr>
            <w:tcW w:w="284" w:type="dxa"/>
            <w:tcBorders>
              <w:top w:val="single" w:sz="4" w:space="0" w:color="FFFFFF"/>
              <w:left w:val="single" w:sz="4" w:space="0" w:color="00000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BD48C7"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5</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rsidR="005C1E92" w:rsidRPr="005C1E92" w:rsidRDefault="00BD48C7"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r>
    </w:tbl>
    <w:p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rsidR="005C1E92" w:rsidRDefault="005C1E92" w:rsidP="005C1E9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5C1E92" w:rsidTr="00DC5172">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C1E92" w:rsidRDefault="005C1E92" w:rsidP="00DC5172">
            <w:pPr>
              <w:jc w:val="center"/>
            </w:pPr>
            <w:r>
              <w:rPr>
                <w:rFonts w:ascii="Arial Narrow" w:hAnsi="Arial Narrow"/>
                <w:b/>
                <w:sz w:val="36"/>
              </w:rPr>
              <w:t>ACTE D’ENGAGEMENT VALANT CAHIER DES CLAUSES ADMINISTRATIVES PART</w:t>
            </w:r>
            <w:r w:rsidR="00C273B5">
              <w:rPr>
                <w:rFonts w:ascii="Arial Narrow" w:hAnsi="Arial Narrow"/>
                <w:b/>
                <w:sz w:val="36"/>
              </w:rPr>
              <w:t>I</w:t>
            </w:r>
            <w:r>
              <w:rPr>
                <w:rFonts w:ascii="Arial Narrow" w:hAnsi="Arial Narrow"/>
                <w:b/>
                <w:sz w:val="36"/>
              </w:rPr>
              <w:t>CULIERES</w:t>
            </w:r>
          </w:p>
        </w:tc>
      </w:tr>
    </w:tbl>
    <w:p w:rsidR="005C1E92" w:rsidRDefault="005C1E92" w:rsidP="005C1E92">
      <w:pPr>
        <w:suppressAutoHyphens/>
        <w:spacing w:after="0" w:line="240" w:lineRule="auto"/>
      </w:pPr>
    </w:p>
    <w:p w:rsidR="005C1E92" w:rsidRDefault="005C1E92" w:rsidP="005C1E92">
      <w:pPr>
        <w:suppressAutoHyphens/>
        <w:spacing w:after="0" w:line="240" w:lineRule="auto"/>
        <w:jc w:val="center"/>
        <w:rPr>
          <w:rFonts w:ascii="Arial Narrow" w:eastAsia="Times New Roman" w:hAnsi="Arial Narrow" w:cs="Arial"/>
          <w:lang w:eastAsia="ar-SA"/>
        </w:rPr>
      </w:pPr>
      <w:r w:rsidRPr="005C1E92">
        <w:rPr>
          <w:rFonts w:ascii="Arial Narrow" w:eastAsia="Times New Roman" w:hAnsi="Arial Narrow" w:cs="Arial"/>
          <w:lang w:eastAsia="ar-SA"/>
        </w:rPr>
        <w:t xml:space="preserve">Marché passé en procédure adaptée suivant les dispositions </w:t>
      </w:r>
      <w:r w:rsidR="00996025">
        <w:rPr>
          <w:rFonts w:ascii="Arial Narrow" w:eastAsia="Times New Roman" w:hAnsi="Arial Narrow" w:cs="Arial"/>
          <w:lang w:eastAsia="ar-SA"/>
        </w:rPr>
        <w:t>de l’article</w:t>
      </w:r>
      <w:r w:rsidR="00D323EF">
        <w:rPr>
          <w:rFonts w:ascii="Arial Narrow" w:eastAsia="Times New Roman" w:hAnsi="Arial Narrow" w:cs="Arial"/>
          <w:lang w:eastAsia="ar-SA"/>
        </w:rPr>
        <w:t xml:space="preserve"> R2123-1 </w:t>
      </w:r>
      <w:r w:rsidRPr="005C1E92">
        <w:rPr>
          <w:rFonts w:ascii="Arial Narrow" w:eastAsia="Times New Roman" w:hAnsi="Arial Narrow" w:cs="Arial"/>
          <w:lang w:eastAsia="ar-SA"/>
        </w:rPr>
        <w:t xml:space="preserve">du </w:t>
      </w:r>
      <w:r w:rsidR="00D323EF">
        <w:rPr>
          <w:rFonts w:ascii="Arial Narrow" w:eastAsia="Times New Roman" w:hAnsi="Arial Narrow" w:cs="Arial"/>
          <w:lang w:eastAsia="ar-SA"/>
        </w:rPr>
        <w:t>Code de la Commande Publique</w:t>
      </w:r>
    </w:p>
    <w:p w:rsidR="005C1E92" w:rsidRDefault="005C1E92" w:rsidP="005C1E92">
      <w:pPr>
        <w:suppressAutoHyphens/>
        <w:spacing w:after="0" w:line="240" w:lineRule="auto"/>
        <w:jc w:val="center"/>
        <w:rPr>
          <w:rFonts w:ascii="Arial Narrow" w:eastAsia="Times New Roman" w:hAnsi="Arial Narrow" w:cs="Arial"/>
          <w:lang w:eastAsia="ar-SA"/>
        </w:rPr>
      </w:pPr>
    </w:p>
    <w:p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extent cx="5722620" cy="1504950"/>
                <wp:effectExtent l="0" t="0" r="11430" b="19050"/>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50495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1F39AC" w:rsidRPr="009907AB" w:rsidRDefault="001F39AC" w:rsidP="009907AB">
                            <w:pPr>
                              <w:jc w:val="center"/>
                              <w:rPr>
                                <w:rFonts w:ascii="Arial Narrow" w:eastAsia="Times New Roman" w:hAnsi="Arial Narrow" w:cs="Arial"/>
                                <w:b/>
                                <w:sz w:val="40"/>
                                <w:szCs w:val="36"/>
                                <w:lang w:eastAsia="ar-SA"/>
                              </w:rPr>
                            </w:pPr>
                            <w:r w:rsidRPr="00866697">
                              <w:rPr>
                                <w:rFonts w:ascii="Arial Narrow" w:eastAsia="Times New Roman" w:hAnsi="Arial Narrow" w:cs="Arial"/>
                                <w:b/>
                                <w:sz w:val="40"/>
                                <w:szCs w:val="36"/>
                                <w:lang w:eastAsia="ar-SA"/>
                              </w:rPr>
                              <w:t>Accord-cadre à bons de commande</w:t>
                            </w:r>
                            <w:r w:rsidRPr="00866697">
                              <w:rPr>
                                <w:rFonts w:ascii="Arial Narrow" w:eastAsia="Times New Roman" w:hAnsi="Arial Narrow" w:cs="Arial"/>
                                <w:b/>
                                <w:sz w:val="40"/>
                                <w:szCs w:val="36"/>
                                <w:lang w:eastAsia="ar-SA"/>
                              </w:rPr>
                              <w:br/>
                            </w:r>
                            <w:r w:rsidRPr="009907AB">
                              <w:rPr>
                                <w:rFonts w:ascii="Arial Narrow" w:eastAsia="Times New Roman" w:hAnsi="Arial Narrow" w:cs="Arial"/>
                                <w:b/>
                                <w:sz w:val="40"/>
                                <w:szCs w:val="36"/>
                                <w:lang w:eastAsia="ar-SA"/>
                              </w:rPr>
                              <w:t xml:space="preserve">Travaux d’exhumations et d’enlèvements de monuments funéraires aux cimetières Leclerc et </w:t>
                            </w:r>
                            <w:proofErr w:type="spellStart"/>
                            <w:r w:rsidRPr="009907AB">
                              <w:rPr>
                                <w:rFonts w:ascii="Arial Narrow" w:eastAsia="Times New Roman" w:hAnsi="Arial Narrow" w:cs="Arial"/>
                                <w:b/>
                                <w:sz w:val="40"/>
                                <w:szCs w:val="36"/>
                                <w:lang w:eastAsia="ar-SA"/>
                              </w:rPr>
                              <w:t>Delory</w:t>
                            </w:r>
                            <w:proofErr w:type="spellEnd"/>
                            <w:r w:rsidRPr="009907AB">
                              <w:rPr>
                                <w:rFonts w:ascii="Arial Narrow" w:eastAsia="Times New Roman" w:hAnsi="Arial Narrow" w:cs="Arial"/>
                                <w:b/>
                                <w:sz w:val="40"/>
                                <w:szCs w:val="36"/>
                                <w:lang w:eastAsia="ar-SA"/>
                              </w:rPr>
                              <w:t xml:space="preserve"> à Loos (59120)</w:t>
                            </w:r>
                          </w:p>
                          <w:p w:rsidR="001F39AC" w:rsidRPr="00866697" w:rsidRDefault="001F39AC" w:rsidP="00866697">
                            <w:pPr>
                              <w:spacing w:after="200" w:line="276" w:lineRule="auto"/>
                              <w:jc w:val="center"/>
                              <w:rPr>
                                <w:rFonts w:ascii="Arial Narrow" w:eastAsia="Times New Roman" w:hAnsi="Arial Narrow" w:cs="Arial"/>
                                <w:b/>
                                <w:sz w:val="40"/>
                                <w:szCs w:val="36"/>
                                <w:lang w:eastAsia="ar-SA"/>
                              </w:rPr>
                            </w:pPr>
                          </w:p>
                          <w:p w:rsidR="001F39AC" w:rsidRPr="00A05861" w:rsidRDefault="001F39AC" w:rsidP="0086669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ectangle à coins arrondis 11" o:spid="_x0000_s1026" style="width:450.6pt;height:11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" fillcolor="window" strokecolor="windowText" strokeweight="1pt">
                <v:stroke joinstyle="miter"/>
                <v:path arrowok="t"/>
                <v:textbox>
                  <w:txbxContent>
                    <w:p w:rsidR="001F39AC" w:rsidRPr="009907AB" w:rsidRDefault="001F39AC" w:rsidP="009907AB">
                      <w:pPr>
                        <w:jc w:val="center"/>
                        <w:rPr>
                          <w:rFonts w:ascii="Arial Narrow" w:eastAsia="Times New Roman" w:hAnsi="Arial Narrow" w:cs="Arial"/>
                          <w:b/>
                          <w:sz w:val="40"/>
                          <w:szCs w:val="36"/>
                          <w:lang w:eastAsia="ar-SA"/>
                        </w:rPr>
                      </w:pPr>
                      <w:r w:rsidRPr="00866697">
                        <w:rPr>
                          <w:rFonts w:ascii="Arial Narrow" w:eastAsia="Times New Roman" w:hAnsi="Arial Narrow" w:cs="Arial"/>
                          <w:b/>
                          <w:sz w:val="40"/>
                          <w:szCs w:val="36"/>
                          <w:lang w:eastAsia="ar-SA"/>
                        </w:rPr>
                        <w:t>Accord-cadre à bons de commande</w:t>
                      </w:r>
                      <w:r w:rsidRPr="00866697">
                        <w:rPr>
                          <w:rFonts w:ascii="Arial Narrow" w:eastAsia="Times New Roman" w:hAnsi="Arial Narrow" w:cs="Arial"/>
                          <w:b/>
                          <w:sz w:val="40"/>
                          <w:szCs w:val="36"/>
                          <w:lang w:eastAsia="ar-SA"/>
                        </w:rPr>
                        <w:br/>
                      </w:r>
                      <w:r w:rsidRPr="009907AB">
                        <w:rPr>
                          <w:rFonts w:ascii="Arial Narrow" w:eastAsia="Times New Roman" w:hAnsi="Arial Narrow" w:cs="Arial"/>
                          <w:b/>
                          <w:sz w:val="40"/>
                          <w:szCs w:val="36"/>
                          <w:lang w:eastAsia="ar-SA"/>
                        </w:rPr>
                        <w:t xml:space="preserve">Travaux d’exhumations et d’enlèvements de monuments funéraires aux cimetières Leclerc et </w:t>
                      </w:r>
                      <w:proofErr w:type="spellStart"/>
                      <w:r w:rsidRPr="009907AB">
                        <w:rPr>
                          <w:rFonts w:ascii="Arial Narrow" w:eastAsia="Times New Roman" w:hAnsi="Arial Narrow" w:cs="Arial"/>
                          <w:b/>
                          <w:sz w:val="40"/>
                          <w:szCs w:val="36"/>
                          <w:lang w:eastAsia="ar-SA"/>
                        </w:rPr>
                        <w:t>Delory</w:t>
                      </w:r>
                      <w:proofErr w:type="spellEnd"/>
                      <w:r w:rsidRPr="009907AB">
                        <w:rPr>
                          <w:rFonts w:ascii="Arial Narrow" w:eastAsia="Times New Roman" w:hAnsi="Arial Narrow" w:cs="Arial"/>
                          <w:b/>
                          <w:sz w:val="40"/>
                          <w:szCs w:val="36"/>
                          <w:lang w:eastAsia="ar-SA"/>
                        </w:rPr>
                        <w:t xml:space="preserve"> à Loos (59120)</w:t>
                      </w:r>
                    </w:p>
                    <w:p w:rsidR="001F39AC" w:rsidRPr="00866697" w:rsidRDefault="001F39AC" w:rsidP="00866697">
                      <w:pPr>
                        <w:spacing w:after="200" w:line="276" w:lineRule="auto"/>
                        <w:jc w:val="center"/>
                        <w:rPr>
                          <w:rFonts w:ascii="Arial Narrow" w:eastAsia="Times New Roman" w:hAnsi="Arial Narrow" w:cs="Arial"/>
                          <w:b/>
                          <w:sz w:val="40"/>
                          <w:szCs w:val="36"/>
                          <w:lang w:eastAsia="ar-SA"/>
                        </w:rPr>
                      </w:pPr>
                    </w:p>
                    <w:p w:rsidR="001F39AC" w:rsidRPr="00A05861" w:rsidRDefault="001F39AC" w:rsidP="00866697"/>
                  </w:txbxContent>
                </v:textbox>
                <w10:anchorlock/>
              </v:roundrect>
            </w:pict>
          </mc:Fallback>
        </mc:AlternateContent>
      </w:r>
    </w:p>
    <w:p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extent cx="5722620" cy="1409065"/>
                <wp:effectExtent l="0" t="0" r="11430" b="19685"/>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40906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1F39AC" w:rsidRPr="00A46AB1" w:rsidRDefault="001F39AC" w:rsidP="005C1E9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rsidR="001F39AC" w:rsidRPr="005C1E92" w:rsidRDefault="001F39AC" w:rsidP="005C1E9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DA4E1D">
                              <w:rPr>
                                <w:rFonts w:ascii="Arial Narrow" w:hAnsi="Arial Narrow" w:cs="Times New Roman"/>
                                <w:color w:val="FF0000"/>
                                <w:sz w:val="32"/>
                                <w:szCs w:val="32"/>
                                <w:u w:val="single"/>
                              </w:rPr>
                              <w:t>mercredi 28 mai</w:t>
                            </w:r>
                            <w:r w:rsidRPr="000C166F">
                              <w:rPr>
                                <w:rFonts w:ascii="Arial Narrow" w:hAnsi="Arial Narrow" w:cs="Times New Roman"/>
                                <w:color w:val="FF0000"/>
                                <w:sz w:val="32"/>
                                <w:szCs w:val="32"/>
                                <w:u w:val="single"/>
                              </w:rPr>
                              <w:t xml:space="preserve"> </w:t>
                            </w:r>
                            <w:r>
                              <w:rPr>
                                <w:rFonts w:ascii="Arial Narrow" w:hAnsi="Arial Narrow" w:cs="Times New Roman"/>
                                <w:color w:val="FF0000"/>
                                <w:sz w:val="32"/>
                                <w:szCs w:val="32"/>
                                <w:u w:val="single"/>
                              </w:rPr>
                              <w:t>2025 à 11 heures</w:t>
                            </w:r>
                          </w:p>
                          <w:p w:rsidR="001F39AC" w:rsidRPr="00FE4C5B" w:rsidRDefault="001F39AC" w:rsidP="005C1E9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8"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Pr>
                                <w:rFonts w:ascii="Arial Narrow" w:hAnsi="Arial Narrow" w:cs="Times New Roman"/>
                                <w:u w:val="single"/>
                              </w:rPr>
                              <w:br/>
                            </w:r>
                            <w:r>
                              <w:rPr>
                                <w:rFonts w:ascii="Arial Narrow" w:hAnsi="Arial Narrow"/>
                                <w:i/>
                              </w:rPr>
                              <w:t>(Un tutoriel est mis à disposition des candidats dans le DCE).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ectangle à coins arrondis 13" o:spid="_x0000_s1027" style="width:450.6pt;height:110.9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" fillcolor="window" strokecolor="windowText" strokeweight="1pt">
                <v:stroke joinstyle="miter"/>
                <v:path arrowok="t"/>
                <v:textbox>
                  <w:txbxContent>
                    <w:p w:rsidR="001F39AC" w:rsidRPr="00A46AB1" w:rsidRDefault="001F39AC" w:rsidP="005C1E92">
                      <w:pPr>
                        <w:jc w:val="center"/>
                        <w:rPr>
                          <w:rFonts w:ascii="Arial Narrow" w:hAnsi="Arial Narrow" w:cs="Times New Roman"/>
                          <w:b/>
                          <w:sz w:val="36"/>
                        </w:rPr>
                      </w:pPr>
                      <w:r w:rsidRPr="00A46AB1">
                        <w:rPr>
                          <w:rFonts w:ascii="Arial Narrow" w:hAnsi="Arial Narrow" w:cs="Times New Roman"/>
                          <w:b/>
                          <w:sz w:val="36"/>
                        </w:rPr>
                        <w:t>Date et heure limites de remise des offres :</w:t>
                      </w:r>
                    </w:p>
                    <w:p w:rsidR="001F39AC" w:rsidRPr="005C1E92" w:rsidRDefault="001F39AC" w:rsidP="005C1E92">
                      <w:pPr>
                        <w:jc w:val="center"/>
                        <w:rPr>
                          <w:rFonts w:ascii="Arial Narrow" w:hAnsi="Arial Narrow" w:cs="Times New Roman"/>
                          <w:color w:val="FF0000"/>
                          <w:sz w:val="32"/>
                          <w:szCs w:val="32"/>
                          <w:u w:val="single"/>
                        </w:rPr>
                      </w:pPr>
                      <w:r>
                        <w:rPr>
                          <w:rFonts w:ascii="Arial Narrow" w:hAnsi="Arial Narrow" w:cs="Times New Roman"/>
                          <w:color w:val="FF0000"/>
                          <w:sz w:val="32"/>
                          <w:szCs w:val="32"/>
                          <w:u w:val="single"/>
                        </w:rPr>
                        <w:t xml:space="preserve">Le </w:t>
                      </w:r>
                      <w:r w:rsidR="00DA4E1D">
                        <w:rPr>
                          <w:rFonts w:ascii="Arial Narrow" w:hAnsi="Arial Narrow" w:cs="Times New Roman"/>
                          <w:color w:val="FF0000"/>
                          <w:sz w:val="32"/>
                          <w:szCs w:val="32"/>
                          <w:u w:val="single"/>
                        </w:rPr>
                        <w:t>mercredi 28 mai</w:t>
                      </w:r>
                      <w:r w:rsidRPr="000C166F">
                        <w:rPr>
                          <w:rFonts w:ascii="Arial Narrow" w:hAnsi="Arial Narrow" w:cs="Times New Roman"/>
                          <w:color w:val="FF0000"/>
                          <w:sz w:val="32"/>
                          <w:szCs w:val="32"/>
                          <w:u w:val="single"/>
                        </w:rPr>
                        <w:t xml:space="preserve"> </w:t>
                      </w:r>
                      <w:r>
                        <w:rPr>
                          <w:rFonts w:ascii="Arial Narrow" w:hAnsi="Arial Narrow" w:cs="Times New Roman"/>
                          <w:color w:val="FF0000"/>
                          <w:sz w:val="32"/>
                          <w:szCs w:val="32"/>
                          <w:u w:val="single"/>
                        </w:rPr>
                        <w:t>2025 à 11 heures</w:t>
                      </w:r>
                    </w:p>
                    <w:p w:rsidR="001F39AC" w:rsidRPr="00FE4C5B" w:rsidRDefault="001F39AC" w:rsidP="005C1E92">
                      <w:pPr>
                        <w:jc w:val="center"/>
                        <w:rPr>
                          <w:rFonts w:ascii="Arial Narrow" w:hAnsi="Arial Narrow" w:cs="Times New Roman"/>
                          <w:u w:val="single"/>
                        </w:rPr>
                      </w:pPr>
                      <w:r w:rsidRPr="00FE4C5B">
                        <w:rPr>
                          <w:rFonts w:ascii="Arial Narrow" w:hAnsi="Arial Narrow" w:cs="Times New Roman"/>
                          <w:u w:val="single"/>
                        </w:rPr>
                        <w:t xml:space="preserve">Remise obligatoire des offres sur : </w:t>
                      </w:r>
                      <w:hyperlink r:id="rId9" w:history="1">
                        <w:r w:rsidRPr="00FE4C5B">
                          <w:rPr>
                            <w:rStyle w:val="Lienhypertexte"/>
                            <w:rFonts w:ascii="Arial Narrow" w:hAnsi="Arial Narrow" w:cs="Times New Roman"/>
                          </w:rPr>
                          <w:t>https://marchespublics596280.fr</w:t>
                        </w:r>
                      </w:hyperlink>
                      <w:r w:rsidRPr="00FE4C5B">
                        <w:rPr>
                          <w:rFonts w:ascii="Arial Narrow" w:hAnsi="Arial Narrow" w:cs="Times New Roman"/>
                          <w:u w:val="single"/>
                        </w:rPr>
                        <w:t xml:space="preserve">. </w:t>
                      </w:r>
                      <w:r>
                        <w:rPr>
                          <w:rFonts w:ascii="Arial Narrow" w:hAnsi="Arial Narrow" w:cs="Times New Roman"/>
                          <w:u w:val="single"/>
                        </w:rPr>
                        <w:br/>
                      </w:r>
                      <w:r>
                        <w:rPr>
                          <w:rFonts w:ascii="Arial Narrow" w:hAnsi="Arial Narrow"/>
                          <w:i/>
                        </w:rPr>
                        <w:t>(Un tutoriel est mis à disposition des candidats dans le DCE).</w:t>
                      </w:r>
                    </w:p>
                  </w:txbxContent>
                </v:textbox>
                <w10:anchorlock/>
              </v:roundrect>
            </w:pict>
          </mc:Fallback>
        </mc:AlternateContent>
      </w:r>
    </w:p>
    <w:tbl>
      <w:tblPr>
        <w:tblW w:w="0" w:type="auto"/>
        <w:tblLayout w:type="fixed"/>
        <w:tblLook w:val="0000" w:firstRow="0" w:lastRow="0" w:firstColumn="0" w:lastColumn="0" w:noHBand="0" w:noVBand="0"/>
      </w:tblPr>
      <w:tblGrid>
        <w:gridCol w:w="3262"/>
        <w:gridCol w:w="6024"/>
      </w:tblGrid>
      <w:tr w:rsidR="005C1E92" w:rsidRPr="005C1E92" w:rsidTr="00DC5172">
        <w:tc>
          <w:tcPr>
            <w:tcW w:w="3262" w:type="dxa"/>
            <w:shd w:val="clear" w:color="auto" w:fill="auto"/>
            <w:vAlign w:val="center"/>
          </w:tcPr>
          <w:p w:rsidR="005C1E92" w:rsidRPr="005C1E92" w:rsidRDefault="005C1E92" w:rsidP="00D24B47">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Identification de la collectivite</w:t>
            </w:r>
          </w:p>
        </w:tc>
        <w:tc>
          <w:tcPr>
            <w:tcW w:w="6024" w:type="dxa"/>
            <w:shd w:val="clear" w:color="auto" w:fill="auto"/>
            <w:vAlign w:val="center"/>
          </w:tcPr>
          <w:p w:rsidR="005C1E92" w:rsidRPr="005C1E92" w:rsidRDefault="005C1E92" w:rsidP="005C1E92">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Ville de Loos, Madame le Maire</w:t>
            </w:r>
          </w:p>
          <w:p w:rsidR="005C1E92" w:rsidRPr="005C1E92" w:rsidRDefault="005C1E92" w:rsidP="005C1E92">
            <w:pPr>
              <w:suppressAutoHyphens/>
              <w:spacing w:after="0" w:line="240" w:lineRule="auto"/>
              <w:rPr>
                <w:rFonts w:ascii="Arial Narrow" w:eastAsia="Times New Roman" w:hAnsi="Arial Narrow" w:cs="Arial"/>
                <w:b/>
                <w:sz w:val="20"/>
                <w:szCs w:val="24"/>
                <w:lang w:eastAsia="ar-SA"/>
              </w:rPr>
            </w:pPr>
            <w:r w:rsidRPr="005C1E92">
              <w:rPr>
                <w:rFonts w:ascii="Arial Narrow" w:eastAsia="Times New Roman" w:hAnsi="Arial Narrow" w:cs="Arial"/>
                <w:b/>
                <w:sz w:val="20"/>
                <w:szCs w:val="24"/>
                <w:lang w:eastAsia="ar-SA"/>
              </w:rPr>
              <w:t>Hôtel de Ville - BP 109</w:t>
            </w:r>
          </w:p>
          <w:p w:rsidR="005C1E92" w:rsidRPr="005C1E92" w:rsidRDefault="005C1E92" w:rsidP="005C1E92">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59373 LOOS Cedex</w:t>
            </w:r>
          </w:p>
        </w:tc>
      </w:tr>
    </w:tbl>
    <w:p w:rsidR="005C1E92" w:rsidRPr="005C1E92" w:rsidRDefault="005C1E92" w:rsidP="005C1E92">
      <w:pPr>
        <w:suppressAutoHyphens/>
        <w:spacing w:after="0" w:line="100" w:lineRule="atLeast"/>
        <w:rPr>
          <w:rFonts w:eastAsia="Times New Roman" w:cs="Arial"/>
          <w:sz w:val="24"/>
          <w:szCs w:val="24"/>
          <w:lang w:eastAsia="ar-SA"/>
        </w:rPr>
      </w:pPr>
    </w:p>
    <w:tbl>
      <w:tblPr>
        <w:tblW w:w="0" w:type="auto"/>
        <w:tblLayout w:type="fixed"/>
        <w:tblLook w:val="0000" w:firstRow="0" w:lastRow="0" w:firstColumn="0" w:lastColumn="0" w:noHBand="0" w:noVBand="0"/>
      </w:tblPr>
      <w:tblGrid>
        <w:gridCol w:w="3260"/>
        <w:gridCol w:w="6026"/>
      </w:tblGrid>
      <w:tr w:rsidR="005C1E92" w:rsidRPr="005C1E92" w:rsidTr="00DC5172">
        <w:tc>
          <w:tcPr>
            <w:tcW w:w="3260" w:type="dxa"/>
            <w:shd w:val="clear" w:color="auto" w:fill="auto"/>
            <w:vAlign w:val="center"/>
          </w:tcPr>
          <w:p w:rsidR="005C1E92" w:rsidRPr="005C1E92" w:rsidRDefault="005C1E92" w:rsidP="005C1E92">
            <w:pPr>
              <w:suppressAutoHyphens/>
              <w:spacing w:after="0" w:line="240" w:lineRule="auto"/>
              <w:rPr>
                <w:rFonts w:ascii="Arial Narrow" w:eastAsia="Times New Roman" w:hAnsi="Arial Narrow" w:cs="Arial"/>
                <w:b/>
                <w:sz w:val="20"/>
                <w:szCs w:val="24"/>
                <w:lang w:eastAsia="ar-SA"/>
              </w:rPr>
            </w:pPr>
            <w:r w:rsidRPr="005C1E92">
              <w:rPr>
                <w:rFonts w:eastAsia="Times New Roman" w:cs="Arial"/>
                <w:caps/>
                <w:sz w:val="20"/>
                <w:szCs w:val="24"/>
                <w:lang w:eastAsia="ar-SA"/>
              </w:rPr>
              <w:t>ordonnateur</w:t>
            </w:r>
          </w:p>
        </w:tc>
        <w:tc>
          <w:tcPr>
            <w:tcW w:w="6026" w:type="dxa"/>
            <w:shd w:val="clear" w:color="auto" w:fill="auto"/>
            <w:vAlign w:val="center"/>
          </w:tcPr>
          <w:p w:rsidR="005C1E92" w:rsidRPr="005C1E92" w:rsidRDefault="005C1E92" w:rsidP="005C1E92">
            <w:pPr>
              <w:suppressAutoHyphens/>
              <w:spacing w:after="0" w:line="240" w:lineRule="auto"/>
              <w:rPr>
                <w:rFonts w:eastAsia="Times New Roman" w:cs="Arial"/>
                <w:sz w:val="24"/>
                <w:szCs w:val="24"/>
                <w:lang w:eastAsia="ar-SA"/>
              </w:rPr>
            </w:pPr>
            <w:r w:rsidRPr="005C1E92">
              <w:rPr>
                <w:rFonts w:ascii="Arial Narrow" w:eastAsia="Times New Roman" w:hAnsi="Arial Narrow" w:cs="Arial"/>
                <w:b/>
                <w:sz w:val="20"/>
                <w:szCs w:val="24"/>
                <w:lang w:eastAsia="ar-SA"/>
              </w:rPr>
              <w:t>Madame le Maire de LOOS</w:t>
            </w:r>
          </w:p>
        </w:tc>
      </w:tr>
    </w:tbl>
    <w:p w:rsidR="005C1E92" w:rsidRPr="005C1E92" w:rsidRDefault="005C1E92" w:rsidP="005C1E92">
      <w:pPr>
        <w:suppressAutoHyphens/>
        <w:spacing w:after="0" w:line="240" w:lineRule="auto"/>
        <w:rPr>
          <w:rFonts w:eastAsia="Times New Roman" w:cs="Arial"/>
          <w:sz w:val="24"/>
          <w:szCs w:val="24"/>
          <w:lang w:eastAsia="ar-SA"/>
        </w:rPr>
      </w:pPr>
    </w:p>
    <w:tbl>
      <w:tblPr>
        <w:tblW w:w="0" w:type="auto"/>
        <w:tblLayout w:type="fixed"/>
        <w:tblLook w:val="0000" w:firstRow="0" w:lastRow="0" w:firstColumn="0" w:lastColumn="0" w:noHBand="0" w:noVBand="0"/>
      </w:tblPr>
      <w:tblGrid>
        <w:gridCol w:w="3255"/>
        <w:gridCol w:w="6031"/>
      </w:tblGrid>
      <w:tr w:rsidR="005C1E92" w:rsidRPr="005C1E92" w:rsidTr="00DC5172">
        <w:tc>
          <w:tcPr>
            <w:tcW w:w="3255" w:type="dxa"/>
            <w:shd w:val="clear" w:color="auto" w:fill="auto"/>
            <w:vAlign w:val="center"/>
          </w:tcPr>
          <w:p w:rsidR="005C1E92" w:rsidRPr="005C1E92" w:rsidRDefault="005C1E92" w:rsidP="00D24B47">
            <w:pPr>
              <w:suppressAutoHyphens/>
              <w:spacing w:after="0" w:line="240" w:lineRule="auto"/>
              <w:jc w:val="left"/>
              <w:rPr>
                <w:rFonts w:ascii="Arial Narrow" w:eastAsia="Times New Roman" w:hAnsi="Arial Narrow" w:cs="Arial"/>
                <w:b/>
                <w:sz w:val="20"/>
                <w:szCs w:val="24"/>
                <w:lang w:eastAsia="ar-SA"/>
              </w:rPr>
            </w:pPr>
            <w:r w:rsidRPr="005C1E92">
              <w:rPr>
                <w:rFonts w:eastAsia="Times New Roman" w:cs="Arial"/>
                <w:caps/>
                <w:sz w:val="20"/>
                <w:szCs w:val="24"/>
                <w:lang w:eastAsia="ar-SA"/>
              </w:rPr>
              <w:t>COMPTABLE PUBLIC ASSIGNATAIRE DES PAIEMENTS</w:t>
            </w:r>
          </w:p>
        </w:tc>
        <w:tc>
          <w:tcPr>
            <w:tcW w:w="6031" w:type="dxa"/>
            <w:shd w:val="clear" w:color="auto" w:fill="auto"/>
            <w:vAlign w:val="center"/>
          </w:tcPr>
          <w:p w:rsidR="00FF3262" w:rsidRDefault="00FF3262" w:rsidP="00FF3262">
            <w:pPr>
              <w:tabs>
                <w:tab w:val="left" w:pos="720"/>
              </w:tabs>
              <w:spacing w:after="0" w:line="240" w:lineRule="auto"/>
              <w:rPr>
                <w:rFonts w:ascii="Arial Narrow" w:eastAsia="Times New Roman" w:hAnsi="Arial Narrow" w:cs="Arial Narrow"/>
                <w:b/>
                <w:kern w:val="2"/>
                <w:sz w:val="20"/>
                <w:szCs w:val="24"/>
                <w:lang w:eastAsia="ar-SA"/>
              </w:rPr>
            </w:pPr>
            <w:r>
              <w:rPr>
                <w:rFonts w:ascii="Arial Narrow" w:eastAsia="Times New Roman" w:hAnsi="Arial Narrow" w:cs="Arial Narrow"/>
                <w:b/>
                <w:sz w:val="20"/>
                <w:szCs w:val="24"/>
                <w:lang w:eastAsia="ar-SA"/>
              </w:rPr>
              <w:t>Service de gestion comptable d’Armentières</w:t>
            </w:r>
          </w:p>
          <w:p w:rsidR="00FF3262" w:rsidRDefault="00FF3262" w:rsidP="00FF3262">
            <w:pPr>
              <w:tabs>
                <w:tab w:val="left" w:pos="426"/>
                <w:tab w:val="left" w:pos="851"/>
              </w:tabs>
              <w:spacing w:after="0" w:line="100" w:lineRule="atLeast"/>
              <w:ind w:left="1134" w:hanging="1134"/>
              <w:rPr>
                <w:rFonts w:ascii="Arial Narrow" w:eastAsia="Times New Roman" w:hAnsi="Arial Narrow" w:cs="Arial Narrow"/>
                <w:b/>
                <w:kern w:val="2"/>
                <w:sz w:val="20"/>
                <w:szCs w:val="24"/>
                <w:lang w:eastAsia="ar-SA"/>
              </w:rPr>
            </w:pPr>
            <w:r>
              <w:rPr>
                <w:rFonts w:ascii="Arial Narrow" w:eastAsia="Times New Roman" w:hAnsi="Arial Narrow" w:cs="Arial Narrow"/>
                <w:b/>
                <w:kern w:val="2"/>
                <w:sz w:val="20"/>
                <w:szCs w:val="24"/>
                <w:lang w:eastAsia="ar-SA"/>
              </w:rPr>
              <w:t>22 rue Sadi Carnot</w:t>
            </w:r>
          </w:p>
          <w:p w:rsidR="00FF3262" w:rsidRDefault="00FF3262" w:rsidP="00FF3262">
            <w:pPr>
              <w:tabs>
                <w:tab w:val="left" w:pos="426"/>
                <w:tab w:val="left" w:pos="851"/>
              </w:tabs>
              <w:spacing w:after="0" w:line="100" w:lineRule="atLeast"/>
              <w:ind w:left="1134" w:hanging="1134"/>
              <w:rPr>
                <w:rFonts w:ascii="Arial Narrow" w:eastAsia="Times New Roman" w:hAnsi="Arial Narrow" w:cs="Arial Narrow"/>
                <w:b/>
                <w:sz w:val="20"/>
                <w:szCs w:val="24"/>
                <w:lang w:eastAsia="ar-SA"/>
              </w:rPr>
            </w:pPr>
            <w:r>
              <w:rPr>
                <w:rFonts w:ascii="Arial Narrow" w:eastAsia="Times New Roman" w:hAnsi="Arial Narrow" w:cs="Arial Narrow"/>
                <w:b/>
                <w:kern w:val="2"/>
                <w:sz w:val="20"/>
                <w:szCs w:val="24"/>
                <w:lang w:eastAsia="ar-SA"/>
              </w:rPr>
              <w:t>BP 90009</w:t>
            </w:r>
          </w:p>
          <w:p w:rsidR="00FF3262" w:rsidRDefault="00FF3262" w:rsidP="00FF3262">
            <w:pPr>
              <w:spacing w:after="0" w:line="240" w:lineRule="auto"/>
              <w:rPr>
                <w:rFonts w:eastAsia="Times New Roman"/>
                <w:sz w:val="24"/>
                <w:szCs w:val="24"/>
                <w:lang w:eastAsia="ar-SA"/>
              </w:rPr>
            </w:pPr>
            <w:r>
              <w:rPr>
                <w:rFonts w:ascii="Arial Narrow" w:eastAsia="Times New Roman" w:hAnsi="Arial Narrow" w:cs="Arial Narrow"/>
                <w:b/>
                <w:sz w:val="20"/>
                <w:szCs w:val="24"/>
                <w:lang w:eastAsia="ar-SA"/>
              </w:rPr>
              <w:t xml:space="preserve">59427 Armentières </w:t>
            </w:r>
            <w:proofErr w:type="spellStart"/>
            <w:r>
              <w:rPr>
                <w:rFonts w:ascii="Arial Narrow" w:eastAsia="Times New Roman" w:hAnsi="Arial Narrow" w:cs="Arial Narrow"/>
                <w:b/>
                <w:sz w:val="20"/>
                <w:szCs w:val="24"/>
                <w:lang w:eastAsia="ar-SA"/>
              </w:rPr>
              <w:t>Cédex</w:t>
            </w:r>
            <w:proofErr w:type="spellEnd"/>
          </w:p>
          <w:p w:rsidR="005C1E92" w:rsidRPr="005C1E92" w:rsidRDefault="005C1E92" w:rsidP="005C1E92">
            <w:pPr>
              <w:suppressAutoHyphens/>
              <w:spacing w:after="0" w:line="240" w:lineRule="auto"/>
              <w:rPr>
                <w:rFonts w:eastAsia="Times New Roman" w:cs="Arial"/>
                <w:sz w:val="24"/>
                <w:szCs w:val="24"/>
                <w:lang w:eastAsia="ar-SA"/>
              </w:rPr>
            </w:pPr>
          </w:p>
        </w:tc>
      </w:tr>
    </w:tbl>
    <w:p w:rsidR="005C1E92" w:rsidRDefault="005C1E92" w:rsidP="009907AB">
      <w:pPr>
        <w:suppressAutoHyphens/>
        <w:spacing w:after="0" w:line="240" w:lineRule="auto"/>
        <w:rPr>
          <w:rFonts w:ascii="Arial Narrow" w:eastAsia="Times New Roman" w:hAnsi="Arial Narrow" w:cs="Arial"/>
          <w:b/>
          <w:sz w:val="20"/>
          <w:szCs w:val="20"/>
          <w:lang w:eastAsia="ar-SA"/>
        </w:rPr>
      </w:pPr>
      <w:r>
        <w:rPr>
          <w:rFonts w:eastAsia="Times New Roman" w:cs="Arial"/>
          <w:sz w:val="20"/>
          <w:szCs w:val="20"/>
          <w:lang w:eastAsia="ar-SA"/>
        </w:rPr>
        <w:t xml:space="preserve"> </w:t>
      </w:r>
      <w:r w:rsidRPr="005C1E92">
        <w:rPr>
          <w:rFonts w:eastAsia="Times New Roman" w:cs="Arial"/>
          <w:sz w:val="20"/>
          <w:szCs w:val="20"/>
          <w:lang w:eastAsia="ar-SA"/>
        </w:rPr>
        <w:t>CODE CPV</w:t>
      </w:r>
      <w:r w:rsidRPr="005C1E92">
        <w:rPr>
          <w:rFonts w:eastAsia="Times New Roman" w:cs="Arial"/>
          <w:sz w:val="20"/>
          <w:szCs w:val="20"/>
          <w:lang w:eastAsia="ar-SA"/>
        </w:rPr>
        <w:tab/>
      </w:r>
      <w:r w:rsidRPr="005C1E92">
        <w:rPr>
          <w:rFonts w:eastAsia="Times New Roman" w:cs="Arial"/>
          <w:sz w:val="20"/>
          <w:szCs w:val="20"/>
          <w:lang w:eastAsia="ar-SA"/>
        </w:rPr>
        <w:tab/>
      </w:r>
      <w:r w:rsidRPr="005C1E92">
        <w:rPr>
          <w:rFonts w:eastAsia="Times New Roman" w:cs="Arial"/>
          <w:sz w:val="20"/>
          <w:szCs w:val="20"/>
          <w:lang w:eastAsia="ar-SA"/>
        </w:rPr>
        <w:tab/>
      </w:r>
      <w:r w:rsidRPr="005C1E92">
        <w:rPr>
          <w:rFonts w:ascii="Arial Narrow" w:eastAsia="Times New Roman" w:hAnsi="Arial Narrow" w:cs="Arial"/>
          <w:b/>
          <w:sz w:val="20"/>
          <w:szCs w:val="20"/>
          <w:lang w:eastAsia="ar-SA"/>
        </w:rPr>
        <w:t xml:space="preserve">      </w:t>
      </w:r>
      <w:r>
        <w:rPr>
          <w:rFonts w:ascii="Arial Narrow" w:eastAsia="Times New Roman" w:hAnsi="Arial Narrow" w:cs="Arial"/>
          <w:b/>
          <w:sz w:val="20"/>
          <w:szCs w:val="20"/>
          <w:lang w:eastAsia="ar-SA"/>
        </w:rPr>
        <w:t xml:space="preserve">  </w:t>
      </w:r>
      <w:r w:rsidRPr="005C1E92">
        <w:rPr>
          <w:rFonts w:ascii="Arial Narrow" w:eastAsia="Times New Roman" w:hAnsi="Arial Narrow" w:cs="Arial"/>
          <w:b/>
          <w:sz w:val="20"/>
          <w:szCs w:val="20"/>
          <w:lang w:eastAsia="ar-SA"/>
        </w:rPr>
        <w:t xml:space="preserve">   </w:t>
      </w:r>
      <w:r w:rsidR="009907AB" w:rsidRPr="009907AB">
        <w:rPr>
          <w:rFonts w:ascii="Arial Narrow" w:eastAsia="Times New Roman" w:hAnsi="Arial Narrow" w:cs="Arial"/>
          <w:b/>
          <w:sz w:val="20"/>
          <w:szCs w:val="20"/>
          <w:lang w:eastAsia="ar-SA"/>
        </w:rPr>
        <w:t xml:space="preserve">        45112410-2 - Travaux de fossoyage</w:t>
      </w:r>
    </w:p>
    <w:p w:rsidR="005C1E92" w:rsidRPr="005C1E92" w:rsidRDefault="005C1E92" w:rsidP="005C1E92">
      <w:pPr>
        <w:pageBreakBefore/>
        <w:pBdr>
          <w:left w:val="single" w:sz="4" w:space="4" w:color="C0C0C0"/>
          <w:bottom w:val="single" w:sz="4" w:space="1" w:color="C0C0C0"/>
        </w:pBdr>
        <w:suppressAutoHyphens/>
        <w:spacing w:after="0" w:line="240" w:lineRule="auto"/>
        <w:rPr>
          <w:rFonts w:eastAsia="Times New Roman" w:cs="Arial"/>
          <w:sz w:val="24"/>
          <w:szCs w:val="24"/>
          <w:lang w:eastAsia="ar-SA"/>
        </w:rPr>
      </w:pPr>
      <w:r w:rsidRPr="005C1E92">
        <w:rPr>
          <w:rFonts w:ascii="Arial Narrow" w:eastAsia="Times New Roman" w:hAnsi="Arial Narrow" w:cs="Arial"/>
          <w:b/>
          <w:caps/>
          <w:sz w:val="24"/>
          <w:szCs w:val="24"/>
          <w:lang w:eastAsia="ar-SA"/>
        </w:rPr>
        <w:lastRenderedPageBreak/>
        <w:t>Article 1 : IDENTIFICATION DE LA COLLECTIVITE</w:t>
      </w:r>
    </w:p>
    <w:p w:rsidR="005C1E92" w:rsidRDefault="005C1E92" w:rsidP="005C1E92">
      <w:pPr>
        <w:pStyle w:val="Paragraphedeliste1"/>
        <w:ind w:left="0"/>
        <w:rPr>
          <w:rFonts w:ascii="Arial Narrow" w:hAnsi="Arial Narrow" w:cs="Arial"/>
          <w:b/>
          <w:kern w:val="0"/>
          <w:sz w:val="20"/>
          <w:szCs w:val="20"/>
        </w:rPr>
      </w:pPr>
    </w:p>
    <w:p w:rsidR="00BA2529" w:rsidRPr="00FF3262" w:rsidRDefault="00FF3262" w:rsidP="00FF3262">
      <w:pPr>
        <w:rPr>
          <w:rFonts w:cs="Arial"/>
          <w:lang w:eastAsia="ar-SA"/>
        </w:rPr>
      </w:pPr>
      <w:r w:rsidRPr="00322FBE">
        <w:rPr>
          <w:rFonts w:cs="Arial"/>
          <w:lang w:eastAsia="ar-SA"/>
        </w:rPr>
        <w:t>La Ville de LOOS,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rsidR="00BA2529" w:rsidRPr="00BA2529" w:rsidRDefault="00BA2529" w:rsidP="00BA2529">
      <w:pPr>
        <w:pBdr>
          <w:left w:val="single" w:sz="4" w:space="4" w:color="C0C0C0"/>
          <w:bottom w:val="single" w:sz="4" w:space="1" w:color="C0C0C0"/>
        </w:pBdr>
        <w:suppressAutoHyphens/>
        <w:spacing w:after="0" w:line="240" w:lineRule="auto"/>
        <w:rPr>
          <w:rFonts w:eastAsia="Times New Roman" w:cs="Arial"/>
          <w:sz w:val="24"/>
          <w:szCs w:val="24"/>
          <w:u w:val="single"/>
          <w:lang w:eastAsia="ar-SA"/>
        </w:rPr>
      </w:pPr>
      <w:r w:rsidRPr="00BA2529">
        <w:rPr>
          <w:rFonts w:ascii="Arial Narrow" w:eastAsia="Times New Roman" w:hAnsi="Arial Narrow" w:cs="Arial"/>
          <w:b/>
          <w:caps/>
          <w:sz w:val="24"/>
          <w:szCs w:val="24"/>
          <w:lang w:eastAsia="ar-SA"/>
        </w:rPr>
        <w:t>Article 2 : CONTRACTANT(S)</w:t>
      </w:r>
    </w:p>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pageBreakBefore/>
        <w:suppressAutoHyphens/>
        <w:spacing w:after="0" w:line="240" w:lineRule="auto"/>
        <w:rPr>
          <w:rFonts w:eastAsia="Times New Roman" w:cs="Arial"/>
          <w:lang w:eastAsia="ar-SA"/>
        </w:rPr>
      </w:pPr>
      <w:r w:rsidRPr="00BA2529">
        <w:rPr>
          <w:rFonts w:eastAsia="Times New Roman" w:cs="Arial"/>
          <w:u w:val="single"/>
          <w:lang w:eastAsia="ar-SA"/>
        </w:rPr>
        <w:lastRenderedPageBreak/>
        <w:t>2</w:t>
      </w:r>
      <w:r w:rsidRPr="00BA2529">
        <w:rPr>
          <w:rFonts w:eastAsia="Times New Roman" w:cs="Arial"/>
          <w:u w:val="single"/>
          <w:vertAlign w:val="superscript"/>
          <w:lang w:eastAsia="ar-SA"/>
        </w:rPr>
        <w:t>ème</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rsidR="00BA2529" w:rsidRPr="00BA2529" w:rsidRDefault="00BA2529" w:rsidP="00BA2529">
      <w:pPr>
        <w:suppressAutoHyphens/>
        <w:spacing w:after="0" w:line="240" w:lineRule="auto"/>
        <w:rPr>
          <w:rFonts w:eastAsia="Times New Roman" w:cs="Arial"/>
          <w:b/>
          <w:bCs/>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rsidR="00BA2529" w:rsidRDefault="00BA2529" w:rsidP="00BA2529">
      <w:pPr>
        <w:suppressAutoHyphens/>
        <w:spacing w:after="0" w:line="240" w:lineRule="auto"/>
        <w:rPr>
          <w:rFonts w:eastAsia="Times New Roman" w:cs="Arial"/>
          <w:lang w:eastAsia="ar-SA"/>
        </w:rPr>
      </w:pPr>
    </w:p>
    <w:p w:rsidR="00BA2529" w:rsidRPr="00866697" w:rsidRDefault="00BA2529" w:rsidP="00BA2529">
      <w:pPr>
        <w:suppressAutoHyphens/>
        <w:spacing w:after="0" w:line="240" w:lineRule="auto"/>
        <w:rPr>
          <w:rFonts w:eastAsia="Times New Roman" w:cs="Arial"/>
          <w:bCs/>
          <w:lang w:eastAsia="ar-SA"/>
        </w:rPr>
      </w:pPr>
      <w:r w:rsidRPr="00866697">
        <w:rPr>
          <w:rFonts w:eastAsia="Times New Roman" w:cs="Arial"/>
          <w:lang w:eastAsia="ar-SA"/>
        </w:rPr>
        <w:t xml:space="preserve">En cas de sous-traitance, l’acceptation et l’agrément des conditions de paiement des sous-traitants sont annexés à l’acte d’engagement (DC4 </w:t>
      </w:r>
      <w:r w:rsidR="00866697" w:rsidRPr="00866697">
        <w:rPr>
          <w:rFonts w:eastAsia="Times New Roman" w:cs="Arial"/>
          <w:lang w:eastAsia="ar-SA"/>
        </w:rPr>
        <w:t>déclaration de sous-traitance).</w:t>
      </w:r>
    </w:p>
    <w:p w:rsidR="00BA2529" w:rsidRPr="00BA2529" w:rsidRDefault="00BA2529" w:rsidP="00BA2529">
      <w:pPr>
        <w:suppressAutoHyphens/>
        <w:spacing w:after="0" w:line="240" w:lineRule="auto"/>
        <w:rPr>
          <w:rFonts w:eastAsia="Times New Roman" w:cs="Arial"/>
          <w:b/>
          <w:bCs/>
          <w:lang w:eastAsia="ar-SA"/>
        </w:rPr>
      </w:pPr>
    </w:p>
    <w:p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Par dérogation à l’article 4.1 du CCAG Travaux, les pièces constitutives du marché sont les suivantes, par ordre de priorité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L'Acte d’Engagement </w:t>
      </w:r>
      <w:r>
        <w:rPr>
          <w:rFonts w:eastAsia="Times New Roman" w:cs="Arial"/>
          <w:color w:val="000000"/>
          <w:lang w:eastAsia="ar-SA"/>
        </w:rPr>
        <w:t>valant Cahier des Clauses Administratives Particulière</w:t>
      </w:r>
      <w:r w:rsidR="00866697">
        <w:rPr>
          <w:rFonts w:eastAsia="Times New Roman" w:cs="Arial"/>
          <w:color w:val="000000"/>
          <w:lang w:eastAsia="ar-SA"/>
        </w:rPr>
        <w:t>s</w:t>
      </w:r>
      <w:r>
        <w:rPr>
          <w:rFonts w:eastAsia="Times New Roman" w:cs="Arial"/>
          <w:color w:val="000000"/>
          <w:lang w:eastAsia="ar-SA"/>
        </w:rPr>
        <w:t xml:space="preserve"> </w:t>
      </w:r>
      <w:r w:rsidRPr="00BA2529">
        <w:rPr>
          <w:rFonts w:eastAsia="Times New Roman" w:cs="Arial"/>
          <w:color w:val="000000"/>
          <w:lang w:eastAsia="ar-SA"/>
        </w:rPr>
        <w:t>(AE</w:t>
      </w:r>
      <w:r>
        <w:rPr>
          <w:rFonts w:eastAsia="Times New Roman" w:cs="Arial"/>
          <w:color w:val="000000"/>
          <w:lang w:eastAsia="ar-SA"/>
        </w:rPr>
        <w:t xml:space="preserve"> valant C.C.A.P.</w:t>
      </w:r>
      <w:r w:rsidRPr="00BA2529">
        <w:rPr>
          <w:rFonts w:eastAsia="Times New Roman" w:cs="Arial"/>
          <w:color w:val="000000"/>
          <w:lang w:eastAsia="ar-SA"/>
        </w:rPr>
        <w:t xml:space="preserve">),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lang w:eastAsia="ar-SA"/>
        </w:rPr>
        <w:t xml:space="preserve">Le Bordereau des Prix Unitaires intégralement complété (BPU),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Le Cahier des Clauses Techniques Particulières (CCTP),</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Le Cahier des Clauses Administratives Générales applicable aux marchés de </w:t>
      </w:r>
      <w:r w:rsidR="00866697">
        <w:rPr>
          <w:rFonts w:eastAsia="Times New Roman" w:cs="Arial"/>
          <w:color w:val="000000"/>
          <w:lang w:eastAsia="ar-SA"/>
        </w:rPr>
        <w:t>Travaux</w:t>
      </w:r>
      <w:r w:rsidRPr="00BA2529">
        <w:rPr>
          <w:rFonts w:eastAsia="Times New Roman" w:cs="Arial"/>
          <w:color w:val="000000"/>
          <w:lang w:eastAsia="ar-SA"/>
        </w:rPr>
        <w:t xml:space="preserve"> (CCAG </w:t>
      </w:r>
      <w:r w:rsidR="00866697">
        <w:rPr>
          <w:rFonts w:eastAsia="Times New Roman" w:cs="Arial"/>
          <w:color w:val="000000"/>
          <w:lang w:eastAsia="ar-SA"/>
        </w:rPr>
        <w:t>Travaux</w:t>
      </w:r>
      <w:r w:rsidR="00FF3262">
        <w:rPr>
          <w:rFonts w:eastAsia="Times New Roman" w:cs="Arial"/>
          <w:color w:val="000000"/>
          <w:lang w:eastAsia="ar-SA"/>
        </w:rPr>
        <w:t xml:space="preserve"> 2021</w:t>
      </w:r>
      <w:r w:rsidRPr="00BA2529">
        <w:rPr>
          <w:rFonts w:eastAsia="Times New Roman" w:cs="Arial"/>
          <w:color w:val="000000"/>
          <w:lang w:eastAsia="ar-SA"/>
        </w:rPr>
        <w:t>),</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Les actes spéciaux de sous-traitance, et également ceux postérieurs à la notification du marché,</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Les </w:t>
      </w:r>
      <w:r w:rsidR="00ED1CBB">
        <w:rPr>
          <w:rFonts w:eastAsia="Times New Roman" w:cs="Arial"/>
          <w:color w:val="000000"/>
          <w:lang w:eastAsia="ar-SA"/>
        </w:rPr>
        <w:t xml:space="preserve">modifications (avenants),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BA2529">
        <w:rPr>
          <w:rFonts w:eastAsia="Times New Roman" w:cs="Arial"/>
          <w:color w:val="000000"/>
          <w:lang w:eastAsia="ar-SA"/>
        </w:rPr>
        <w:t xml:space="preserve">Le mémoire technique du candidat,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BA2529">
        <w:rPr>
          <w:rFonts w:eastAsia="Times New Roman" w:cs="Arial"/>
          <w:color w:val="000000"/>
          <w:lang w:eastAsia="ar-SA"/>
        </w:rPr>
        <w:t>Les devis du titulaire en cours d’exécution du marché.</w:t>
      </w:r>
    </w:p>
    <w:p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rsidR="00BA2529" w:rsidRPr="00BA2529" w:rsidRDefault="00BA2529" w:rsidP="00BA2529">
      <w:pPr>
        <w:suppressAutoHyphens/>
        <w:spacing w:after="0" w:line="240" w:lineRule="auto"/>
        <w:rPr>
          <w:rFonts w:eastAsia="Times New Roman" w:cs="Arial"/>
          <w:lang w:eastAsia="ar-SA"/>
        </w:rPr>
      </w:pPr>
    </w:p>
    <w:p w:rsidR="00866697" w:rsidRDefault="00BA2529" w:rsidP="00BA2529">
      <w:pPr>
        <w:suppressAutoHyphens/>
        <w:spacing w:after="0" w:line="240" w:lineRule="auto"/>
        <w:rPr>
          <w:rFonts w:eastAsia="Times New Roman" w:cs="Arial"/>
          <w:lang w:eastAsia="ar-SA"/>
        </w:rPr>
      </w:pPr>
      <w:r w:rsidRPr="00BA2529">
        <w:rPr>
          <w:rFonts w:eastAsia="Times New Roman" w:cs="Arial"/>
          <w:lang w:eastAsia="ar-SA"/>
        </w:rPr>
        <w:t>S’ENGAGE(NT), sans réserve, conformément aux conditions, clauses et prescriptions imposées par les pièces constitutives du marché à exécuter les travaux faisant l’objet du marché aux conditions particulières ci-après, qui constituent l’offre.</w:t>
      </w:r>
    </w:p>
    <w:p w:rsidR="001F39AC" w:rsidRDefault="001F39AC" w:rsidP="00BA2529">
      <w:pPr>
        <w:suppressAutoHyphens/>
        <w:spacing w:after="0" w:line="240" w:lineRule="auto"/>
        <w:rPr>
          <w:rFonts w:eastAsia="Times New Roman" w:cs="Arial"/>
          <w:lang w:eastAsia="ar-SA"/>
        </w:rPr>
      </w:pPr>
    </w:p>
    <w:p w:rsidR="001F39AC" w:rsidRPr="00322FBE" w:rsidRDefault="001F39AC" w:rsidP="001F39AC">
      <w:pPr>
        <w:pStyle w:val="Titre2"/>
        <w:rPr>
          <w:rFonts w:ascii="Arial" w:eastAsia="Times New Roman" w:hAnsi="Arial" w:cs="Arial"/>
          <w:b/>
          <w:sz w:val="22"/>
          <w:szCs w:val="22"/>
          <w:lang w:eastAsia="ar-SA"/>
        </w:rPr>
      </w:pPr>
      <w:bookmarkStart w:id="0" w:name="_Toc187934127"/>
      <w:r w:rsidRPr="00322FBE">
        <w:rPr>
          <w:rFonts w:ascii="Arial" w:eastAsia="Times New Roman" w:hAnsi="Arial" w:cs="Arial"/>
          <w:b/>
          <w:color w:val="auto"/>
          <w:sz w:val="22"/>
          <w:szCs w:val="22"/>
          <w:lang w:eastAsia="ar-SA"/>
        </w:rPr>
        <w:lastRenderedPageBreak/>
        <w:t>Confidentialité et mesures de sécurité</w:t>
      </w:r>
      <w:bookmarkEnd w:id="0"/>
      <w:r w:rsidRPr="00322FBE">
        <w:rPr>
          <w:rFonts w:ascii="Arial" w:eastAsia="Times New Roman" w:hAnsi="Arial" w:cs="Arial"/>
          <w:b/>
          <w:color w:val="auto"/>
          <w:sz w:val="22"/>
          <w:szCs w:val="22"/>
          <w:lang w:eastAsia="ar-SA"/>
        </w:rPr>
        <w:t xml:space="preserve"> </w:t>
      </w:r>
    </w:p>
    <w:p w:rsidR="001F39AC" w:rsidRPr="00322FBE" w:rsidRDefault="001F39AC" w:rsidP="001F39AC">
      <w:pPr>
        <w:suppressAutoHyphens/>
        <w:spacing w:after="0" w:line="240" w:lineRule="auto"/>
        <w:rPr>
          <w:rFonts w:eastAsia="Times New Roman" w:cs="Arial"/>
          <w:lang w:eastAsia="ar-SA"/>
        </w:rPr>
      </w:pPr>
    </w:p>
    <w:p w:rsidR="001F39AC" w:rsidRPr="00322FBE" w:rsidRDefault="001F39AC" w:rsidP="001F39AC">
      <w:pPr>
        <w:suppressAutoHyphens/>
        <w:spacing w:after="0" w:line="240" w:lineRule="auto"/>
        <w:rPr>
          <w:rFonts w:eastAsia="Times New Roman" w:cs="Arial"/>
          <w:lang w:eastAsia="ar-SA"/>
        </w:rPr>
      </w:pPr>
      <w:r w:rsidRPr="00322FBE">
        <w:rPr>
          <w:rFonts w:eastAsia="Times New Roman" w:cs="Arial"/>
          <w:lang w:eastAsia="ar-SA"/>
        </w:rPr>
        <w:t xml:space="preserve">Les candidats doivent respecter l'obligation de confidentialité et les mesures particulières de sécurité prévues pour l'exécution des prestations. </w:t>
      </w:r>
    </w:p>
    <w:p w:rsidR="001F39AC" w:rsidRPr="00322FBE" w:rsidRDefault="001F39AC" w:rsidP="001F39AC">
      <w:pPr>
        <w:suppressAutoHyphens/>
        <w:spacing w:after="0" w:line="240" w:lineRule="auto"/>
        <w:rPr>
          <w:rFonts w:eastAsia="Times New Roman" w:cs="Arial"/>
          <w:lang w:eastAsia="ar-SA"/>
        </w:rPr>
      </w:pPr>
    </w:p>
    <w:p w:rsidR="001F39AC" w:rsidRPr="00322FBE" w:rsidRDefault="001F39AC" w:rsidP="001F39AC">
      <w:pPr>
        <w:suppressAutoHyphens/>
        <w:spacing w:after="0" w:line="240" w:lineRule="auto"/>
        <w:rPr>
          <w:rFonts w:eastAsia="Times New Roman" w:cs="Arial"/>
          <w:lang w:eastAsia="ar-SA"/>
        </w:rPr>
      </w:pPr>
      <w:r w:rsidRPr="00322FBE">
        <w:rPr>
          <w:rFonts w:eastAsia="Times New Roman" w:cs="Arial"/>
          <w:lang w:eastAsia="ar-SA"/>
        </w:rPr>
        <w:t xml:space="preserve">L'attention des candidats est particulièrement attirée sur les dispositions de l’article 5 du Cahier des Clauses Administratives Générales applicables aux marchés de travaux qui énoncent les formalités à accomplir et les consignes à respecter du fait de ces obligations de confidentialité et de sécurité. </w:t>
      </w:r>
    </w:p>
    <w:p w:rsidR="001F39AC" w:rsidRPr="00322FBE" w:rsidRDefault="001F39AC" w:rsidP="001F39AC">
      <w:pPr>
        <w:suppressAutoHyphens/>
        <w:spacing w:after="0" w:line="240" w:lineRule="auto"/>
        <w:rPr>
          <w:rFonts w:eastAsia="Times New Roman" w:cs="Arial"/>
          <w:lang w:eastAsia="ar-SA"/>
        </w:rPr>
      </w:pPr>
    </w:p>
    <w:p w:rsidR="001F39AC" w:rsidRDefault="001F39AC" w:rsidP="001F39AC">
      <w:pPr>
        <w:suppressAutoHyphens/>
        <w:spacing w:after="0" w:line="240" w:lineRule="auto"/>
        <w:rPr>
          <w:rFonts w:eastAsia="Times New Roman" w:cs="Arial"/>
          <w:lang w:eastAsia="ar-SA"/>
        </w:rPr>
      </w:pPr>
      <w:r w:rsidRPr="00322FBE">
        <w:rPr>
          <w:rFonts w:eastAsia="Times New Roman" w:cs="Arial"/>
          <w:lang w:eastAsia="ar-SA"/>
        </w:rPr>
        <w:t>Dans le cadre de leurs relations contractuelles, les parties s’engagent à respecter la réglementation en vigueur applicable au traitement des données à caractère personnel et, en particulier, la loi n°78-17 du 6 janvier 1978 modifiée et le règlement (UE) 2016/679 du parlement Européen et du Conseil du 27 avril 2016 applicable à compter du 25 mai 2018 (Règlement Européen sur la Protection des Données - RGPD).</w:t>
      </w:r>
    </w:p>
    <w:p w:rsidR="001F39AC" w:rsidRDefault="001F39AC" w:rsidP="001F39AC">
      <w:pPr>
        <w:suppressAutoHyphens/>
        <w:spacing w:after="0" w:line="240" w:lineRule="auto"/>
        <w:rPr>
          <w:rFonts w:eastAsia="Times New Roman" w:cs="Arial"/>
          <w:lang w:eastAsia="ar-SA"/>
        </w:rPr>
      </w:pPr>
    </w:p>
    <w:p w:rsidR="001F39AC" w:rsidRPr="00C334C5" w:rsidRDefault="001F39AC" w:rsidP="001F39AC">
      <w:pPr>
        <w:pStyle w:val="RedRub"/>
        <w:spacing w:before="120" w:after="120"/>
      </w:pPr>
      <w:r w:rsidRPr="00C334C5">
        <w:t xml:space="preserve">La sous-traitance </w:t>
      </w:r>
    </w:p>
    <w:p w:rsidR="001F39AC" w:rsidRPr="00C334C5" w:rsidRDefault="001F39AC" w:rsidP="001F39AC">
      <w:pPr>
        <w:pStyle w:val="RedTxt"/>
        <w:jc w:val="both"/>
        <w:rPr>
          <w:sz w:val="22"/>
          <w:szCs w:val="22"/>
        </w:rPr>
      </w:pPr>
      <w:r w:rsidRPr="00C334C5">
        <w:rPr>
          <w:sz w:val="22"/>
          <w:szCs w:val="22"/>
        </w:rPr>
        <w:t xml:space="preserve">Le titulaire est habilité à sous-traiter l'exécution du marché provoquant obligatoirement le paiement direct de celui-ci pour des prestations supérieures à 600 € TTC et ce, en application des articles R2193-10, R2193-17 à R2193-21 du Code de la Commande Publique. </w:t>
      </w:r>
    </w:p>
    <w:p w:rsidR="001F39AC" w:rsidRPr="00C334C5" w:rsidRDefault="001F39AC" w:rsidP="001F39AC">
      <w:pPr>
        <w:pStyle w:val="RedTxt"/>
        <w:jc w:val="both"/>
        <w:rPr>
          <w:sz w:val="22"/>
          <w:szCs w:val="22"/>
        </w:rPr>
      </w:pPr>
    </w:p>
    <w:p w:rsidR="001F39AC" w:rsidRPr="00C334C5" w:rsidRDefault="001F39AC" w:rsidP="001F39AC">
      <w:pPr>
        <w:pStyle w:val="RedTxt"/>
        <w:jc w:val="both"/>
        <w:rPr>
          <w:sz w:val="22"/>
          <w:szCs w:val="22"/>
        </w:rPr>
      </w:pPr>
      <w:r w:rsidRPr="00C334C5">
        <w:rPr>
          <w:sz w:val="22"/>
          <w:szCs w:val="22"/>
        </w:rPr>
        <w:t>L'entreprise sous-traitante devra obligatoirement être acceptée et ses conditions de paiement agréées par le pouvoir adjudicateur conformément aux articles R2193-1 à R2193-22 du Code de la Commande Publique.</w:t>
      </w:r>
    </w:p>
    <w:p w:rsidR="001F39AC" w:rsidRPr="00C334C5" w:rsidRDefault="001F39AC" w:rsidP="001F39AC">
      <w:pPr>
        <w:pStyle w:val="RedTxt"/>
        <w:jc w:val="both"/>
        <w:rPr>
          <w:sz w:val="22"/>
          <w:szCs w:val="22"/>
        </w:rPr>
      </w:pPr>
    </w:p>
    <w:p w:rsidR="001F39AC" w:rsidRPr="00C334C5" w:rsidRDefault="001F39AC" w:rsidP="001F39AC">
      <w:pPr>
        <w:pStyle w:val="RedTxt"/>
        <w:jc w:val="both"/>
        <w:rPr>
          <w:sz w:val="22"/>
          <w:szCs w:val="22"/>
        </w:rPr>
      </w:pPr>
      <w:r w:rsidRPr="00C334C5">
        <w:rPr>
          <w:sz w:val="22"/>
          <w:szCs w:val="22"/>
        </w:rPr>
        <w:t>L'acceptation de l'agrément d'un sous-traitant ainsi que les conditions de paiement correspondantes sont possibles en cours de marché selon les modalités définies à l'article 3.6 du CCAG.</w:t>
      </w:r>
    </w:p>
    <w:p w:rsidR="001F39AC" w:rsidRPr="00C334C5" w:rsidRDefault="001F39AC" w:rsidP="001F39AC">
      <w:pPr>
        <w:pStyle w:val="RedTxt"/>
        <w:jc w:val="both"/>
        <w:rPr>
          <w:sz w:val="22"/>
          <w:szCs w:val="22"/>
        </w:rPr>
      </w:pPr>
    </w:p>
    <w:p w:rsidR="001F39AC" w:rsidRPr="00C334C5" w:rsidRDefault="001F39AC" w:rsidP="001F39AC">
      <w:pPr>
        <w:pStyle w:val="RedTxt"/>
        <w:jc w:val="both"/>
        <w:rPr>
          <w:sz w:val="22"/>
          <w:szCs w:val="22"/>
        </w:rPr>
      </w:pPr>
      <w:r w:rsidRPr="00C334C5">
        <w:rPr>
          <w:sz w:val="22"/>
          <w:szCs w:val="22"/>
        </w:rPr>
        <w:t>Conformément aux dispositions relatives à l'</w:t>
      </w:r>
      <w:proofErr w:type="spellStart"/>
      <w:r w:rsidRPr="00C334C5">
        <w:rPr>
          <w:sz w:val="22"/>
          <w:szCs w:val="22"/>
        </w:rPr>
        <w:t>autoliquidation</w:t>
      </w:r>
      <w:proofErr w:type="spellEnd"/>
      <w:r w:rsidRPr="00C334C5">
        <w:rPr>
          <w:sz w:val="22"/>
          <w:szCs w:val="22"/>
        </w:rPr>
        <w:t xml:space="preserve"> de la TVA issues de l'article 283 du Code général des impôts, le sous-traitant adressera une facture en hors taxe pour les prestations réalisées.</w:t>
      </w:r>
    </w:p>
    <w:p w:rsidR="001F39AC" w:rsidRPr="00C334C5" w:rsidRDefault="001F39AC" w:rsidP="001F39AC">
      <w:pPr>
        <w:pStyle w:val="RedTxt"/>
        <w:jc w:val="both"/>
        <w:rPr>
          <w:sz w:val="22"/>
          <w:szCs w:val="22"/>
        </w:rPr>
      </w:pPr>
      <w:r w:rsidRPr="00C334C5">
        <w:rPr>
          <w:sz w:val="22"/>
          <w:szCs w:val="22"/>
        </w:rPr>
        <w:t xml:space="preserve">La TVA relative aux prestations sous-traitées quant à elle sera perçue par le fournisseur responsable du sous-traitant. </w:t>
      </w:r>
    </w:p>
    <w:p w:rsidR="001F39AC" w:rsidRPr="00C334C5" w:rsidRDefault="001F39AC" w:rsidP="001F39AC">
      <w:pPr>
        <w:pStyle w:val="RedTxt"/>
        <w:jc w:val="both"/>
        <w:rPr>
          <w:sz w:val="22"/>
          <w:szCs w:val="22"/>
        </w:rPr>
      </w:pPr>
    </w:p>
    <w:p w:rsidR="001F39AC" w:rsidRPr="00C334C5" w:rsidRDefault="001F39AC" w:rsidP="001F39AC">
      <w:pPr>
        <w:pStyle w:val="RedTxt"/>
        <w:jc w:val="both"/>
        <w:rPr>
          <w:sz w:val="22"/>
          <w:szCs w:val="22"/>
        </w:rPr>
      </w:pPr>
      <w:r w:rsidRPr="00C334C5">
        <w:rPr>
          <w:sz w:val="22"/>
          <w:szCs w:val="22"/>
        </w:rPr>
        <w:t>Pour chaque sous-traitant présenté pendant l'exécution du marché, le titulaire devra joindre, en sus du projet d'acte spécial ou de l'avenant :</w:t>
      </w:r>
    </w:p>
    <w:p w:rsidR="001F39AC" w:rsidRPr="00C334C5" w:rsidRDefault="001F39AC" w:rsidP="001F39AC">
      <w:pPr>
        <w:pStyle w:val="RedTxt"/>
        <w:jc w:val="both"/>
        <w:rPr>
          <w:sz w:val="22"/>
          <w:szCs w:val="22"/>
        </w:rPr>
      </w:pPr>
      <w:r w:rsidRPr="00C334C5">
        <w:rPr>
          <w:sz w:val="22"/>
          <w:szCs w:val="22"/>
        </w:rPr>
        <w:t>- une déclaration du sous-traitant concerné indiquant qu'il ne tombe pas sous le coup de l'interdiction découlant de l'article R2143-6 et suivants du Code de la commande publique ;</w:t>
      </w:r>
    </w:p>
    <w:p w:rsidR="001F39AC" w:rsidRPr="00C334C5" w:rsidRDefault="001F39AC" w:rsidP="001F39AC">
      <w:pPr>
        <w:pStyle w:val="RedTxt"/>
        <w:jc w:val="both"/>
        <w:rPr>
          <w:sz w:val="22"/>
          <w:szCs w:val="22"/>
        </w:rPr>
      </w:pPr>
      <w:r w:rsidRPr="00C334C5">
        <w:rPr>
          <w:sz w:val="22"/>
          <w:szCs w:val="22"/>
        </w:rPr>
        <w:t>- une attestation sur l'honneur du sous-traitant indiquant qu'il n'a pas fait l'objet au cours des cinq dernières années, d'une condamnation inscrite au bulletin N°2 du casier judiciaire pour les infractions visées aux articles L.8221-1, L.8221-3, L.8221-5, L.8251-1, L.8231-1 et L.8241-1 du code du travail.</w:t>
      </w:r>
    </w:p>
    <w:p w:rsidR="001F39AC" w:rsidRPr="00C334C5" w:rsidRDefault="001F39AC" w:rsidP="001F39AC">
      <w:pPr>
        <w:pStyle w:val="RedTxt"/>
        <w:jc w:val="both"/>
        <w:rPr>
          <w:sz w:val="22"/>
          <w:szCs w:val="22"/>
        </w:rPr>
      </w:pPr>
    </w:p>
    <w:p w:rsidR="001F39AC" w:rsidRPr="006F5A8C" w:rsidRDefault="001F39AC" w:rsidP="001F39AC">
      <w:pPr>
        <w:pStyle w:val="RedTxt"/>
        <w:jc w:val="both"/>
        <w:rPr>
          <w:sz w:val="22"/>
          <w:szCs w:val="22"/>
        </w:rPr>
      </w:pPr>
      <w:r w:rsidRPr="00C334C5">
        <w:rPr>
          <w:sz w:val="22"/>
          <w:szCs w:val="22"/>
        </w:rPr>
        <w:t>Toute sous-traitance occulte pourra être sanctionnée par la résiliation du contrat aux frais et risques de l'entreprise titulaire du marché.</w:t>
      </w:r>
    </w:p>
    <w:p w:rsidR="001F39AC" w:rsidRDefault="001F39AC" w:rsidP="00BA2529">
      <w:pPr>
        <w:suppressAutoHyphens/>
        <w:spacing w:after="0" w:line="240" w:lineRule="auto"/>
        <w:rPr>
          <w:rFonts w:eastAsia="Times New Roman" w:cs="Arial"/>
          <w:lang w:eastAsia="ar-SA"/>
        </w:rPr>
      </w:pPr>
    </w:p>
    <w:p w:rsidR="00866697" w:rsidRDefault="00866697">
      <w:pPr>
        <w:jc w:val="left"/>
        <w:rPr>
          <w:rFonts w:eastAsia="Times New Roman" w:cs="Arial"/>
          <w:lang w:eastAsia="ar-SA"/>
        </w:rPr>
      </w:pPr>
      <w:r>
        <w:rPr>
          <w:rFonts w:eastAsia="Times New Roman" w:cs="Arial"/>
          <w:lang w:eastAsia="ar-SA"/>
        </w:rPr>
        <w:br w:type="page"/>
      </w:r>
    </w:p>
    <w:p w:rsidR="00D24B47" w:rsidRDefault="00D24B47" w:rsidP="00BA2529">
      <w:pPr>
        <w:suppressAutoHyphens/>
        <w:spacing w:after="0" w:line="240" w:lineRule="auto"/>
        <w:rPr>
          <w:rFonts w:eastAsia="Times New Roman" w:cs="Arial"/>
          <w:lang w:eastAsia="ar-SA"/>
        </w:rPr>
      </w:pPr>
    </w:p>
    <w:p w:rsidR="00D24B47" w:rsidRPr="00BA2529" w:rsidRDefault="00B32201" w:rsidP="00D24B47">
      <w:pPr>
        <w:pBdr>
          <w:left w:val="single" w:sz="4" w:space="4" w:color="C0C0C0"/>
          <w:bottom w:val="single" w:sz="4" w:space="1" w:color="C0C0C0"/>
        </w:pBdr>
        <w:suppressAutoHyphens/>
        <w:spacing w:after="0" w:line="240" w:lineRule="auto"/>
        <w:rPr>
          <w:rFonts w:eastAsia="Times New Roman" w:cs="Arial"/>
          <w:sz w:val="24"/>
          <w:szCs w:val="24"/>
          <w:lang w:eastAsia="ar-SA"/>
        </w:rPr>
      </w:pPr>
      <w:r>
        <w:rPr>
          <w:rFonts w:ascii="Arial Narrow" w:eastAsia="Times New Roman" w:hAnsi="Arial Narrow" w:cs="Arial"/>
          <w:b/>
          <w:caps/>
          <w:sz w:val="24"/>
          <w:szCs w:val="24"/>
          <w:lang w:eastAsia="ar-SA"/>
        </w:rPr>
        <w:t>Article 3</w:t>
      </w:r>
      <w:r w:rsidR="00D24B47" w:rsidRPr="00BA2529">
        <w:rPr>
          <w:rFonts w:ascii="Arial Narrow" w:eastAsia="Times New Roman" w:hAnsi="Arial Narrow" w:cs="Arial"/>
          <w:b/>
          <w:caps/>
          <w:sz w:val="24"/>
          <w:szCs w:val="24"/>
          <w:lang w:eastAsia="ar-SA"/>
        </w:rPr>
        <w:t xml:space="preserve"> : </w:t>
      </w:r>
      <w:r w:rsidR="00D24B47">
        <w:rPr>
          <w:rFonts w:ascii="Arial Narrow" w:eastAsia="Times New Roman" w:hAnsi="Arial Narrow" w:cs="Arial"/>
          <w:b/>
          <w:caps/>
          <w:sz w:val="24"/>
          <w:szCs w:val="24"/>
          <w:lang w:eastAsia="ar-SA"/>
        </w:rPr>
        <w:t xml:space="preserve">procédure de passation </w:t>
      </w:r>
    </w:p>
    <w:p w:rsidR="00D24B47" w:rsidRPr="00BA2529" w:rsidRDefault="00D24B47" w:rsidP="00BA2529">
      <w:pPr>
        <w:suppressAutoHyphens/>
        <w:spacing w:after="0" w:line="240" w:lineRule="auto"/>
        <w:rPr>
          <w:rFonts w:eastAsia="Times New Roman" w:cs="Arial"/>
          <w:lang w:eastAsia="ar-SA"/>
        </w:rPr>
      </w:pPr>
    </w:p>
    <w:p w:rsidR="001F39AC" w:rsidRPr="00322FBE" w:rsidRDefault="001F39AC" w:rsidP="001F39AC">
      <w:pPr>
        <w:widowControl w:val="0"/>
        <w:suppressAutoHyphens/>
        <w:autoSpaceDN w:val="0"/>
        <w:spacing w:after="0" w:line="240" w:lineRule="auto"/>
        <w:ind w:right="-1"/>
        <w:textAlignment w:val="baseline"/>
        <w:rPr>
          <w:rFonts w:eastAsia="SimSun" w:cs="Arial"/>
          <w:kern w:val="3"/>
          <w:lang w:eastAsia="zh-CN" w:bidi="hi-IN"/>
        </w:rPr>
      </w:pPr>
      <w:r w:rsidRPr="00322FBE">
        <w:rPr>
          <w:rFonts w:eastAsia="SimSun" w:cs="Arial"/>
          <w:kern w:val="3"/>
          <w:lang w:eastAsia="zh-CN" w:bidi="hi-IN"/>
        </w:rPr>
        <w:t>La consultation est lancée en procédure adaptée dans les conditions des articles R2123-1 et R.2123-4 à R.2123-6 du Code de la Commande Publique.</w:t>
      </w:r>
    </w:p>
    <w:p w:rsidR="00BA2529" w:rsidRPr="00BA2529" w:rsidRDefault="00BA2529" w:rsidP="00BA2529">
      <w:pPr>
        <w:suppressAutoHyphens/>
        <w:spacing w:after="0" w:line="240" w:lineRule="auto"/>
        <w:rPr>
          <w:rFonts w:eastAsia="Times New Roman" w:cs="Arial"/>
          <w:lang w:eastAsia="ar-SA"/>
        </w:rPr>
      </w:pPr>
    </w:p>
    <w:p w:rsidR="00BA2529" w:rsidRPr="00BA2529" w:rsidRDefault="00D24B47" w:rsidP="00BA2529">
      <w:pPr>
        <w:pBdr>
          <w:left w:val="single" w:sz="4" w:space="4" w:color="C0C0C0"/>
          <w:bottom w:val="single" w:sz="4" w:space="1" w:color="C0C0C0"/>
        </w:pBdr>
        <w:suppressAutoHyphens/>
        <w:spacing w:after="0" w:line="240" w:lineRule="auto"/>
        <w:rPr>
          <w:rFonts w:eastAsia="Times New Roman" w:cs="Arial"/>
          <w:sz w:val="24"/>
          <w:szCs w:val="24"/>
          <w:lang w:eastAsia="ar-SA"/>
        </w:rPr>
      </w:pPr>
      <w:r>
        <w:rPr>
          <w:rFonts w:ascii="Arial Narrow" w:eastAsia="Times New Roman" w:hAnsi="Arial Narrow" w:cs="Arial"/>
          <w:b/>
          <w:caps/>
          <w:sz w:val="24"/>
          <w:szCs w:val="24"/>
          <w:lang w:eastAsia="ar-SA"/>
        </w:rPr>
        <w:t>Article 4</w:t>
      </w:r>
      <w:r w:rsidR="00BA2529" w:rsidRPr="00BA2529">
        <w:rPr>
          <w:rFonts w:ascii="Arial Narrow" w:eastAsia="Times New Roman" w:hAnsi="Arial Narrow" w:cs="Arial"/>
          <w:b/>
          <w:caps/>
          <w:sz w:val="24"/>
          <w:szCs w:val="24"/>
          <w:lang w:eastAsia="ar-SA"/>
        </w:rPr>
        <w:t xml:space="preserve"> : OBJET </w:t>
      </w:r>
      <w:r w:rsidR="00BA2529">
        <w:rPr>
          <w:rFonts w:ascii="Arial Narrow" w:eastAsia="Times New Roman" w:hAnsi="Arial Narrow" w:cs="Arial"/>
          <w:b/>
          <w:caps/>
          <w:sz w:val="24"/>
          <w:szCs w:val="24"/>
          <w:lang w:eastAsia="ar-SA"/>
        </w:rPr>
        <w:t xml:space="preserve">et consistance </w:t>
      </w:r>
      <w:r w:rsidR="00BA2529" w:rsidRPr="00BA2529">
        <w:rPr>
          <w:rFonts w:ascii="Arial Narrow" w:eastAsia="Times New Roman" w:hAnsi="Arial Narrow" w:cs="Arial"/>
          <w:b/>
          <w:caps/>
          <w:sz w:val="24"/>
          <w:szCs w:val="24"/>
          <w:lang w:eastAsia="ar-SA"/>
        </w:rPr>
        <w:t>DU MARCHE</w:t>
      </w:r>
      <w:r w:rsidR="0013528C">
        <w:rPr>
          <w:rFonts w:ascii="Arial Narrow" w:eastAsia="Times New Roman" w:hAnsi="Arial Narrow" w:cs="Arial"/>
          <w:b/>
          <w:caps/>
          <w:sz w:val="24"/>
          <w:szCs w:val="24"/>
          <w:lang w:eastAsia="ar-SA"/>
        </w:rPr>
        <w:t xml:space="preserve"> </w:t>
      </w:r>
    </w:p>
    <w:p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rsidR="009907AB" w:rsidRPr="009907AB" w:rsidRDefault="0013528C" w:rsidP="009907AB">
      <w:pPr>
        <w:spacing w:after="0" w:line="240" w:lineRule="auto"/>
        <w:rPr>
          <w:rFonts w:eastAsia="Calibri" w:cs="Arial"/>
          <w:b/>
          <w:bCs/>
        </w:rPr>
      </w:pPr>
      <w:r>
        <w:rPr>
          <w:rFonts w:eastAsia="Times New Roman" w:cs="Arial"/>
          <w:lang w:eastAsia="ar-SA"/>
        </w:rPr>
        <w:t xml:space="preserve">Le présent marché concerne </w:t>
      </w:r>
      <w:r w:rsidR="009907AB" w:rsidRPr="009907AB">
        <w:rPr>
          <w:rFonts w:eastAsia="Calibri" w:cs="Arial"/>
          <w:b/>
          <w:bCs/>
        </w:rPr>
        <w:t>des travaux d’exhumation</w:t>
      </w:r>
      <w:r w:rsidR="00C537DC">
        <w:rPr>
          <w:rFonts w:eastAsia="Calibri" w:cs="Arial"/>
          <w:b/>
          <w:bCs/>
        </w:rPr>
        <w:t>s</w:t>
      </w:r>
      <w:r w:rsidR="009907AB" w:rsidRPr="009907AB">
        <w:rPr>
          <w:rFonts w:eastAsia="Calibri" w:cs="Arial"/>
          <w:b/>
          <w:bCs/>
        </w:rPr>
        <w:t xml:space="preserve"> et d’enlèvements de monuments funéraires aux cimetières Leclerc et </w:t>
      </w:r>
      <w:proofErr w:type="spellStart"/>
      <w:r w:rsidR="009907AB" w:rsidRPr="009907AB">
        <w:rPr>
          <w:rFonts w:eastAsia="Calibri" w:cs="Arial"/>
          <w:b/>
          <w:bCs/>
        </w:rPr>
        <w:t>Delory</w:t>
      </w:r>
      <w:proofErr w:type="spellEnd"/>
      <w:r w:rsidR="009907AB" w:rsidRPr="009907AB">
        <w:rPr>
          <w:rFonts w:eastAsia="Calibri" w:cs="Arial"/>
          <w:b/>
          <w:bCs/>
        </w:rPr>
        <w:t xml:space="preserve"> à Loos (59120). </w:t>
      </w:r>
    </w:p>
    <w:p w:rsidR="009907AB" w:rsidRPr="009907AB" w:rsidRDefault="009907AB" w:rsidP="009907AB">
      <w:pPr>
        <w:spacing w:after="0" w:line="240" w:lineRule="auto"/>
        <w:rPr>
          <w:rFonts w:eastAsia="Calibri" w:cs="Arial"/>
          <w:b/>
          <w:bCs/>
        </w:rPr>
      </w:pPr>
    </w:p>
    <w:p w:rsidR="009907AB" w:rsidRPr="009907AB" w:rsidRDefault="009907AB" w:rsidP="009907AB">
      <w:pPr>
        <w:spacing w:after="0" w:line="240" w:lineRule="auto"/>
        <w:rPr>
          <w:rFonts w:eastAsia="Calibri" w:cs="Arial"/>
        </w:rPr>
      </w:pPr>
      <w:r w:rsidRPr="009907AB">
        <w:rPr>
          <w:rFonts w:eastAsia="Calibri" w:cs="Arial"/>
          <w:bCs/>
        </w:rPr>
        <w:t xml:space="preserve">Les travaux seront réalisés au fur et à mesure des besoins via l’émission de bons de commande. </w:t>
      </w:r>
    </w:p>
    <w:p w:rsidR="005C1E92" w:rsidRDefault="005C1E92" w:rsidP="005C1E92">
      <w:pPr>
        <w:suppressAutoHyphens/>
        <w:spacing w:after="0" w:line="240" w:lineRule="auto"/>
        <w:rPr>
          <w:rFonts w:ascii="Arial Narrow" w:eastAsia="Times New Roman" w:hAnsi="Arial Narrow" w:cs="Arial"/>
          <w:b/>
          <w:sz w:val="20"/>
          <w:szCs w:val="20"/>
          <w:lang w:eastAsia="ar-SA"/>
        </w:rPr>
      </w:pPr>
    </w:p>
    <w:p w:rsidR="00D24B47" w:rsidRDefault="00D24B47" w:rsidP="00D24B47">
      <w:pPr>
        <w:ind w:firstLine="708"/>
        <w:rPr>
          <w:lang w:eastAsia="ar-SA"/>
        </w:rPr>
      </w:pPr>
      <w:r w:rsidRPr="00D24B47">
        <w:rPr>
          <w:b/>
          <w:lang w:eastAsia="ar-SA"/>
        </w:rPr>
        <w:t>Tranche</w:t>
      </w:r>
      <w:r>
        <w:rPr>
          <w:lang w:eastAsia="ar-SA"/>
        </w:rPr>
        <w:t xml:space="preserve"> : sans objet. </w:t>
      </w:r>
    </w:p>
    <w:p w:rsidR="0013528C" w:rsidRDefault="0013528C" w:rsidP="0013528C">
      <w:pPr>
        <w:rPr>
          <w:lang w:eastAsia="ar-SA"/>
        </w:rPr>
      </w:pPr>
      <w:r>
        <w:rPr>
          <w:lang w:eastAsia="ar-SA"/>
        </w:rPr>
        <w:tab/>
      </w:r>
      <w:r w:rsidRPr="0013528C">
        <w:rPr>
          <w:b/>
          <w:lang w:eastAsia="ar-SA"/>
        </w:rPr>
        <w:t>Variantes</w:t>
      </w:r>
      <w:r>
        <w:rPr>
          <w:lang w:eastAsia="ar-SA"/>
        </w:rPr>
        <w:t xml:space="preserve"> : les variantes ne sont pas autorisées. </w:t>
      </w:r>
    </w:p>
    <w:p w:rsidR="0013528C" w:rsidRDefault="0013528C" w:rsidP="0013528C">
      <w:pPr>
        <w:rPr>
          <w:lang w:eastAsia="ar-SA"/>
        </w:rPr>
      </w:pPr>
      <w:r>
        <w:rPr>
          <w:lang w:eastAsia="ar-SA"/>
        </w:rPr>
        <w:tab/>
      </w:r>
      <w:r w:rsidRPr="0013528C">
        <w:rPr>
          <w:b/>
          <w:lang w:eastAsia="ar-SA"/>
        </w:rPr>
        <w:t>Prestations supplémentaires éventuelles</w:t>
      </w:r>
      <w:r>
        <w:rPr>
          <w:lang w:eastAsia="ar-SA"/>
        </w:rPr>
        <w:t xml:space="preserve"> : aucune. </w:t>
      </w:r>
    </w:p>
    <w:p w:rsidR="00866697" w:rsidRPr="00866697" w:rsidRDefault="00866697" w:rsidP="00866697">
      <w:pPr>
        <w:suppressAutoHyphens/>
        <w:spacing w:after="0" w:line="240" w:lineRule="auto"/>
        <w:rPr>
          <w:rFonts w:eastAsia="Times New Roman" w:cs="Arial"/>
          <w:b/>
          <w:u w:val="single"/>
          <w:lang w:eastAsia="ar-SA"/>
        </w:rPr>
      </w:pPr>
      <w:r w:rsidRPr="00866697">
        <w:rPr>
          <w:rFonts w:eastAsia="Times New Roman" w:cs="Arial"/>
          <w:b/>
          <w:u w:val="single"/>
          <w:lang w:eastAsia="ar-SA"/>
        </w:rPr>
        <w:t xml:space="preserve">Dispositions générales </w:t>
      </w:r>
    </w:p>
    <w:p w:rsidR="00866697" w:rsidRPr="00866697" w:rsidRDefault="00866697" w:rsidP="00866697">
      <w:pPr>
        <w:suppressAutoHyphens/>
        <w:spacing w:after="0" w:line="240" w:lineRule="auto"/>
        <w:rPr>
          <w:rFonts w:eastAsia="Times New Roman" w:cs="Arial"/>
          <w:lang w:eastAsia="ar-SA"/>
        </w:rPr>
      </w:pPr>
    </w:p>
    <w:p w:rsidR="00866697" w:rsidRPr="00866697" w:rsidRDefault="00866697" w:rsidP="00866697">
      <w:pPr>
        <w:keepNext/>
        <w:numPr>
          <w:ilvl w:val="0"/>
          <w:numId w:val="8"/>
        </w:numPr>
        <w:suppressAutoHyphens/>
        <w:spacing w:after="0" w:line="240" w:lineRule="auto"/>
        <w:jc w:val="left"/>
        <w:outlineLvl w:val="3"/>
        <w:rPr>
          <w:rFonts w:eastAsia="Times New Roman" w:cs="Arial"/>
          <w:b/>
          <w:bCs/>
          <w:i/>
          <w:lang w:eastAsia="fr-FR"/>
        </w:rPr>
      </w:pPr>
      <w:r w:rsidRPr="00866697">
        <w:rPr>
          <w:rFonts w:eastAsia="Times New Roman" w:cs="Arial"/>
          <w:b/>
          <w:bCs/>
          <w:lang w:eastAsia="fr-FR"/>
        </w:rPr>
        <w:t>Obligations générales</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 xml:space="preserve">Les travaux doivent respecter les règles de l’art. L’entrepreneur suppléera, par ses connaissances professionnelles, aux détails qui pourraient être omis. </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Il devra faire preuve de discrétion professionnelle en toutes circonstances.</w:t>
      </w:r>
    </w:p>
    <w:p w:rsidR="00866697" w:rsidRPr="00866697" w:rsidRDefault="00866697" w:rsidP="00866697">
      <w:pPr>
        <w:spacing w:after="0" w:line="240" w:lineRule="auto"/>
        <w:rPr>
          <w:rFonts w:eastAsia="Calibri" w:cs="Arial"/>
        </w:rPr>
      </w:pPr>
      <w:r w:rsidRPr="00866697">
        <w:rPr>
          <w:rFonts w:eastAsia="Calibri" w:cs="Arial"/>
        </w:rPr>
        <w:t xml:space="preserve">La Ville fournit toute information utile au prestataire pour l’exécution de la commande. </w:t>
      </w:r>
    </w:p>
    <w:p w:rsidR="00866697" w:rsidRPr="00866697" w:rsidRDefault="00866697" w:rsidP="00866697">
      <w:pPr>
        <w:spacing w:after="0" w:line="240" w:lineRule="auto"/>
        <w:rPr>
          <w:rFonts w:eastAsia="Calibri" w:cs="Arial"/>
        </w:rPr>
      </w:pPr>
      <w:r w:rsidRPr="00866697">
        <w:rPr>
          <w:rFonts w:eastAsia="Calibri" w:cs="Arial"/>
        </w:rPr>
        <w:t>Le titulaire doit veiller à ce que les prestations qu'il effectue respectent les prescriptions législatives et réglementaires en vigueur en matière d'environnement, de sécurité et de santé des personnes, et de préservation du voisinage.</w:t>
      </w:r>
    </w:p>
    <w:p w:rsidR="00866697" w:rsidRPr="00866697" w:rsidRDefault="00866697" w:rsidP="00866697">
      <w:pPr>
        <w:spacing w:after="0" w:line="240" w:lineRule="auto"/>
        <w:rPr>
          <w:rFonts w:eastAsia="Calibri" w:cs="Arial"/>
        </w:rPr>
      </w:pPr>
      <w:r w:rsidRPr="00866697">
        <w:rPr>
          <w:rFonts w:eastAsia="Calibri" w:cs="Arial"/>
        </w:rPr>
        <w:t>Il doit être en mesure d'en justifier, en cours d'exécution du marché et pendant la période de garantie des prestations sur simple demande des services municipaux.</w:t>
      </w:r>
    </w:p>
    <w:p w:rsidR="00866697" w:rsidRPr="00866697" w:rsidRDefault="00866697" w:rsidP="00866697">
      <w:pPr>
        <w:spacing w:after="0" w:line="240" w:lineRule="auto"/>
        <w:rPr>
          <w:rFonts w:eastAsia="Calibri" w:cs="Arial"/>
        </w:rPr>
      </w:pPr>
    </w:p>
    <w:p w:rsidR="00866697" w:rsidRPr="00866697" w:rsidRDefault="00866697" w:rsidP="00866697">
      <w:pPr>
        <w:numPr>
          <w:ilvl w:val="0"/>
          <w:numId w:val="8"/>
        </w:numPr>
        <w:suppressAutoHyphens/>
        <w:spacing w:after="0" w:line="240" w:lineRule="auto"/>
        <w:jc w:val="left"/>
        <w:rPr>
          <w:rFonts w:eastAsia="Calibri" w:cs="Arial"/>
          <w:b/>
        </w:rPr>
      </w:pPr>
      <w:r w:rsidRPr="00866697">
        <w:rPr>
          <w:rFonts w:eastAsia="Calibri" w:cs="Arial"/>
          <w:b/>
        </w:rPr>
        <w:t xml:space="preserve">Intervenants sur l’opération </w:t>
      </w:r>
    </w:p>
    <w:p w:rsidR="00866697" w:rsidRPr="00866697" w:rsidRDefault="00866697" w:rsidP="00866697">
      <w:pPr>
        <w:suppressAutoHyphens/>
        <w:spacing w:after="0" w:line="100" w:lineRule="atLeast"/>
        <w:rPr>
          <w:rFonts w:eastAsia="Times New Roman" w:cs="Arial"/>
          <w:sz w:val="24"/>
          <w:szCs w:val="24"/>
          <w:lang w:eastAsia="ar-SA"/>
        </w:rPr>
      </w:pPr>
    </w:p>
    <w:p w:rsidR="00866697" w:rsidRPr="00866697" w:rsidRDefault="00866697" w:rsidP="00866697">
      <w:pPr>
        <w:suppressAutoHyphens/>
        <w:spacing w:after="0" w:line="100" w:lineRule="atLeast"/>
        <w:rPr>
          <w:rFonts w:eastAsia="Times New Roman" w:cs="Arial"/>
          <w:lang w:eastAsia="ar-SA"/>
        </w:rPr>
      </w:pPr>
      <w:r w:rsidRPr="00866697">
        <w:rPr>
          <w:rFonts w:eastAsia="Times New Roman" w:cs="Arial"/>
          <w:lang w:eastAsia="ar-SA"/>
        </w:rPr>
        <w:t>Le</w:t>
      </w:r>
      <w:r w:rsidRPr="00866697">
        <w:rPr>
          <w:rFonts w:eastAsia="Arial" w:cs="Arial"/>
          <w:lang w:eastAsia="ar-SA"/>
        </w:rPr>
        <w:t xml:space="preserve"> </w:t>
      </w:r>
      <w:r w:rsidRPr="00866697">
        <w:rPr>
          <w:rFonts w:eastAsia="Times New Roman" w:cs="Arial"/>
          <w:lang w:eastAsia="ar-SA"/>
        </w:rPr>
        <w:t>Maître</w:t>
      </w:r>
      <w:r w:rsidRPr="00866697">
        <w:rPr>
          <w:rFonts w:eastAsia="Arial" w:cs="Arial"/>
          <w:lang w:eastAsia="ar-SA"/>
        </w:rPr>
        <w:t xml:space="preserve"> </w:t>
      </w:r>
      <w:r w:rsidRPr="00866697">
        <w:rPr>
          <w:rFonts w:eastAsia="Times New Roman" w:cs="Arial"/>
          <w:lang w:eastAsia="ar-SA"/>
        </w:rPr>
        <w:t>d</w:t>
      </w:r>
      <w:r w:rsidRPr="00866697">
        <w:rPr>
          <w:rFonts w:eastAsia="Arial" w:cs="Arial"/>
          <w:lang w:eastAsia="ar-SA"/>
        </w:rPr>
        <w:t>’</w:t>
      </w:r>
      <w:r w:rsidRPr="00866697">
        <w:rPr>
          <w:rFonts w:eastAsia="Times New Roman" w:cs="Arial"/>
          <w:lang w:eastAsia="ar-SA"/>
        </w:rPr>
        <w:t>ouvrage</w:t>
      </w:r>
      <w:r w:rsidRPr="00866697">
        <w:rPr>
          <w:rFonts w:eastAsia="Arial" w:cs="Arial"/>
          <w:lang w:eastAsia="ar-SA"/>
        </w:rPr>
        <w:t xml:space="preserve"> </w:t>
      </w:r>
      <w:r w:rsidRPr="00866697">
        <w:rPr>
          <w:rFonts w:eastAsia="Times New Roman" w:cs="Arial"/>
          <w:lang w:eastAsia="ar-SA"/>
        </w:rPr>
        <w:t>est</w:t>
      </w:r>
      <w:r w:rsidRPr="00866697">
        <w:rPr>
          <w:rFonts w:eastAsia="Arial" w:cs="Arial"/>
          <w:lang w:eastAsia="ar-SA"/>
        </w:rPr>
        <w:t xml:space="preserve"> </w:t>
      </w:r>
      <w:r w:rsidRPr="00866697">
        <w:rPr>
          <w:rFonts w:eastAsia="Times New Roman" w:cs="Arial"/>
          <w:lang w:eastAsia="ar-SA"/>
        </w:rPr>
        <w:t>la</w:t>
      </w:r>
      <w:r w:rsidRPr="00866697">
        <w:rPr>
          <w:rFonts w:eastAsia="Arial" w:cs="Arial"/>
          <w:lang w:eastAsia="ar-SA"/>
        </w:rPr>
        <w:t xml:space="preserve"> </w:t>
      </w:r>
      <w:r w:rsidRPr="00866697">
        <w:rPr>
          <w:rFonts w:eastAsia="Times New Roman" w:cs="Arial"/>
          <w:lang w:eastAsia="ar-SA"/>
        </w:rPr>
        <w:t>Ville</w:t>
      </w:r>
      <w:r w:rsidRPr="00866697">
        <w:rPr>
          <w:rFonts w:eastAsia="Arial" w:cs="Arial"/>
          <w:lang w:eastAsia="ar-SA"/>
        </w:rPr>
        <w:t xml:space="preserve"> </w:t>
      </w:r>
      <w:r w:rsidRPr="00866697">
        <w:rPr>
          <w:rFonts w:eastAsia="Times New Roman" w:cs="Arial"/>
          <w:lang w:eastAsia="ar-SA"/>
        </w:rPr>
        <w:t>de</w:t>
      </w:r>
      <w:r w:rsidRPr="00866697">
        <w:rPr>
          <w:rFonts w:eastAsia="Arial" w:cs="Arial"/>
          <w:lang w:eastAsia="ar-SA"/>
        </w:rPr>
        <w:t xml:space="preserve"> </w:t>
      </w:r>
      <w:r w:rsidRPr="00866697">
        <w:rPr>
          <w:rFonts w:eastAsia="Times New Roman" w:cs="Arial"/>
          <w:lang w:eastAsia="ar-SA"/>
        </w:rPr>
        <w:t>Loos, Hôtel de ville de Loos, 104 rue du Maréchal Foch</w:t>
      </w:r>
      <w:r w:rsidRPr="00866697">
        <w:rPr>
          <w:rFonts w:eastAsia="Arial" w:cs="Arial"/>
          <w:lang w:eastAsia="ar-SA"/>
        </w:rPr>
        <w:t xml:space="preserve"> BP 109 – 59373 Loos Cedex, </w:t>
      </w:r>
      <w:r w:rsidRPr="00866697">
        <w:rPr>
          <w:rFonts w:eastAsia="Times New Roman" w:cs="Arial"/>
          <w:lang w:eastAsia="ar-SA"/>
        </w:rPr>
        <w:t>représentée</w:t>
      </w:r>
      <w:r w:rsidRPr="00866697">
        <w:rPr>
          <w:rFonts w:eastAsia="Arial" w:cs="Arial"/>
          <w:lang w:eastAsia="ar-SA"/>
        </w:rPr>
        <w:t xml:space="preserve"> </w:t>
      </w:r>
      <w:r w:rsidRPr="00866697">
        <w:rPr>
          <w:rFonts w:eastAsia="Times New Roman" w:cs="Arial"/>
          <w:lang w:eastAsia="ar-SA"/>
        </w:rPr>
        <w:t>par</w:t>
      </w:r>
      <w:r w:rsidRPr="00866697">
        <w:rPr>
          <w:rFonts w:eastAsia="Arial" w:cs="Arial"/>
          <w:lang w:eastAsia="ar-SA"/>
        </w:rPr>
        <w:t xml:space="preserve"> </w:t>
      </w:r>
      <w:r w:rsidRPr="00866697">
        <w:rPr>
          <w:rFonts w:eastAsia="Times New Roman" w:cs="Arial"/>
          <w:lang w:eastAsia="ar-SA"/>
        </w:rPr>
        <w:t>son</w:t>
      </w:r>
      <w:r w:rsidRPr="00866697">
        <w:rPr>
          <w:rFonts w:eastAsia="Arial" w:cs="Arial"/>
          <w:lang w:eastAsia="ar-SA"/>
        </w:rPr>
        <w:t xml:space="preserve"> </w:t>
      </w:r>
      <w:r w:rsidRPr="00866697">
        <w:rPr>
          <w:rFonts w:eastAsia="Times New Roman" w:cs="Arial"/>
          <w:lang w:eastAsia="ar-SA"/>
        </w:rPr>
        <w:t>Maire,</w:t>
      </w:r>
      <w:r w:rsidRPr="00866697">
        <w:rPr>
          <w:rFonts w:eastAsia="Arial" w:cs="Arial"/>
          <w:lang w:eastAsia="ar-SA"/>
        </w:rPr>
        <w:t xml:space="preserve"> </w:t>
      </w:r>
      <w:r w:rsidRPr="00866697">
        <w:rPr>
          <w:rFonts w:eastAsia="Times New Roman" w:cs="Arial"/>
          <w:lang w:eastAsia="ar-SA"/>
        </w:rPr>
        <w:t>Anne Voituriez, seule habilitée à signer pour le compte du maître d’ouvrage les documents ayant une incidence financière.</w:t>
      </w:r>
    </w:p>
    <w:p w:rsidR="00866697" w:rsidRPr="00866697" w:rsidRDefault="00866697" w:rsidP="00866697">
      <w:pPr>
        <w:suppressAutoHyphens/>
        <w:spacing w:after="0" w:line="100" w:lineRule="atLeast"/>
        <w:rPr>
          <w:rFonts w:eastAsia="Times New Roman" w:cs="Arial"/>
          <w:lang w:eastAsia="ar-SA"/>
        </w:rPr>
      </w:pPr>
    </w:p>
    <w:p w:rsidR="00866697" w:rsidRPr="00866697" w:rsidRDefault="00866697" w:rsidP="00866697">
      <w:pPr>
        <w:suppressAutoHyphens/>
        <w:spacing w:after="0" w:line="100" w:lineRule="atLeast"/>
        <w:rPr>
          <w:rFonts w:eastAsia="Times New Roman" w:cs="Arial"/>
          <w:lang w:eastAsia="ar-SA"/>
        </w:rPr>
      </w:pPr>
      <w:r w:rsidRPr="00866697">
        <w:rPr>
          <w:rFonts w:eastAsia="Times New Roman" w:cs="Arial"/>
          <w:lang w:eastAsia="ar-SA"/>
        </w:rPr>
        <w:t>La maitrise d’œuvre sera réalisée par la Direction des Services Techniques de la Ville de Loos pour tous les actes et décisions courants de suivi d’exécution.</w:t>
      </w:r>
    </w:p>
    <w:p w:rsidR="00866697" w:rsidRPr="00866697" w:rsidRDefault="00866697" w:rsidP="00866697">
      <w:pPr>
        <w:spacing w:after="0" w:line="240" w:lineRule="auto"/>
        <w:rPr>
          <w:rFonts w:eastAsia="Calibri" w:cs="Arial"/>
        </w:rPr>
      </w:pPr>
    </w:p>
    <w:p w:rsidR="00866697" w:rsidRPr="00866697" w:rsidRDefault="00866697" w:rsidP="00866697">
      <w:pPr>
        <w:keepNext/>
        <w:numPr>
          <w:ilvl w:val="0"/>
          <w:numId w:val="8"/>
        </w:numPr>
        <w:suppressAutoHyphens/>
        <w:spacing w:after="200" w:line="276" w:lineRule="auto"/>
        <w:jc w:val="left"/>
        <w:outlineLvl w:val="2"/>
        <w:rPr>
          <w:rFonts w:eastAsia="Times New Roman" w:cs="Arial"/>
          <w:b/>
          <w:bCs/>
          <w:lang w:eastAsia="fr-FR"/>
        </w:rPr>
      </w:pPr>
      <w:bookmarkStart w:id="1" w:name="_Toc341261588"/>
      <w:r w:rsidRPr="00866697">
        <w:rPr>
          <w:rFonts w:eastAsia="Times New Roman" w:cs="Arial"/>
          <w:b/>
          <w:bCs/>
          <w:lang w:eastAsia="fr-FR"/>
        </w:rPr>
        <w:t>Détermination des prestations</w:t>
      </w:r>
      <w:bookmarkEnd w:id="1"/>
    </w:p>
    <w:p w:rsidR="00866697" w:rsidRPr="00866697" w:rsidRDefault="00866697" w:rsidP="00866697">
      <w:pPr>
        <w:spacing w:after="0" w:line="240" w:lineRule="auto"/>
        <w:rPr>
          <w:rFonts w:eastAsia="Calibri" w:cs="Arial"/>
          <w:bCs/>
        </w:rPr>
      </w:pPr>
      <w:r w:rsidRPr="00866697">
        <w:rPr>
          <w:rFonts w:eastAsia="Calibri" w:cs="Arial"/>
        </w:rPr>
        <w:t xml:space="preserve">Les prestations sont décrites </w:t>
      </w:r>
      <w:r w:rsidRPr="00866697">
        <w:rPr>
          <w:rFonts w:eastAsia="Calibri" w:cs="Arial"/>
          <w:bCs/>
        </w:rPr>
        <w:t>dans le Cahier des Clauses Techniques Particulières (C.C.T.P.).</w:t>
      </w:r>
    </w:p>
    <w:p w:rsidR="00866697" w:rsidRPr="00866697" w:rsidRDefault="00866697" w:rsidP="00866697">
      <w:pPr>
        <w:spacing w:after="0" w:line="240" w:lineRule="auto"/>
        <w:rPr>
          <w:rFonts w:eastAsia="Calibri" w:cs="Arial"/>
          <w:b/>
        </w:rPr>
      </w:pPr>
    </w:p>
    <w:p w:rsidR="00866697" w:rsidRPr="00866697" w:rsidRDefault="00866697" w:rsidP="00866697">
      <w:pPr>
        <w:numPr>
          <w:ilvl w:val="0"/>
          <w:numId w:val="8"/>
        </w:numPr>
        <w:suppressAutoHyphens/>
        <w:spacing w:after="0" w:line="240" w:lineRule="auto"/>
        <w:jc w:val="left"/>
        <w:rPr>
          <w:rFonts w:eastAsia="Calibri" w:cs="Arial"/>
          <w:b/>
        </w:rPr>
      </w:pPr>
      <w:r w:rsidRPr="00866697">
        <w:rPr>
          <w:rFonts w:eastAsia="Calibri" w:cs="Arial"/>
          <w:b/>
        </w:rPr>
        <w:t>Protection de la main d’œuvre et conditions de travail</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Les obligations qui s'imposent au titulaire sont celles prévues par les lois et règlements, relatifs à la protection de la main d'œuvre et aux conditions de travail du pays.</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Il est également tenu au respect des dispositions des huit (8) conventions fondamentales de l'Organisation internationale du travail (O.I.T.).</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Il doit être en mesure d'en justifier, en cours d'exécution du marché et pendant la durée de garantie des prestations sur simple demande de la Ville.</w:t>
      </w:r>
    </w:p>
    <w:p w:rsidR="00866697" w:rsidRPr="00866697" w:rsidRDefault="00866697" w:rsidP="00866697">
      <w:pPr>
        <w:spacing w:after="0" w:line="240" w:lineRule="auto"/>
        <w:rPr>
          <w:rFonts w:eastAsia="Calibri" w:cs="Arial"/>
        </w:rPr>
      </w:pPr>
    </w:p>
    <w:p w:rsidR="00866697" w:rsidRPr="00866697" w:rsidRDefault="00866697" w:rsidP="00866697">
      <w:pPr>
        <w:numPr>
          <w:ilvl w:val="0"/>
          <w:numId w:val="8"/>
        </w:numPr>
        <w:suppressAutoHyphens/>
        <w:spacing w:after="0" w:line="240" w:lineRule="auto"/>
        <w:jc w:val="left"/>
        <w:rPr>
          <w:rFonts w:eastAsia="Calibri" w:cs="Arial"/>
          <w:b/>
        </w:rPr>
      </w:pPr>
      <w:r w:rsidRPr="00866697">
        <w:rPr>
          <w:rFonts w:eastAsia="Calibri" w:cs="Arial"/>
          <w:b/>
        </w:rPr>
        <w:t>Lutte contre le travail dissimulé</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 xml:space="preserve">Le titulaire, ou chacun des membres du groupement le cas échéant, est tenu de faire porter par son personnel, dans l'enceinte du chantier et en permanence, un dispositif d'identification combinée de chaque personne et de son employeur. </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 xml:space="preserve">Le titulaire, ou chacun des membres du groupement le cas échéant, est tenu d'établir un enregistrement exhaustif de toutes les personnes qu'il emploie sur le chantier. </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 xml:space="preserve">Cet enregistrement est tenu à jour et mis à disposition du maître d'œuvre et de toute autre autorité compétente. Le représentant du pouvoir adjudicateur peut en solliciter la production à tout moment. </w:t>
      </w:r>
    </w:p>
    <w:p w:rsidR="00866697" w:rsidRPr="00866697" w:rsidRDefault="00866697" w:rsidP="00866697">
      <w:pPr>
        <w:spacing w:after="0" w:line="240" w:lineRule="auto"/>
        <w:rPr>
          <w:rFonts w:eastAsia="Calibri" w:cs="Arial"/>
        </w:rPr>
      </w:pPr>
    </w:p>
    <w:p w:rsidR="00866697" w:rsidRPr="00866697" w:rsidRDefault="00866697" w:rsidP="00866697">
      <w:pPr>
        <w:spacing w:after="0" w:line="240" w:lineRule="auto"/>
        <w:rPr>
          <w:rFonts w:eastAsia="Calibri" w:cs="Arial"/>
        </w:rPr>
      </w:pPr>
      <w:r w:rsidRPr="00866697">
        <w:rPr>
          <w:rFonts w:eastAsia="Calibri" w:cs="Arial"/>
        </w:rPr>
        <w:t>Le titulaire avise ses sous-traitants de ce que les obligations énoncées au présent article leur sont applicables.</w:t>
      </w:r>
    </w:p>
    <w:p w:rsidR="00866697" w:rsidRDefault="00866697" w:rsidP="0013528C">
      <w:pPr>
        <w:rPr>
          <w:lang w:eastAsia="ar-SA"/>
        </w:rPr>
      </w:pPr>
    </w:p>
    <w:p w:rsidR="00D24B47" w:rsidRDefault="00D24B47" w:rsidP="00D24B47">
      <w:pPr>
        <w:pStyle w:val="Corpsdetexte"/>
        <w:pBdr>
          <w:left w:val="single" w:sz="4" w:space="4" w:color="C0C0C0"/>
          <w:bottom w:val="single" w:sz="4" w:space="1" w:color="C0C0C0"/>
        </w:pBdr>
        <w:spacing w:after="0"/>
        <w:jc w:val="both"/>
        <w:rPr>
          <w:sz w:val="22"/>
          <w:szCs w:val="22"/>
        </w:rPr>
      </w:pPr>
      <w:r>
        <w:rPr>
          <w:rFonts w:ascii="Arial Narrow" w:hAnsi="Arial Narrow"/>
          <w:b/>
          <w:caps/>
        </w:rPr>
        <w:t>ARTICLE 5</w:t>
      </w:r>
      <w:r w:rsidR="0013528C">
        <w:rPr>
          <w:rFonts w:ascii="Arial Narrow" w:hAnsi="Arial Narrow"/>
          <w:b/>
          <w:caps/>
        </w:rPr>
        <w:t> : DUREE Du</w:t>
      </w:r>
      <w:r>
        <w:rPr>
          <w:rFonts w:ascii="Arial Narrow" w:hAnsi="Arial Narrow"/>
          <w:b/>
          <w:caps/>
        </w:rPr>
        <w:t xml:space="preserve"> MARCHE </w:t>
      </w:r>
      <w:r w:rsidR="00ED249F">
        <w:rPr>
          <w:rFonts w:ascii="Arial Narrow" w:hAnsi="Arial Narrow"/>
          <w:b/>
          <w:caps/>
        </w:rPr>
        <w:t>et notification du marché</w:t>
      </w:r>
    </w:p>
    <w:p w:rsidR="00D24B47" w:rsidRPr="00D24B47" w:rsidRDefault="00D24B47" w:rsidP="00D24B47">
      <w:r>
        <w:br/>
      </w:r>
      <w:r w:rsidRPr="00FE4C5B">
        <w:t>Le marché public est conclu</w:t>
      </w:r>
      <w:r>
        <w:t xml:space="preserve"> pour une durée d’un an</w:t>
      </w:r>
      <w:r w:rsidRPr="00FE4C5B">
        <w:t xml:space="preserve"> à compter de sa date</w:t>
      </w:r>
      <w:r>
        <w:t xml:space="preserve"> de notification au titulaire. </w:t>
      </w:r>
      <w:r w:rsidRPr="00D24B47">
        <w:t xml:space="preserve">Le marché est reconductible 3 fois pour une nouvelle période d’un an de </w:t>
      </w:r>
      <w:r w:rsidRPr="00D24B47">
        <w:rPr>
          <w:u w:val="single"/>
        </w:rPr>
        <w:t>manière tacite</w:t>
      </w:r>
      <w:r w:rsidRPr="00D24B47">
        <w:t>.</w:t>
      </w:r>
    </w:p>
    <w:p w:rsidR="00D24B47" w:rsidRDefault="00D24B47" w:rsidP="00D24B47">
      <w:pPr>
        <w:pStyle w:val="Corpsdetexte31"/>
        <w:ind w:firstLine="0"/>
        <w:rPr>
          <w:rFonts w:ascii="Arial" w:hAnsi="Arial" w:cs="Arial"/>
          <w:szCs w:val="22"/>
        </w:rPr>
      </w:pPr>
      <w:r w:rsidRPr="00D24B47">
        <w:rPr>
          <w:rFonts w:ascii="Arial" w:hAnsi="Arial" w:cs="Arial"/>
          <w:szCs w:val="22"/>
        </w:rPr>
        <w:t>Dans le cas où la Ville de Loos ne souhaiterait pas reconduire le marché, elle en informe le titulaire par lettre recommandée avec accusé de réception dans un délai de 3 mois précédant la date anniversaire de la date de notification.</w:t>
      </w:r>
    </w:p>
    <w:p w:rsidR="00866697" w:rsidRDefault="00866697" w:rsidP="00D24B47">
      <w:pPr>
        <w:pStyle w:val="Corpsdetexte31"/>
        <w:ind w:firstLine="0"/>
        <w:rPr>
          <w:rFonts w:ascii="Arial" w:hAnsi="Arial" w:cs="Arial"/>
          <w:szCs w:val="22"/>
        </w:rPr>
      </w:pPr>
    </w:p>
    <w:p w:rsidR="00866697" w:rsidRDefault="00866697" w:rsidP="00866697">
      <w:pPr>
        <w:spacing w:after="0" w:line="240" w:lineRule="auto"/>
        <w:rPr>
          <w:rFonts w:eastAsia="Calibri" w:cs="Arial"/>
        </w:rPr>
      </w:pPr>
      <w:r w:rsidRPr="00866697">
        <w:rPr>
          <w:rFonts w:eastAsia="Calibri" w:cs="Arial"/>
        </w:rPr>
        <w:t>Par dérogation à l’article 4.2 du CCAG Travaux, seule une copie de l’acte d’engagement est délivrée lors de la notification. Conformément à l’article 3.1 du CCAG Travaux, la notification sera effectuée par courrier électronique via la plateforme d’acheteur qui permettra d’attester la date de la réception de la décision.</w:t>
      </w:r>
    </w:p>
    <w:p w:rsidR="001F39AC" w:rsidRDefault="001F39AC" w:rsidP="00866697">
      <w:pPr>
        <w:spacing w:after="0" w:line="240" w:lineRule="auto"/>
        <w:rPr>
          <w:rFonts w:eastAsia="Calibri" w:cs="Arial"/>
        </w:rPr>
      </w:pPr>
    </w:p>
    <w:p w:rsidR="001F39AC" w:rsidRPr="00322FBE" w:rsidRDefault="001F39AC" w:rsidP="001F39AC">
      <w:pPr>
        <w:autoSpaceDE w:val="0"/>
        <w:autoSpaceDN w:val="0"/>
        <w:adjustRightInd w:val="0"/>
        <w:spacing w:after="0" w:line="240" w:lineRule="auto"/>
        <w:rPr>
          <w:rFonts w:cs="Arial"/>
          <w:b/>
          <w:bCs/>
          <w:i/>
          <w:iCs/>
          <w:color w:val="000000"/>
          <w:lang w:eastAsia="fr-FR"/>
        </w:rPr>
      </w:pPr>
      <w:r w:rsidRPr="00322FBE">
        <w:rPr>
          <w:rFonts w:cs="Arial"/>
          <w:b/>
          <w:bCs/>
          <w:i/>
          <w:iCs/>
          <w:color w:val="000000"/>
          <w:lang w:eastAsia="fr-FR"/>
        </w:rPr>
        <w:t xml:space="preserve">Remarques : </w:t>
      </w:r>
    </w:p>
    <w:p w:rsidR="001F39AC" w:rsidRPr="00322FBE" w:rsidRDefault="001F39AC" w:rsidP="001F39AC">
      <w:pPr>
        <w:autoSpaceDE w:val="0"/>
        <w:autoSpaceDN w:val="0"/>
        <w:adjustRightInd w:val="0"/>
        <w:spacing w:after="0" w:line="240" w:lineRule="auto"/>
        <w:rPr>
          <w:rFonts w:cs="Arial"/>
          <w:color w:val="000000"/>
          <w:lang w:eastAsia="fr-FR"/>
        </w:rPr>
      </w:pPr>
    </w:p>
    <w:p w:rsidR="001F39AC" w:rsidRPr="00322FBE" w:rsidRDefault="001F39AC" w:rsidP="001F39AC">
      <w:pPr>
        <w:suppressAutoHyphens/>
        <w:overflowPunct w:val="0"/>
        <w:autoSpaceDE w:val="0"/>
        <w:spacing w:after="0" w:line="240" w:lineRule="auto"/>
        <w:textAlignment w:val="baseline"/>
        <w:rPr>
          <w:rFonts w:eastAsia="Times New Roman" w:cs="Arial"/>
          <w:lang w:eastAsia="ar-SA"/>
        </w:rPr>
      </w:pPr>
      <w:r w:rsidRPr="00322FBE">
        <w:rPr>
          <w:rFonts w:cs="Arial"/>
          <w:b/>
          <w:bCs/>
          <w:i/>
          <w:iCs/>
          <w:color w:val="000000"/>
          <w:lang w:eastAsia="fr-FR"/>
        </w:rPr>
        <w:t xml:space="preserve">Reconduction anticipée : </w:t>
      </w:r>
      <w:r w:rsidRPr="00322FBE">
        <w:rPr>
          <w:rFonts w:cs="Arial"/>
          <w:i/>
          <w:iCs/>
          <w:color w:val="000000"/>
          <w:lang w:eastAsia="fr-FR"/>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rsidR="001F39AC" w:rsidRPr="00322FBE" w:rsidRDefault="001F39AC" w:rsidP="001F39AC">
      <w:pPr>
        <w:suppressAutoHyphens/>
        <w:overflowPunct w:val="0"/>
        <w:autoSpaceDE w:val="0"/>
        <w:spacing w:after="0" w:line="240" w:lineRule="auto"/>
        <w:textAlignment w:val="baseline"/>
        <w:rPr>
          <w:rFonts w:eastAsia="Times New Roman" w:cs="Arial"/>
          <w:lang w:eastAsia="ar-SA"/>
        </w:rPr>
      </w:pPr>
    </w:p>
    <w:p w:rsidR="001F39AC" w:rsidRPr="00322FBE" w:rsidRDefault="001F39AC" w:rsidP="001F39AC">
      <w:pPr>
        <w:autoSpaceDE w:val="0"/>
        <w:spacing w:after="0" w:line="240" w:lineRule="auto"/>
        <w:rPr>
          <w:rFonts w:cs="Arial"/>
          <w:i/>
          <w:iCs/>
        </w:rPr>
      </w:pPr>
      <w:r w:rsidRPr="00322FBE">
        <w:rPr>
          <w:rFonts w:cs="Arial"/>
          <w:b/>
          <w:bCs/>
          <w:i/>
          <w:iCs/>
          <w:color w:val="000000"/>
          <w:lang w:eastAsia="fr-FR"/>
        </w:rPr>
        <w:t xml:space="preserve">Prestations similaires : </w:t>
      </w:r>
    </w:p>
    <w:p w:rsidR="001F39AC" w:rsidRPr="00322FBE" w:rsidRDefault="001F39AC" w:rsidP="001F39AC">
      <w:pPr>
        <w:pStyle w:val="Default"/>
        <w:jc w:val="both"/>
        <w:rPr>
          <w:rFonts w:eastAsia="Calibri"/>
          <w:i/>
          <w:iCs/>
          <w:sz w:val="22"/>
          <w:szCs w:val="22"/>
        </w:rPr>
      </w:pPr>
      <w:r w:rsidRPr="00322FBE">
        <w:rPr>
          <w:i/>
          <w:iCs/>
          <w:sz w:val="22"/>
          <w:szCs w:val="22"/>
        </w:rPr>
        <w:t xml:space="preserve">En application de l'article R. 2122-7 du Code de la commande publique, l’acheteur peut conclure un marché sans publicité ni mise en concurrence préalables pour la réalisation de prestations similaires à </w:t>
      </w:r>
      <w:r w:rsidRPr="00322FBE">
        <w:rPr>
          <w:rFonts w:eastAsia="Calibri"/>
          <w:i/>
          <w:iCs/>
          <w:sz w:val="22"/>
          <w:szCs w:val="22"/>
        </w:rPr>
        <w:t xml:space="preserve">celles de l'objet du présent marché, en accord avec le titulaire, pendant une période de trois ans à compter de la notification du marché initial. </w:t>
      </w:r>
    </w:p>
    <w:p w:rsidR="001F39AC" w:rsidRPr="00866697" w:rsidRDefault="001F39AC" w:rsidP="00866697">
      <w:pPr>
        <w:spacing w:after="0" w:line="240" w:lineRule="auto"/>
        <w:rPr>
          <w:rFonts w:eastAsia="Calibri" w:cs="Arial"/>
        </w:rPr>
      </w:pPr>
    </w:p>
    <w:p w:rsidR="00D24B47" w:rsidRDefault="00D24B47" w:rsidP="00D24B47">
      <w:pPr>
        <w:rPr>
          <w:lang w:eastAsia="ar-SA"/>
        </w:rPr>
      </w:pPr>
    </w:p>
    <w:p w:rsidR="00D24B47" w:rsidRPr="00D24B47" w:rsidRDefault="00D24B47" w:rsidP="00D24B47">
      <w:pPr>
        <w:pBdr>
          <w:left w:val="single" w:sz="4" w:space="4" w:color="C0C0C0"/>
          <w:bottom w:val="single" w:sz="4" w:space="1" w:color="C0C0C0"/>
        </w:pBdr>
        <w:suppressAutoHyphens/>
        <w:spacing w:after="0" w:line="240" w:lineRule="auto"/>
        <w:rPr>
          <w:rFonts w:ascii="Arial Narrow" w:eastAsia="Times New Roman" w:hAnsi="Arial Narrow" w:cs="Arial"/>
          <w:b/>
          <w:caps/>
          <w:sz w:val="24"/>
          <w:szCs w:val="24"/>
          <w:lang w:eastAsia="ar-SA"/>
        </w:rPr>
      </w:pPr>
      <w:r>
        <w:rPr>
          <w:rFonts w:ascii="Arial Narrow" w:eastAsia="Times New Roman" w:hAnsi="Arial Narrow" w:cs="Arial"/>
          <w:b/>
          <w:caps/>
          <w:sz w:val="24"/>
          <w:szCs w:val="24"/>
          <w:lang w:eastAsia="ar-SA"/>
        </w:rPr>
        <w:t>Article 6</w:t>
      </w:r>
      <w:r w:rsidRPr="00D24B47">
        <w:rPr>
          <w:rFonts w:ascii="Arial Narrow" w:eastAsia="Times New Roman" w:hAnsi="Arial Narrow" w:cs="Arial"/>
          <w:b/>
          <w:caps/>
          <w:sz w:val="24"/>
          <w:szCs w:val="24"/>
          <w:lang w:eastAsia="ar-SA"/>
        </w:rPr>
        <w:t xml:space="preserve"> : </w:t>
      </w:r>
      <w:r>
        <w:rPr>
          <w:rFonts w:ascii="Arial Narrow" w:eastAsia="Times New Roman" w:hAnsi="Arial Narrow" w:cs="Arial"/>
          <w:b/>
          <w:caps/>
          <w:sz w:val="24"/>
          <w:szCs w:val="24"/>
          <w:lang w:eastAsia="ar-SA"/>
        </w:rPr>
        <w:t xml:space="preserve">montants du marche </w:t>
      </w:r>
    </w:p>
    <w:p w:rsidR="005C1E92" w:rsidRDefault="0013528C" w:rsidP="0013528C">
      <w:pPr>
        <w:rPr>
          <w:lang w:eastAsia="ar-SA"/>
        </w:rPr>
      </w:pPr>
      <w:r>
        <w:rPr>
          <w:lang w:eastAsia="ar-SA"/>
        </w:rPr>
        <w:br/>
        <w:t xml:space="preserve">Le marché public est un accord-cadre à bons de commande </w:t>
      </w:r>
      <w:r w:rsidRPr="0013528C">
        <w:rPr>
          <w:u w:val="single"/>
          <w:lang w:eastAsia="ar-SA"/>
        </w:rPr>
        <w:t>mono-attributaire</w:t>
      </w:r>
      <w:r>
        <w:rPr>
          <w:lang w:eastAsia="ar-SA"/>
        </w:rPr>
        <w:t xml:space="preserve">. </w:t>
      </w:r>
    </w:p>
    <w:p w:rsidR="0013528C" w:rsidRDefault="0013528C" w:rsidP="000D78F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eastAsia="ar-SA"/>
        </w:rPr>
      </w:pPr>
      <w:r>
        <w:rPr>
          <w:lang w:eastAsia="ar-SA"/>
        </w:rPr>
        <w:t xml:space="preserve">Le marché est conclu sans montant minimum. </w:t>
      </w:r>
      <w:r w:rsidR="00866697">
        <w:rPr>
          <w:lang w:eastAsia="ar-SA"/>
        </w:rPr>
        <w:br/>
      </w:r>
      <w:r w:rsidRPr="00866697">
        <w:rPr>
          <w:b/>
          <w:lang w:eastAsia="ar-SA"/>
        </w:rPr>
        <w:t xml:space="preserve">Le montant maximum annuel est de : </w:t>
      </w:r>
      <w:r w:rsidR="009907AB">
        <w:rPr>
          <w:b/>
          <w:lang w:eastAsia="ar-SA"/>
        </w:rPr>
        <w:t>50</w:t>
      </w:r>
      <w:r w:rsidR="00866697" w:rsidRPr="00866697">
        <w:rPr>
          <w:b/>
          <w:lang w:eastAsia="ar-SA"/>
        </w:rPr>
        <w:t> 000 € HT.</w:t>
      </w:r>
    </w:p>
    <w:p w:rsidR="00866697" w:rsidRDefault="00866697" w:rsidP="00866697">
      <w:pPr>
        <w:pStyle w:val="RedTxt"/>
        <w:jc w:val="both"/>
        <w:rPr>
          <w:sz w:val="22"/>
          <w:szCs w:val="22"/>
        </w:rPr>
      </w:pPr>
      <w:r w:rsidRPr="0087183B">
        <w:rPr>
          <w:sz w:val="22"/>
          <w:szCs w:val="22"/>
        </w:rPr>
        <w:t xml:space="preserve">Les modalités de détermination des prix sont fixées au </w:t>
      </w:r>
      <w:r>
        <w:rPr>
          <w:sz w:val="22"/>
          <w:szCs w:val="22"/>
        </w:rPr>
        <w:t xml:space="preserve">présent AE valant </w:t>
      </w:r>
      <w:r w:rsidRPr="0087183B">
        <w:rPr>
          <w:sz w:val="22"/>
          <w:szCs w:val="22"/>
        </w:rPr>
        <w:t>CC</w:t>
      </w:r>
      <w:r>
        <w:rPr>
          <w:sz w:val="22"/>
          <w:szCs w:val="22"/>
        </w:rPr>
        <w:t>A</w:t>
      </w:r>
      <w:r w:rsidRPr="0087183B">
        <w:rPr>
          <w:sz w:val="22"/>
          <w:szCs w:val="22"/>
        </w:rPr>
        <w:t>P.</w:t>
      </w:r>
    </w:p>
    <w:p w:rsidR="00866697" w:rsidRDefault="00866697" w:rsidP="00866697">
      <w:pPr>
        <w:pStyle w:val="RedTxt"/>
        <w:jc w:val="both"/>
        <w:rPr>
          <w:sz w:val="22"/>
          <w:szCs w:val="22"/>
        </w:rPr>
      </w:pPr>
    </w:p>
    <w:p w:rsidR="00866697" w:rsidRDefault="00866697" w:rsidP="00866697">
      <w:pPr>
        <w:pStyle w:val="fcase1ertab"/>
        <w:ind w:left="0" w:firstLine="0"/>
        <w:rPr>
          <w:rFonts w:ascii="Arial" w:hAnsi="Arial" w:cs="Arial"/>
          <w:sz w:val="22"/>
          <w:szCs w:val="22"/>
        </w:rPr>
      </w:pPr>
      <w:r>
        <w:rPr>
          <w:rFonts w:ascii="Arial" w:hAnsi="Arial" w:cs="Arial"/>
          <w:sz w:val="22"/>
          <w:szCs w:val="22"/>
          <w:u w:val="single"/>
        </w:rPr>
        <w:t>Le Bordereau de Prix Unitaires est à compléter dans son intégralité, à dater et signer.</w:t>
      </w:r>
    </w:p>
    <w:p w:rsidR="00866697" w:rsidRDefault="00866697" w:rsidP="00866697">
      <w:pPr>
        <w:pStyle w:val="fcase1ertab"/>
        <w:ind w:left="0" w:firstLine="0"/>
        <w:rPr>
          <w:rFonts w:ascii="Arial" w:hAnsi="Arial" w:cs="Arial"/>
          <w:i/>
          <w:sz w:val="22"/>
          <w:szCs w:val="22"/>
        </w:rPr>
      </w:pPr>
      <w:r w:rsidRPr="009F4D80">
        <w:rPr>
          <w:rFonts w:ascii="Arial" w:hAnsi="Arial" w:cs="Arial"/>
          <w:i/>
          <w:sz w:val="22"/>
          <w:szCs w:val="22"/>
        </w:rPr>
        <w:t>Le bordereau de prix n'est pas exhaustif, il pourra être fait appel à d'autres prestations liées à l’objet du marché via la liste tarifaire du titulaire ou tout devis.</w:t>
      </w:r>
    </w:p>
    <w:p w:rsidR="00ED1CBB" w:rsidRDefault="00ED1CBB" w:rsidP="00866697">
      <w:pPr>
        <w:pStyle w:val="fcase1ertab"/>
        <w:ind w:left="0" w:firstLine="0"/>
        <w:rPr>
          <w:rFonts w:ascii="Arial" w:hAnsi="Arial" w:cs="Arial"/>
          <w:i/>
          <w:sz w:val="22"/>
          <w:szCs w:val="22"/>
        </w:rPr>
      </w:pPr>
    </w:p>
    <w:p w:rsidR="00ED1CBB" w:rsidRPr="00EB344F" w:rsidRDefault="00ED1CBB" w:rsidP="00ED1CBB">
      <w:pPr>
        <w:keepLines/>
        <w:widowControl w:val="0"/>
        <w:suppressAutoHyphens/>
        <w:spacing w:after="0" w:line="240" w:lineRule="auto"/>
        <w:rPr>
          <w:rFonts w:eastAsia="Times New Roman" w:cs="Arial"/>
          <w:lang w:eastAsia="ar-SA"/>
        </w:rPr>
      </w:pPr>
      <w:r w:rsidRPr="00C26B0E">
        <w:rPr>
          <w:rFonts w:eastAsia="Times New Roman" w:cs="Arial"/>
          <w:lang w:eastAsia="ar-SA"/>
        </w:rPr>
        <w:t xml:space="preserve">Le titulaire pourra faire bénéficier la Ville de ses </w:t>
      </w:r>
      <w:r w:rsidRPr="003F7EC8">
        <w:rPr>
          <w:rFonts w:eastAsia="Times New Roman" w:cs="Arial"/>
          <w:b/>
          <w:lang w:eastAsia="ar-SA"/>
        </w:rPr>
        <w:t>offres promotionnelles et commerciales</w:t>
      </w:r>
      <w:r w:rsidRPr="00C26B0E">
        <w:rPr>
          <w:rFonts w:eastAsia="Times New Roman" w:cs="Arial"/>
          <w:lang w:eastAsia="ar-SA"/>
        </w:rPr>
        <w:t>.</w:t>
      </w:r>
    </w:p>
    <w:p w:rsidR="00ED1CBB" w:rsidRPr="009F4D80" w:rsidRDefault="00ED1CBB" w:rsidP="00866697">
      <w:pPr>
        <w:pStyle w:val="fcase1ertab"/>
        <w:ind w:left="0" w:firstLine="0"/>
        <w:rPr>
          <w:rFonts w:ascii="Arial" w:hAnsi="Arial" w:cs="Arial"/>
          <w:i/>
          <w:sz w:val="22"/>
          <w:szCs w:val="22"/>
        </w:rPr>
      </w:pPr>
    </w:p>
    <w:p w:rsidR="00866697" w:rsidRDefault="00866697" w:rsidP="00866697">
      <w:pPr>
        <w:pStyle w:val="RedTxt"/>
        <w:jc w:val="both"/>
        <w:rPr>
          <w:sz w:val="22"/>
          <w:szCs w:val="22"/>
        </w:rPr>
      </w:pPr>
      <w:r>
        <w:rPr>
          <w:sz w:val="22"/>
          <w:szCs w:val="22"/>
        </w:rPr>
        <w:t>Les prix tiennent compte de tous les aléas et sujétions susceptibles d’être rencontrés dans l’exécution de la prestation.</w:t>
      </w:r>
    </w:p>
    <w:p w:rsidR="00866697" w:rsidRDefault="00866697">
      <w:pPr>
        <w:jc w:val="left"/>
        <w:rPr>
          <w:rFonts w:ascii="Arial Narrow" w:eastAsia="Times New Roman" w:hAnsi="Arial Narrow" w:cs="Arial Narrow"/>
          <w:b/>
          <w:caps/>
          <w:sz w:val="24"/>
          <w:szCs w:val="24"/>
          <w:lang w:eastAsia="ar-SA"/>
        </w:rPr>
      </w:pPr>
    </w:p>
    <w:p w:rsidR="00C537DC" w:rsidRPr="00C537DC" w:rsidRDefault="0013528C" w:rsidP="00C537DC">
      <w:pPr>
        <w:pBdr>
          <w:top w:val="none" w:sz="0" w:space="0" w:color="000000"/>
          <w:left w:val="single" w:sz="4" w:space="4" w:color="C0C0C0"/>
          <w:bottom w:val="single" w:sz="4" w:space="1" w:color="C0C0C0"/>
          <w:right w:val="none" w:sz="0" w:space="0" w:color="000000"/>
        </w:pBdr>
        <w:suppressAutoHyphens/>
        <w:spacing w:after="0" w:line="240" w:lineRule="auto"/>
        <w:rPr>
          <w:rFonts w:eastAsia="Times New Roman" w:cs="Arial"/>
          <w:sz w:val="24"/>
          <w:szCs w:val="24"/>
          <w:lang w:eastAsia="ar-SA"/>
        </w:rPr>
      </w:pPr>
      <w:r>
        <w:rPr>
          <w:rFonts w:ascii="Arial Narrow" w:eastAsia="Times New Roman" w:hAnsi="Arial Narrow" w:cs="Arial Narrow"/>
          <w:b/>
          <w:caps/>
          <w:sz w:val="24"/>
          <w:szCs w:val="24"/>
          <w:lang w:eastAsia="ar-SA"/>
        </w:rPr>
        <w:t>ARTICLE 7</w:t>
      </w:r>
      <w:r w:rsidRPr="0013528C">
        <w:rPr>
          <w:rFonts w:ascii="Arial Narrow" w:eastAsia="Times New Roman" w:hAnsi="Arial Narrow" w:cs="Arial Narrow"/>
          <w:b/>
          <w:caps/>
          <w:sz w:val="24"/>
          <w:szCs w:val="24"/>
          <w:lang w:eastAsia="ar-SA"/>
        </w:rPr>
        <w:t xml:space="preserve"> : </w:t>
      </w:r>
      <w:r>
        <w:rPr>
          <w:rFonts w:ascii="Arial Narrow" w:eastAsia="Times New Roman" w:hAnsi="Arial Narrow" w:cs="Arial Narrow"/>
          <w:b/>
          <w:caps/>
          <w:sz w:val="24"/>
          <w:szCs w:val="24"/>
          <w:lang w:eastAsia="ar-SA"/>
        </w:rPr>
        <w:t xml:space="preserve">modalites et </w:t>
      </w:r>
      <w:r w:rsidRPr="0013528C">
        <w:rPr>
          <w:rFonts w:ascii="Arial Narrow" w:eastAsia="Times New Roman" w:hAnsi="Arial Narrow" w:cs="Arial Narrow"/>
          <w:b/>
          <w:caps/>
          <w:sz w:val="24"/>
          <w:szCs w:val="24"/>
          <w:lang w:eastAsia="ar-SA"/>
        </w:rPr>
        <w:t xml:space="preserve">delais </w:t>
      </w:r>
      <w:r>
        <w:rPr>
          <w:rFonts w:ascii="Arial Narrow" w:eastAsia="Times New Roman" w:hAnsi="Arial Narrow" w:cs="Arial Narrow"/>
          <w:b/>
          <w:caps/>
          <w:sz w:val="24"/>
          <w:szCs w:val="24"/>
          <w:lang w:eastAsia="ar-SA"/>
        </w:rPr>
        <w:t xml:space="preserve">d’exécution du marché </w:t>
      </w:r>
    </w:p>
    <w:p w:rsidR="008E5076" w:rsidRDefault="00C537DC" w:rsidP="00C537DC">
      <w:r>
        <w:br/>
        <w:t xml:space="preserve">Les dispositions relatives aux modalités et délais d’exécution du marché se trouvent dans le Cahier des Clauses Techniques Particulières. </w:t>
      </w:r>
    </w:p>
    <w:p w:rsidR="00DE34EB" w:rsidRPr="00DE34EB" w:rsidRDefault="00DE34EB" w:rsidP="00DE34EB">
      <w:pPr>
        <w:pBdr>
          <w:left w:val="single" w:sz="4" w:space="4" w:color="C0C0C0"/>
          <w:bottom w:val="single" w:sz="4" w:space="1" w:color="C0C0C0"/>
        </w:pBdr>
        <w:spacing w:after="0" w:line="240" w:lineRule="auto"/>
        <w:rPr>
          <w:rFonts w:ascii="Arial Narrow" w:eastAsia="Times New Roman" w:hAnsi="Arial Narrow" w:cs="Arial"/>
          <w:b/>
          <w:caps/>
          <w:sz w:val="24"/>
          <w:szCs w:val="24"/>
          <w:lang w:eastAsia="fr-FR"/>
        </w:rPr>
      </w:pPr>
      <w:r w:rsidRPr="00DE34EB">
        <w:rPr>
          <w:rFonts w:ascii="Arial Narrow" w:eastAsia="Times New Roman" w:hAnsi="Arial Narrow" w:cs="Arial"/>
          <w:b/>
          <w:caps/>
          <w:sz w:val="24"/>
          <w:szCs w:val="24"/>
          <w:lang w:eastAsia="fr-FR"/>
        </w:rPr>
        <w:t xml:space="preserve">ARTICLE </w:t>
      </w:r>
      <w:r>
        <w:rPr>
          <w:rFonts w:ascii="Arial Narrow" w:eastAsia="Times New Roman" w:hAnsi="Arial Narrow" w:cs="Arial"/>
          <w:b/>
          <w:caps/>
          <w:sz w:val="24"/>
          <w:szCs w:val="24"/>
          <w:lang w:eastAsia="fr-FR"/>
        </w:rPr>
        <w:t>8</w:t>
      </w:r>
      <w:r w:rsidRPr="00DE34EB">
        <w:rPr>
          <w:rFonts w:ascii="Arial Narrow" w:eastAsia="Times New Roman" w:hAnsi="Arial Narrow" w:cs="Arial"/>
          <w:b/>
          <w:caps/>
          <w:sz w:val="24"/>
          <w:szCs w:val="24"/>
          <w:lang w:eastAsia="fr-FR"/>
        </w:rPr>
        <w:t xml:space="preserve"> – DISPOSITIONS FINANCIERES</w:t>
      </w:r>
    </w:p>
    <w:p w:rsidR="00DE34EB" w:rsidRPr="00DE34EB" w:rsidRDefault="00DE34EB" w:rsidP="00DE34EB">
      <w:pPr>
        <w:spacing w:after="0" w:line="240" w:lineRule="auto"/>
        <w:ind w:left="284"/>
        <w:rPr>
          <w:rFonts w:ascii="Arial Narrow" w:eastAsia="Calibri" w:hAnsi="Arial Narrow" w:cs="Arial"/>
          <w:b/>
          <w:sz w:val="24"/>
          <w:szCs w:val="24"/>
        </w:rPr>
      </w:pPr>
    </w:p>
    <w:p w:rsidR="00DE34EB" w:rsidRPr="00DE34EB" w:rsidRDefault="00ED1CBB" w:rsidP="00DE34EB">
      <w:pPr>
        <w:spacing w:after="0" w:line="240" w:lineRule="auto"/>
        <w:ind w:left="284"/>
        <w:rPr>
          <w:rFonts w:ascii="Arial Narrow" w:eastAsia="Calibri" w:hAnsi="Arial Narrow" w:cs="Arial"/>
          <w:b/>
          <w:sz w:val="24"/>
          <w:szCs w:val="24"/>
        </w:rPr>
      </w:pPr>
      <w:r>
        <w:rPr>
          <w:rFonts w:ascii="Arial Narrow" w:eastAsia="Calibri" w:hAnsi="Arial Narrow" w:cs="Arial"/>
          <w:b/>
          <w:sz w:val="24"/>
          <w:szCs w:val="24"/>
        </w:rPr>
        <w:t>8</w:t>
      </w:r>
      <w:r w:rsidR="00DE34EB" w:rsidRPr="00DE34EB">
        <w:rPr>
          <w:rFonts w:ascii="Arial Narrow" w:eastAsia="Calibri" w:hAnsi="Arial Narrow" w:cs="Arial"/>
          <w:b/>
          <w:sz w:val="24"/>
          <w:szCs w:val="24"/>
        </w:rPr>
        <w:t>.1 – Caractère des prix</w:t>
      </w:r>
    </w:p>
    <w:p w:rsidR="00DE34EB" w:rsidRPr="00DE34EB" w:rsidRDefault="00DE34EB" w:rsidP="00DE34EB">
      <w:pPr>
        <w:spacing w:after="0" w:line="240" w:lineRule="auto"/>
        <w:rPr>
          <w:rFonts w:eastAsia="Calibri" w:cs="Arial"/>
        </w:rPr>
      </w:pPr>
    </w:p>
    <w:p w:rsidR="00DE34EB" w:rsidRPr="00DE34EB" w:rsidRDefault="00DE34EB" w:rsidP="00DE34EB">
      <w:pPr>
        <w:spacing w:after="0" w:line="240" w:lineRule="auto"/>
        <w:rPr>
          <w:rFonts w:eastAsia="Calibri" w:cs="Arial"/>
        </w:rPr>
      </w:pPr>
      <w:r w:rsidRPr="00DE34EB">
        <w:rPr>
          <w:rFonts w:eastAsia="Calibri" w:cs="Arial"/>
        </w:rPr>
        <w:t xml:space="preserve">Le marché public est un accord-cadre à bons de commande mono-attributaire, il est traité à prix unitaires. Les prestations à exécuter donneront lieu, en application </w:t>
      </w:r>
      <w:r w:rsidR="006B633B">
        <w:rPr>
          <w:rFonts w:eastAsia="Calibri" w:cs="Arial"/>
        </w:rPr>
        <w:t>des articles R.2162-1 à R.2162-6</w:t>
      </w:r>
      <w:r w:rsidRPr="00DE34EB">
        <w:rPr>
          <w:rFonts w:eastAsia="Calibri" w:cs="Arial"/>
        </w:rPr>
        <w:t>, à la passation de bons de commandes.</w:t>
      </w:r>
    </w:p>
    <w:p w:rsidR="00DE34EB" w:rsidRPr="00DE34EB" w:rsidRDefault="00DE34EB" w:rsidP="00DE34EB">
      <w:pPr>
        <w:spacing w:after="0" w:line="240" w:lineRule="auto"/>
        <w:rPr>
          <w:rFonts w:eastAsia="Calibri" w:cs="Arial"/>
          <w:b/>
        </w:rPr>
      </w:pPr>
    </w:p>
    <w:p w:rsidR="00DE34EB" w:rsidRPr="00DE34EB" w:rsidRDefault="00ED1CBB" w:rsidP="00DE34EB">
      <w:pPr>
        <w:spacing w:after="0" w:line="240" w:lineRule="auto"/>
        <w:ind w:left="284"/>
        <w:rPr>
          <w:rFonts w:ascii="Arial Narrow" w:eastAsia="Calibri" w:hAnsi="Arial Narrow" w:cs="Arial"/>
          <w:b/>
          <w:sz w:val="24"/>
          <w:szCs w:val="24"/>
        </w:rPr>
      </w:pPr>
      <w:r>
        <w:rPr>
          <w:rFonts w:ascii="Arial Narrow" w:eastAsia="Calibri" w:hAnsi="Arial Narrow" w:cs="Arial"/>
          <w:b/>
          <w:sz w:val="24"/>
          <w:szCs w:val="24"/>
        </w:rPr>
        <w:t>8</w:t>
      </w:r>
      <w:r w:rsidR="00DE34EB" w:rsidRPr="00DE34EB">
        <w:rPr>
          <w:rFonts w:ascii="Arial Narrow" w:eastAsia="Calibri" w:hAnsi="Arial Narrow" w:cs="Arial"/>
          <w:b/>
          <w:sz w:val="24"/>
          <w:szCs w:val="24"/>
        </w:rPr>
        <w:t>.2 – Contenu des prix</w:t>
      </w:r>
    </w:p>
    <w:p w:rsidR="00DE34EB" w:rsidRPr="00DE34EB" w:rsidRDefault="00DE34EB" w:rsidP="00DE34EB">
      <w:pPr>
        <w:tabs>
          <w:tab w:val="left" w:pos="-57"/>
          <w:tab w:val="left" w:pos="0"/>
        </w:tabs>
        <w:spacing w:after="0" w:line="240" w:lineRule="auto"/>
        <w:rPr>
          <w:rFonts w:eastAsia="Calibri" w:cs="Arial"/>
        </w:rPr>
      </w:pPr>
    </w:p>
    <w:p w:rsidR="00DE34EB" w:rsidRPr="00DE34EB" w:rsidRDefault="00DE34EB" w:rsidP="00DE34EB">
      <w:pPr>
        <w:tabs>
          <w:tab w:val="left" w:pos="-57"/>
          <w:tab w:val="left" w:pos="0"/>
        </w:tabs>
        <w:spacing w:after="0" w:line="240" w:lineRule="auto"/>
        <w:rPr>
          <w:rFonts w:eastAsia="Calibri" w:cs="Arial"/>
        </w:rPr>
      </w:pPr>
      <w:r w:rsidRPr="00DE34EB">
        <w:rPr>
          <w:rFonts w:eastAsia="Calibri" w:cs="Arial"/>
        </w:rPr>
        <w:t>Les prix du marché sont hors T.V.A. et sont réputés comprendre toutes les dépenses afférentes à l’exécution des prestations telles que décrites dans le CCTP et au Bordereau des Prix Unitaires (BPU).</w:t>
      </w:r>
      <w:r>
        <w:rPr>
          <w:rFonts w:eastAsia="Calibri" w:cs="Arial"/>
        </w:rPr>
        <w:t xml:space="preserve"> </w:t>
      </w:r>
      <w:r w:rsidRPr="00DE34EB">
        <w:rPr>
          <w:rFonts w:eastAsia="Calibri" w:cs="Arial"/>
        </w:rPr>
        <w:t>Le taux de TVA à appliquer sera celui en vigueur le jour du fait générateur de cette taxe.</w:t>
      </w:r>
    </w:p>
    <w:p w:rsidR="00DE34EB" w:rsidRPr="00DE34EB" w:rsidRDefault="00DE34EB" w:rsidP="00DE34EB">
      <w:pPr>
        <w:tabs>
          <w:tab w:val="left" w:pos="-57"/>
          <w:tab w:val="left" w:pos="0"/>
        </w:tabs>
        <w:spacing w:after="0" w:line="240" w:lineRule="auto"/>
        <w:rPr>
          <w:rFonts w:ascii="Calibri" w:eastAsia="Calibri" w:hAnsi="Calibri" w:cs="Arial"/>
        </w:rPr>
      </w:pPr>
    </w:p>
    <w:p w:rsidR="00DE34EB" w:rsidRPr="00DE34EB" w:rsidRDefault="00ED1CBB" w:rsidP="00DE34EB">
      <w:pPr>
        <w:spacing w:after="0" w:line="240" w:lineRule="auto"/>
        <w:ind w:left="284"/>
        <w:rPr>
          <w:rFonts w:ascii="Arial Narrow" w:eastAsia="Calibri" w:hAnsi="Arial Narrow" w:cs="Arial"/>
          <w:b/>
          <w:sz w:val="24"/>
          <w:szCs w:val="24"/>
        </w:rPr>
      </w:pPr>
      <w:r>
        <w:rPr>
          <w:rFonts w:ascii="Arial Narrow" w:eastAsia="Calibri" w:hAnsi="Arial Narrow" w:cs="Arial"/>
          <w:b/>
          <w:sz w:val="24"/>
          <w:szCs w:val="24"/>
        </w:rPr>
        <w:t>8</w:t>
      </w:r>
      <w:r w:rsidR="00DE34EB" w:rsidRPr="00DE34EB">
        <w:rPr>
          <w:rFonts w:ascii="Arial Narrow" w:eastAsia="Calibri" w:hAnsi="Arial Narrow" w:cs="Arial"/>
          <w:b/>
          <w:sz w:val="24"/>
          <w:szCs w:val="24"/>
        </w:rPr>
        <w:t>.3 – Variation des prix</w:t>
      </w:r>
    </w:p>
    <w:p w:rsidR="00DE34EB" w:rsidRPr="00DE34EB" w:rsidRDefault="00DE34EB" w:rsidP="00DE34EB">
      <w:pPr>
        <w:spacing w:after="0" w:line="240" w:lineRule="auto"/>
        <w:rPr>
          <w:rFonts w:eastAsia="Calibri" w:cs="Arial"/>
        </w:rPr>
      </w:pPr>
    </w:p>
    <w:p w:rsidR="00ED1CBB" w:rsidRPr="00DA4E1D" w:rsidRDefault="00ED1CBB" w:rsidP="00ED1CBB">
      <w:pPr>
        <w:spacing w:after="0" w:line="240" w:lineRule="auto"/>
        <w:rPr>
          <w:rFonts w:eastAsia="Calibri" w:cs="Arial"/>
        </w:rPr>
      </w:pPr>
      <w:r w:rsidRPr="00DA4E1D">
        <w:rPr>
          <w:rFonts w:eastAsia="Calibri" w:cs="Arial"/>
        </w:rPr>
        <w:t xml:space="preserve">Les prix peuvent être révisés par ajustement une fois par an </w:t>
      </w:r>
      <w:r w:rsidRPr="00DA4E1D">
        <w:rPr>
          <w:rFonts w:eastAsia="Calibri" w:cs="Arial"/>
          <w:b/>
          <w:u w:val="single"/>
        </w:rPr>
        <w:t>A L’INITIATIVE DU TITULAIRE</w:t>
      </w:r>
      <w:r w:rsidRPr="00DA4E1D">
        <w:rPr>
          <w:rFonts w:eastAsia="Calibri" w:cs="Arial"/>
        </w:rPr>
        <w:t xml:space="preserve">. </w:t>
      </w:r>
    </w:p>
    <w:p w:rsidR="00ED1CBB" w:rsidRPr="00DA4E1D" w:rsidRDefault="00ED1CBB" w:rsidP="00ED1CBB">
      <w:pPr>
        <w:spacing w:after="0" w:line="240" w:lineRule="auto"/>
        <w:rPr>
          <w:rFonts w:eastAsia="Calibri" w:cs="Arial"/>
        </w:rPr>
      </w:pPr>
    </w:p>
    <w:p w:rsidR="00ED1CBB" w:rsidRPr="00DA4E1D" w:rsidRDefault="00ED1CBB" w:rsidP="00ED1CBB">
      <w:pPr>
        <w:spacing w:after="0" w:line="240" w:lineRule="auto"/>
        <w:rPr>
          <w:rFonts w:eastAsia="Calibri" w:cs="Arial"/>
        </w:rPr>
      </w:pPr>
      <w:r w:rsidRPr="00DA4E1D">
        <w:rPr>
          <w:rFonts w:eastAsia="Calibri" w:cs="Arial"/>
        </w:rPr>
        <w:t>En cas de hausse atteignant 1,5 % l’an par ligne du bordereau de prix unitaires, le titulaire devra justifier son augmentation. La Collectivité se réservant le droit d’accepter ou de refuser la révision du prix. En cas de refus, et si le titulaire maintient ses nouveaux tarifs, la Collectivité pourra soit continuer d’exécuter le marché soit résilier sans indemnité la partie non exécutée du Marché à la date du changement de barème ou de tarif.</w:t>
      </w:r>
    </w:p>
    <w:p w:rsidR="00ED1CBB" w:rsidRPr="00DA4E1D" w:rsidRDefault="00ED1CBB" w:rsidP="00ED1CBB">
      <w:pPr>
        <w:spacing w:after="0" w:line="240" w:lineRule="auto"/>
        <w:rPr>
          <w:rFonts w:eastAsia="Calibri" w:cs="Arial"/>
        </w:rPr>
      </w:pPr>
    </w:p>
    <w:p w:rsidR="00ED1CBB" w:rsidRPr="00DA4E1D" w:rsidRDefault="00ED1CBB" w:rsidP="00ED1CBB">
      <w:pPr>
        <w:spacing w:after="0" w:line="240" w:lineRule="auto"/>
        <w:rPr>
          <w:rFonts w:eastAsia="Calibri" w:cs="Arial"/>
        </w:rPr>
      </w:pPr>
      <w:r w:rsidRPr="00DA4E1D">
        <w:rPr>
          <w:rFonts w:eastAsia="Calibri" w:cs="Arial"/>
        </w:rPr>
        <w:t xml:space="preserve">Il devra avertir par écrit la commune de son intention de procéder à la révision des prix </w:t>
      </w:r>
      <w:r w:rsidRPr="00DA4E1D">
        <w:rPr>
          <w:rFonts w:eastAsia="Calibri" w:cs="Arial"/>
          <w:b/>
        </w:rPr>
        <w:t>au moins un mois avant la date anniversaire de la notification</w:t>
      </w:r>
      <w:r w:rsidRPr="00DA4E1D">
        <w:rPr>
          <w:rFonts w:eastAsia="Calibri" w:cs="Arial"/>
        </w:rPr>
        <w:t>. Il devra alors fournir à ce moment précis le bordereau de prix unitaires, ainsi que le catalogue ou liste tarifaire s’il y a lieu, avec les nouveaux tarifs applicables (en trois exemplaires).</w:t>
      </w:r>
    </w:p>
    <w:p w:rsidR="00ED1CBB" w:rsidRPr="00DA4E1D" w:rsidRDefault="00ED1CBB" w:rsidP="00ED1CBB">
      <w:pPr>
        <w:spacing w:after="0" w:line="240" w:lineRule="auto"/>
        <w:rPr>
          <w:rFonts w:eastAsia="Calibri" w:cs="Arial"/>
        </w:rPr>
      </w:pPr>
    </w:p>
    <w:p w:rsidR="00ED1CBB" w:rsidRPr="00DA4E1D" w:rsidRDefault="00ED1CBB" w:rsidP="00ED1CBB">
      <w:pPr>
        <w:spacing w:after="0" w:line="240" w:lineRule="auto"/>
        <w:rPr>
          <w:rFonts w:eastAsia="Calibri" w:cs="Arial"/>
          <w:b/>
        </w:rPr>
      </w:pPr>
      <w:r w:rsidRPr="00DA4E1D">
        <w:rPr>
          <w:rFonts w:eastAsia="Calibri" w:cs="Arial"/>
          <w:b/>
        </w:rPr>
        <w:t xml:space="preserve">Si le délai de révision indiqué au paragraphe précédent n’est pas respecté, les révisions de prix ne seront pas appliquées. </w:t>
      </w:r>
    </w:p>
    <w:p w:rsidR="00ED1CBB" w:rsidRPr="00DA4E1D" w:rsidRDefault="00ED1CBB" w:rsidP="00ED1CBB">
      <w:pPr>
        <w:spacing w:after="0" w:line="240" w:lineRule="auto"/>
        <w:rPr>
          <w:rFonts w:eastAsia="Calibri" w:cs="Arial"/>
        </w:rPr>
      </w:pPr>
    </w:p>
    <w:p w:rsidR="00ED1CBB" w:rsidRPr="00DA4E1D" w:rsidRDefault="00ED1CBB" w:rsidP="00ED1CBB">
      <w:pPr>
        <w:spacing w:after="0" w:line="240" w:lineRule="auto"/>
        <w:rPr>
          <w:rFonts w:eastAsia="Calibri" w:cs="Arial"/>
        </w:rPr>
      </w:pPr>
      <w:r w:rsidRPr="00DA4E1D">
        <w:rPr>
          <w:rFonts w:eastAsia="Calibri" w:cs="Arial"/>
        </w:rPr>
        <w:t>Cette révision de prix devra apparaître sur les factures.</w:t>
      </w:r>
    </w:p>
    <w:p w:rsidR="00ED1CBB" w:rsidRPr="00DA4E1D" w:rsidRDefault="00ED1CBB" w:rsidP="00ED1CBB">
      <w:pPr>
        <w:spacing w:after="0" w:line="240" w:lineRule="auto"/>
        <w:rPr>
          <w:rFonts w:eastAsia="Calibri" w:cs="Arial"/>
        </w:rPr>
      </w:pPr>
    </w:p>
    <w:p w:rsidR="00DE34EB" w:rsidRPr="00DA4E1D" w:rsidRDefault="00DE34EB" w:rsidP="00DE34EB">
      <w:pPr>
        <w:pBdr>
          <w:left w:val="single" w:sz="4" w:space="4" w:color="C0C0C0"/>
          <w:bottom w:val="single" w:sz="4" w:space="1" w:color="C0C0C0"/>
        </w:pBdr>
        <w:spacing w:after="0" w:line="240" w:lineRule="auto"/>
        <w:rPr>
          <w:rFonts w:ascii="Arial Narrow" w:eastAsia="Times New Roman" w:hAnsi="Arial Narrow" w:cs="Arial"/>
          <w:b/>
          <w:caps/>
          <w:sz w:val="24"/>
          <w:szCs w:val="24"/>
          <w:lang w:eastAsia="fr-FR"/>
        </w:rPr>
      </w:pPr>
      <w:r w:rsidRPr="00DA4E1D">
        <w:rPr>
          <w:rFonts w:ascii="Arial Narrow" w:eastAsia="Times New Roman" w:hAnsi="Arial Narrow" w:cs="Arial"/>
          <w:b/>
          <w:caps/>
          <w:sz w:val="24"/>
          <w:szCs w:val="24"/>
          <w:lang w:eastAsia="fr-FR"/>
        </w:rPr>
        <w:t>ARTICLE 9 – Modalités de règlement et de transmission des factures</w:t>
      </w:r>
    </w:p>
    <w:p w:rsidR="00DE34EB" w:rsidRPr="00DA4E1D" w:rsidRDefault="00DE34EB" w:rsidP="00DE34EB">
      <w:pPr>
        <w:spacing w:after="0" w:line="240" w:lineRule="auto"/>
      </w:pPr>
    </w:p>
    <w:p w:rsidR="0013528C" w:rsidRPr="00DA4E1D" w:rsidRDefault="00DE34EB" w:rsidP="00535B1D">
      <w:pPr>
        <w:spacing w:after="0" w:line="240" w:lineRule="auto"/>
        <w:rPr>
          <w:rFonts w:eastAsia="Arial" w:cs="Arial"/>
        </w:rPr>
      </w:pPr>
      <w:r w:rsidRPr="00DA4E1D">
        <w:rPr>
          <w:rFonts w:eastAsia="Arial" w:cs="Arial"/>
        </w:rPr>
        <w:t xml:space="preserve">Les modalités de règlement sont celles prévues </w:t>
      </w:r>
      <w:r w:rsidR="00C537DC" w:rsidRPr="00DA4E1D">
        <w:rPr>
          <w:rFonts w:eastAsia="Arial" w:cs="Arial"/>
        </w:rPr>
        <w:t>à l’article</w:t>
      </w:r>
      <w:r w:rsidRPr="00DA4E1D">
        <w:rPr>
          <w:rFonts w:eastAsia="Arial" w:cs="Arial"/>
        </w:rPr>
        <w:t xml:space="preserve"> 13 du CCAG. </w:t>
      </w:r>
    </w:p>
    <w:p w:rsidR="00B40B51" w:rsidRPr="00DA4E1D" w:rsidRDefault="00B40B51" w:rsidP="00535B1D">
      <w:pPr>
        <w:spacing w:after="0" w:line="240" w:lineRule="auto"/>
        <w:rPr>
          <w:rFonts w:eastAsia="Arial" w:cs="Arial"/>
        </w:rPr>
      </w:pPr>
    </w:p>
    <w:p w:rsidR="00B40B51" w:rsidRPr="00DA4E1D" w:rsidRDefault="00B40B51" w:rsidP="00535B1D">
      <w:pPr>
        <w:spacing w:after="0" w:line="240" w:lineRule="auto"/>
        <w:rPr>
          <w:rFonts w:eastAsia="Arial" w:cs="Arial"/>
        </w:rPr>
      </w:pPr>
      <w:r w:rsidRPr="00DA4E1D">
        <w:rPr>
          <w:rFonts w:eastAsia="Arial" w:cs="Arial"/>
          <w:b/>
          <w:u w:val="single"/>
        </w:rPr>
        <w:t>Avertissement </w:t>
      </w:r>
      <w:r w:rsidRPr="00DA4E1D">
        <w:rPr>
          <w:rFonts w:eastAsia="Arial" w:cs="Arial"/>
        </w:rPr>
        <w:t xml:space="preserve">: seules les quantités / prestations effectivement réalisées seront payées. En cas de litige, le titulaire devra apporter la preuve de la réalisation de la prestation ou des quantités réellement utilisées. </w:t>
      </w:r>
    </w:p>
    <w:p w:rsidR="0035704A" w:rsidRPr="00DA4E1D" w:rsidRDefault="0035704A" w:rsidP="00EA67B1">
      <w:pPr>
        <w:tabs>
          <w:tab w:val="left" w:pos="720"/>
          <w:tab w:val="left" w:pos="1080"/>
        </w:tabs>
        <w:suppressAutoHyphens/>
        <w:autoSpaceDE w:val="0"/>
        <w:spacing w:after="0" w:line="240" w:lineRule="auto"/>
        <w:jc w:val="left"/>
      </w:pPr>
    </w:p>
    <w:p w:rsidR="006E1D48" w:rsidRPr="0035704A" w:rsidRDefault="0035704A" w:rsidP="0035704A">
      <w:pPr>
        <w:pBdr>
          <w:top w:val="single" w:sz="4" w:space="1" w:color="auto"/>
          <w:left w:val="single" w:sz="4" w:space="4" w:color="auto"/>
          <w:bottom w:val="single" w:sz="4" w:space="1" w:color="auto"/>
          <w:right w:val="single" w:sz="4" w:space="4" w:color="auto"/>
        </w:pBdr>
        <w:shd w:val="clear" w:color="auto" w:fill="D9D9D9"/>
        <w:spacing w:after="0" w:line="240" w:lineRule="auto"/>
        <w:rPr>
          <w:rFonts w:eastAsia="Calibri" w:cs="Arial"/>
        </w:rPr>
      </w:pPr>
      <w:r w:rsidRPr="00DA4E1D">
        <w:rPr>
          <w:rFonts w:eastAsia="Calibri" w:cs="Arial"/>
          <w:b/>
          <w:u w:val="single"/>
        </w:rPr>
        <w:t>Important</w:t>
      </w:r>
      <w:r w:rsidRPr="00DA4E1D">
        <w:rPr>
          <w:rFonts w:eastAsia="Calibri" w:cs="Arial"/>
        </w:rPr>
        <w:t> : Par dérogation aux</w:t>
      </w:r>
      <w:r w:rsidRPr="0035704A">
        <w:rPr>
          <w:rFonts w:eastAsia="Calibri" w:cs="Arial"/>
        </w:rPr>
        <w:t xml:space="preserve"> articles 41 et 42 du CCAG travaux, </w:t>
      </w:r>
      <w:r w:rsidR="009907AB">
        <w:rPr>
          <w:rFonts w:eastAsia="Calibri" w:cs="Arial"/>
        </w:rPr>
        <w:t xml:space="preserve">la validation du service fait par les services techniques sur le logiciel financier de la Ville de Loos (CIRIL) vaut réception sans réserve des travaux. </w:t>
      </w:r>
    </w:p>
    <w:p w:rsidR="0035704A" w:rsidRPr="0035704A" w:rsidRDefault="0035704A" w:rsidP="0035704A">
      <w:pPr>
        <w:tabs>
          <w:tab w:val="left" w:pos="-57"/>
          <w:tab w:val="left" w:pos="0"/>
        </w:tabs>
        <w:spacing w:after="0" w:line="240" w:lineRule="auto"/>
        <w:rPr>
          <w:rFonts w:eastAsia="Calibri" w:cs="Arial"/>
        </w:rPr>
      </w:pPr>
    </w:p>
    <w:p w:rsidR="009907AB" w:rsidRDefault="0035704A" w:rsidP="009907AB">
      <w:pPr>
        <w:tabs>
          <w:tab w:val="left" w:pos="-57"/>
          <w:tab w:val="left" w:pos="0"/>
        </w:tabs>
        <w:spacing w:after="0" w:line="240" w:lineRule="auto"/>
        <w:rPr>
          <w:rFonts w:eastAsia="Calibri" w:cs="Arial"/>
        </w:rPr>
      </w:pPr>
      <w:r w:rsidRPr="0035704A">
        <w:rPr>
          <w:rFonts w:eastAsia="Calibri" w:cs="Arial"/>
          <w:b/>
          <w:u w:val="single"/>
        </w:rPr>
        <w:t>Attention</w:t>
      </w:r>
      <w:r w:rsidRPr="0035704A">
        <w:rPr>
          <w:rFonts w:eastAsia="Calibri" w:cs="Arial"/>
        </w:rPr>
        <w:t> : Pour les chantiers d’une durée d’exécution supérieure à 1 mois, le titulaire pourra demander un acompte mensuel.</w:t>
      </w:r>
    </w:p>
    <w:p w:rsidR="001F39AC" w:rsidRPr="00322FBE" w:rsidRDefault="001F39AC" w:rsidP="001F39AC">
      <w:pPr>
        <w:pStyle w:val="Titre2"/>
        <w:rPr>
          <w:rFonts w:ascii="Arial" w:eastAsia="Arial" w:hAnsi="Arial" w:cs="Arial"/>
          <w:b/>
          <w:color w:val="auto"/>
          <w:sz w:val="22"/>
          <w:szCs w:val="22"/>
        </w:rPr>
      </w:pPr>
      <w:bookmarkStart w:id="2" w:name="_Toc161405051"/>
      <w:r w:rsidRPr="00322FBE">
        <w:rPr>
          <w:rFonts w:ascii="Arial" w:eastAsia="Arial" w:hAnsi="Arial" w:cs="Arial"/>
          <w:b/>
          <w:color w:val="auto"/>
          <w:sz w:val="22"/>
          <w:szCs w:val="22"/>
        </w:rPr>
        <w:t>Transmission des factures</w:t>
      </w:r>
      <w:bookmarkEnd w:id="2"/>
      <w:r w:rsidRPr="00322FBE">
        <w:rPr>
          <w:rFonts w:ascii="Arial" w:eastAsia="Arial" w:hAnsi="Arial" w:cs="Arial"/>
          <w:b/>
          <w:color w:val="auto"/>
          <w:sz w:val="22"/>
          <w:szCs w:val="22"/>
        </w:rPr>
        <w:t xml:space="preserve"> </w:t>
      </w:r>
    </w:p>
    <w:p w:rsidR="001F39AC" w:rsidRPr="00322FBE" w:rsidRDefault="001F39AC" w:rsidP="001F39AC">
      <w:pPr>
        <w:rPr>
          <w:rFonts w:eastAsia="Arial" w:cs="Arial"/>
        </w:rPr>
      </w:pPr>
      <w:r w:rsidRPr="00322FBE">
        <w:rPr>
          <w:rFonts w:cs="Arial"/>
        </w:rPr>
        <w:br/>
        <w:t xml:space="preserve">La transmission des factures doit se faire obligatoirement par voie dématérialisée via </w:t>
      </w:r>
      <w:hyperlink r:id="rId10" w:history="1">
        <w:r w:rsidRPr="00322FBE">
          <w:rPr>
            <w:rStyle w:val="Lienhypertexte"/>
            <w:rFonts w:cs="Arial"/>
          </w:rPr>
          <w:t>https://chorus-pro.gouv.fr</w:t>
        </w:r>
      </w:hyperlink>
      <w:r w:rsidRPr="00322FBE">
        <w:rPr>
          <w:rFonts w:cs="Arial"/>
          <w:vertAlign w:val="superscript"/>
        </w:rPr>
        <w:t xml:space="preserve"> </w:t>
      </w:r>
      <w:r w:rsidRPr="00322FBE">
        <w:rPr>
          <w:rFonts w:eastAsia="Arial" w:cs="Arial"/>
        </w:rPr>
        <w:t xml:space="preserve">Les modalités techniques sont définies par l’arrêté du 9 décembre 2016 relatif au développement de la facturation électronique. </w:t>
      </w:r>
    </w:p>
    <w:p w:rsidR="001F39AC" w:rsidRPr="00322FBE" w:rsidRDefault="001F39AC" w:rsidP="001F39AC">
      <w:pPr>
        <w:rPr>
          <w:rFonts w:cs="Arial"/>
        </w:rPr>
      </w:pPr>
      <w:r w:rsidRPr="00322FBE">
        <w:rPr>
          <w:rFonts w:eastAsia="Arial" w:cs="Arial"/>
        </w:rPr>
        <w:t xml:space="preserve">L’attention du fournisseur est attirée sur le fait que la facturation est à établir indépendamment pour chacun des membres du groupement. </w:t>
      </w:r>
    </w:p>
    <w:p w:rsidR="00535B1D" w:rsidRPr="00494193" w:rsidRDefault="001F39AC" w:rsidP="00494193">
      <w:pPr>
        <w:tabs>
          <w:tab w:val="left" w:pos="720"/>
          <w:tab w:val="left" w:pos="1080"/>
        </w:tabs>
        <w:suppressAutoHyphens/>
        <w:autoSpaceDE w:val="0"/>
        <w:spacing w:after="0" w:line="240" w:lineRule="auto"/>
        <w:rPr>
          <w:rFonts w:eastAsia="Times New Roman" w:cs="Arial"/>
          <w:lang w:eastAsia="ar-SA"/>
        </w:rPr>
      </w:pPr>
      <w:r w:rsidRPr="00322FBE">
        <w:rPr>
          <w:rFonts w:cs="Arial"/>
        </w:rPr>
        <w:t>Les sommes dues sont réglées dans un délai global de 30 jours, le point de départ du délai de paiement étant la date de réception de la facture au service courrier de la Ville. Le taux des intérêts moratoires correspond au taux directeur de la Banque centrale européenne (BCE) (en vigueur au 1er jour du semestre) augmenté de 8 points de pourcentage.</w:t>
      </w:r>
      <w:r w:rsidR="00494193">
        <w:rPr>
          <w:rFonts w:eastAsia="Times New Roman" w:cs="Arial"/>
          <w:lang w:eastAsia="ar-SA"/>
        </w:rPr>
        <w:t xml:space="preserve"> </w:t>
      </w:r>
    </w:p>
    <w:p w:rsidR="009907AB" w:rsidRDefault="009907AB" w:rsidP="00EA67B1">
      <w:pPr>
        <w:tabs>
          <w:tab w:val="left" w:pos="720"/>
          <w:tab w:val="left" w:pos="1080"/>
        </w:tabs>
        <w:suppressAutoHyphens/>
        <w:autoSpaceDE w:val="0"/>
        <w:spacing w:after="0" w:line="240" w:lineRule="auto"/>
        <w:jc w:val="left"/>
      </w:pPr>
    </w:p>
    <w:p w:rsidR="00EA67B1" w:rsidRDefault="00EF700E" w:rsidP="006D04CC">
      <w:pPr>
        <w:tabs>
          <w:tab w:val="left" w:pos="720"/>
          <w:tab w:val="left" w:pos="1080"/>
        </w:tabs>
        <w:suppressAutoHyphens/>
        <w:autoSpaceDE w:val="0"/>
        <w:spacing w:after="0" w:line="240" w:lineRule="auto"/>
        <w:rPr>
          <w:rFonts w:eastAsia="Times New Roman" w:cs="Arial"/>
          <w:lang w:eastAsia="ar-SA"/>
        </w:rPr>
      </w:pPr>
      <w:r>
        <w:t>Les sommes dues sont réglées dans un délai global de 30 jours, le point de départ du délai de paiement étant la date de réception de la facture au service courrier de la Ville.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rsidR="00EA67B1" w:rsidRPr="00DE34EB" w:rsidRDefault="00EA67B1" w:rsidP="009907AB">
      <w:pPr>
        <w:jc w:val="left"/>
        <w:rPr>
          <w:rFonts w:ascii="Arial Narrow" w:eastAsia="Times New Roman" w:hAnsi="Arial Narrow" w:cs="Arial"/>
          <w:b/>
          <w:caps/>
          <w:sz w:val="24"/>
          <w:szCs w:val="24"/>
          <w:lang w:eastAsia="fr-FR"/>
        </w:rPr>
      </w:pPr>
      <w:r w:rsidRPr="00DE34EB">
        <w:rPr>
          <w:rFonts w:ascii="Arial Narrow" w:eastAsia="Times New Roman" w:hAnsi="Arial Narrow" w:cs="Arial"/>
          <w:b/>
          <w:caps/>
          <w:sz w:val="24"/>
          <w:szCs w:val="24"/>
          <w:lang w:eastAsia="fr-FR"/>
        </w:rPr>
        <w:t xml:space="preserve">ARTICLE </w:t>
      </w:r>
      <w:r>
        <w:rPr>
          <w:rFonts w:ascii="Arial Narrow" w:eastAsia="Times New Roman" w:hAnsi="Arial Narrow" w:cs="Arial"/>
          <w:b/>
          <w:caps/>
          <w:sz w:val="24"/>
          <w:szCs w:val="24"/>
          <w:lang w:eastAsia="fr-FR"/>
        </w:rPr>
        <w:t>10</w:t>
      </w:r>
      <w:r w:rsidRPr="00DE34EB">
        <w:rPr>
          <w:rFonts w:ascii="Arial Narrow" w:eastAsia="Times New Roman" w:hAnsi="Arial Narrow" w:cs="Arial"/>
          <w:b/>
          <w:caps/>
          <w:sz w:val="24"/>
          <w:szCs w:val="24"/>
          <w:lang w:eastAsia="fr-FR"/>
        </w:rPr>
        <w:t xml:space="preserve"> – </w:t>
      </w:r>
      <w:r>
        <w:rPr>
          <w:rFonts w:ascii="Arial Narrow" w:eastAsia="Times New Roman" w:hAnsi="Arial Narrow" w:cs="Arial"/>
          <w:b/>
          <w:caps/>
          <w:sz w:val="24"/>
          <w:szCs w:val="24"/>
          <w:lang w:eastAsia="fr-FR"/>
        </w:rPr>
        <w:t>paiement</w:t>
      </w:r>
    </w:p>
    <w:p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rsidR="00494193" w:rsidRDefault="00494193" w:rsidP="00EA67B1">
      <w:pPr>
        <w:tabs>
          <w:tab w:val="left" w:pos="720"/>
          <w:tab w:val="left" w:pos="1080"/>
        </w:tabs>
        <w:suppressAutoHyphens/>
        <w:autoSpaceDE w:val="0"/>
        <w:spacing w:after="0" w:line="240" w:lineRule="auto"/>
        <w:jc w:val="left"/>
        <w:rPr>
          <w:rFonts w:eastAsia="Times New Roman" w:cs="Arial"/>
          <w:lang w:eastAsia="ar-SA"/>
        </w:rPr>
      </w:pPr>
    </w:p>
    <w:p w:rsidR="00EA67B1" w:rsidRPr="00EA67B1" w:rsidRDefault="00EA67B1" w:rsidP="00ED1CBB">
      <w:pPr>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rsidR="00C273B5" w:rsidRDefault="00C273B5">
      <w:pPr>
        <w:jc w:val="left"/>
        <w:rPr>
          <w:rFonts w:ascii="Arial Narrow" w:eastAsia="Times New Roman" w:hAnsi="Arial Narrow" w:cs="Arial"/>
          <w:b/>
          <w:caps/>
          <w:sz w:val="24"/>
          <w:szCs w:val="24"/>
          <w:lang w:eastAsia="fr-FR"/>
        </w:rPr>
      </w:pPr>
    </w:p>
    <w:p w:rsidR="00EA67B1" w:rsidRPr="00EF700E" w:rsidRDefault="00EA67B1" w:rsidP="00EA67B1">
      <w:pPr>
        <w:pBdr>
          <w:left w:val="single" w:sz="4" w:space="4" w:color="C0C0C0"/>
          <w:bottom w:val="single" w:sz="4" w:space="1" w:color="C0C0C0"/>
        </w:pBdr>
        <w:spacing w:after="0" w:line="240" w:lineRule="auto"/>
        <w:rPr>
          <w:rFonts w:eastAsia="Times New Roman" w:cs="Times New Roman"/>
          <w:b/>
          <w:caps/>
          <w:sz w:val="24"/>
          <w:szCs w:val="24"/>
          <w:u w:val="single"/>
          <w:lang w:eastAsia="fr-FR"/>
        </w:rPr>
      </w:pPr>
      <w:r w:rsidRPr="00EF700E">
        <w:rPr>
          <w:rFonts w:ascii="Arial Narrow" w:eastAsia="Times New Roman" w:hAnsi="Arial Narrow" w:cs="Arial"/>
          <w:b/>
          <w:caps/>
          <w:sz w:val="24"/>
          <w:szCs w:val="24"/>
          <w:lang w:eastAsia="fr-FR"/>
        </w:rPr>
        <w:t>ARTICLE</w:t>
      </w:r>
      <w:r>
        <w:rPr>
          <w:rFonts w:ascii="Arial Narrow" w:eastAsia="Times New Roman" w:hAnsi="Arial Narrow" w:cs="Arial"/>
          <w:b/>
          <w:caps/>
          <w:sz w:val="24"/>
          <w:szCs w:val="24"/>
          <w:lang w:eastAsia="fr-FR"/>
        </w:rPr>
        <w:t xml:space="preserve"> 11</w:t>
      </w:r>
      <w:r w:rsidRPr="00EF700E">
        <w:rPr>
          <w:rFonts w:ascii="Arial Narrow" w:eastAsia="Times New Roman" w:hAnsi="Arial Narrow" w:cs="Arial"/>
          <w:b/>
          <w:caps/>
          <w:sz w:val="24"/>
          <w:szCs w:val="24"/>
          <w:lang w:eastAsia="fr-FR"/>
        </w:rPr>
        <w:t xml:space="preserve"> –</w:t>
      </w:r>
      <w:r w:rsidR="009E170A">
        <w:rPr>
          <w:rFonts w:ascii="Arial Narrow" w:eastAsia="Times New Roman" w:hAnsi="Arial Narrow" w:cs="Arial"/>
          <w:b/>
          <w:caps/>
          <w:sz w:val="24"/>
          <w:szCs w:val="24"/>
          <w:lang w:eastAsia="fr-FR"/>
        </w:rPr>
        <w:t xml:space="preserve"> </w:t>
      </w:r>
      <w:r w:rsidRPr="00EF700E">
        <w:rPr>
          <w:rFonts w:ascii="Arial Narrow" w:eastAsia="Times New Roman" w:hAnsi="Arial Narrow" w:cs="Arial"/>
          <w:b/>
          <w:caps/>
          <w:sz w:val="24"/>
          <w:szCs w:val="24"/>
          <w:lang w:eastAsia="fr-FR"/>
        </w:rPr>
        <w:t>penalites</w:t>
      </w:r>
    </w:p>
    <w:p w:rsidR="00EA67B1" w:rsidRPr="00EA67B1" w:rsidRDefault="00EA67B1" w:rsidP="00EA67B1">
      <w:pPr>
        <w:tabs>
          <w:tab w:val="left" w:pos="720"/>
          <w:tab w:val="left" w:pos="1080"/>
        </w:tabs>
        <w:suppressAutoHyphens/>
        <w:autoSpaceDE w:val="0"/>
        <w:spacing w:after="0" w:line="240" w:lineRule="auto"/>
        <w:jc w:val="left"/>
      </w:pPr>
    </w:p>
    <w:p w:rsidR="00EF700E" w:rsidRPr="009E170A" w:rsidRDefault="00494193" w:rsidP="00EF700E">
      <w:pPr>
        <w:spacing w:after="0" w:line="240" w:lineRule="auto"/>
        <w:rPr>
          <w:rFonts w:eastAsia="Calibri" w:cs="Arial"/>
        </w:rPr>
      </w:pPr>
      <w:r>
        <w:rPr>
          <w:rFonts w:eastAsia="Calibri" w:cs="Arial"/>
        </w:rPr>
        <w:t>Par dérogation à l’article 14</w:t>
      </w:r>
      <w:r w:rsidR="00EF700E" w:rsidRPr="009E170A">
        <w:rPr>
          <w:rFonts w:eastAsia="Calibri" w:cs="Arial"/>
        </w:rPr>
        <w:t xml:space="preserve">.1 du C.C.A.G, le titulaire est soumis aux pénalités suivantes </w:t>
      </w:r>
      <w:r w:rsidR="009E170A" w:rsidRPr="000246DD">
        <w:rPr>
          <w:rFonts w:eastAsia="Calibri" w:cs="Arial"/>
          <w:u w:val="single"/>
        </w:rPr>
        <w:t>sans mise en demeure préalable</w:t>
      </w:r>
      <w:r w:rsidR="009E170A">
        <w:rPr>
          <w:rFonts w:eastAsia="Calibri" w:cs="Arial"/>
        </w:rPr>
        <w:t xml:space="preserve"> </w:t>
      </w:r>
      <w:r w:rsidR="00EF700E" w:rsidRPr="009E170A">
        <w:rPr>
          <w:rFonts w:eastAsia="Calibri" w:cs="Arial"/>
        </w:rPr>
        <w:t>:</w:t>
      </w:r>
    </w:p>
    <w:p w:rsidR="00EF700E" w:rsidRPr="00EF700E" w:rsidRDefault="00EF700E" w:rsidP="00EF700E">
      <w:pPr>
        <w:spacing w:after="0" w:line="240" w:lineRule="auto"/>
        <w:rPr>
          <w:rFonts w:eastAsia="Calibri"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682"/>
        <w:gridCol w:w="3380"/>
      </w:tblGrid>
      <w:tr w:rsidR="00EF700E" w:rsidRPr="00EF700E" w:rsidTr="008A2EE1">
        <w:tc>
          <w:tcPr>
            <w:tcW w:w="5682" w:type="dxa"/>
            <w:shd w:val="clear" w:color="auto" w:fill="D9D9D9"/>
          </w:tcPr>
          <w:p w:rsidR="00EF700E" w:rsidRPr="00EF700E" w:rsidRDefault="00EF700E" w:rsidP="00EF700E">
            <w:pPr>
              <w:spacing w:after="0" w:line="240" w:lineRule="auto"/>
              <w:jc w:val="center"/>
              <w:rPr>
                <w:rFonts w:eastAsia="Calibri" w:cs="Arial"/>
                <w:b/>
                <w:bCs/>
              </w:rPr>
            </w:pPr>
            <w:r w:rsidRPr="00EF700E">
              <w:rPr>
                <w:rFonts w:eastAsia="Calibri" w:cs="Arial"/>
                <w:b/>
                <w:bCs/>
              </w:rPr>
              <w:t xml:space="preserve">Désignation </w:t>
            </w:r>
          </w:p>
        </w:tc>
        <w:tc>
          <w:tcPr>
            <w:tcW w:w="3380" w:type="dxa"/>
            <w:shd w:val="clear" w:color="auto" w:fill="D9D9D9"/>
          </w:tcPr>
          <w:p w:rsidR="00EF700E" w:rsidRPr="00EF700E" w:rsidRDefault="00EF700E" w:rsidP="00EF700E">
            <w:pPr>
              <w:spacing w:after="0" w:line="240" w:lineRule="auto"/>
              <w:jc w:val="center"/>
              <w:rPr>
                <w:rFonts w:eastAsia="Calibri" w:cs="Arial"/>
                <w:b/>
                <w:bCs/>
              </w:rPr>
            </w:pPr>
            <w:r w:rsidRPr="00EF700E">
              <w:rPr>
                <w:rFonts w:eastAsia="Calibri" w:cs="Arial"/>
                <w:b/>
                <w:bCs/>
              </w:rPr>
              <w:t>Montants</w:t>
            </w:r>
          </w:p>
        </w:tc>
      </w:tr>
      <w:tr w:rsidR="00EF700E" w:rsidRPr="00EF700E" w:rsidTr="008A2EE1">
        <w:trPr>
          <w:trHeight w:val="397"/>
        </w:trPr>
        <w:tc>
          <w:tcPr>
            <w:tcW w:w="5682" w:type="dxa"/>
            <w:shd w:val="clear" w:color="auto" w:fill="auto"/>
            <w:vAlign w:val="center"/>
          </w:tcPr>
          <w:p w:rsidR="00EF700E" w:rsidRPr="00DA4E1D" w:rsidRDefault="006D04CC" w:rsidP="000545B5">
            <w:pPr>
              <w:spacing w:after="0" w:line="240" w:lineRule="auto"/>
              <w:rPr>
                <w:rFonts w:eastAsia="Calibri" w:cs="Arial"/>
                <w:bCs/>
              </w:rPr>
            </w:pPr>
            <w:r w:rsidRPr="00DA4E1D">
              <w:rPr>
                <w:rFonts w:eastAsia="Calibri" w:cs="Arial"/>
                <w:bCs/>
              </w:rPr>
              <w:t xml:space="preserve">Manquement aux obligations indiquées au Cahier des Clauses Techniques Particulières (préparation du chantier, bâchage etc..) </w:t>
            </w:r>
          </w:p>
        </w:tc>
        <w:tc>
          <w:tcPr>
            <w:tcW w:w="3380" w:type="dxa"/>
            <w:shd w:val="clear" w:color="auto" w:fill="auto"/>
            <w:vAlign w:val="center"/>
          </w:tcPr>
          <w:p w:rsidR="00EF700E" w:rsidRPr="00DA4E1D" w:rsidRDefault="000545B5" w:rsidP="00EF700E">
            <w:pPr>
              <w:spacing w:after="0" w:line="240" w:lineRule="auto"/>
              <w:jc w:val="center"/>
              <w:rPr>
                <w:rFonts w:eastAsia="Calibri" w:cs="Arial"/>
              </w:rPr>
            </w:pPr>
            <w:r w:rsidRPr="00DA4E1D">
              <w:rPr>
                <w:rFonts w:eastAsia="Calibri" w:cs="Arial"/>
              </w:rPr>
              <w:t>100</w:t>
            </w:r>
            <w:bookmarkStart w:id="3" w:name="_GoBack"/>
            <w:bookmarkEnd w:id="3"/>
            <w:r w:rsidRPr="00DA4E1D">
              <w:rPr>
                <w:rFonts w:eastAsia="Calibri" w:cs="Arial"/>
              </w:rPr>
              <w:t xml:space="preserve"> € par jour ouvré </w:t>
            </w:r>
          </w:p>
        </w:tc>
      </w:tr>
      <w:tr w:rsidR="00EF700E" w:rsidRPr="00EF700E" w:rsidTr="008A2EE1">
        <w:trPr>
          <w:trHeight w:val="397"/>
        </w:trPr>
        <w:tc>
          <w:tcPr>
            <w:tcW w:w="5682" w:type="dxa"/>
            <w:shd w:val="clear" w:color="auto" w:fill="auto"/>
            <w:vAlign w:val="center"/>
          </w:tcPr>
          <w:p w:rsidR="00EF700E" w:rsidRPr="00DA4E1D" w:rsidRDefault="000246DD" w:rsidP="000246DD">
            <w:pPr>
              <w:spacing w:after="0" w:line="240" w:lineRule="auto"/>
              <w:rPr>
                <w:rFonts w:eastAsia="Calibri" w:cs="Arial"/>
                <w:bCs/>
              </w:rPr>
            </w:pPr>
            <w:r w:rsidRPr="00DA4E1D">
              <w:rPr>
                <w:rFonts w:eastAsia="Calibri"/>
                <w:bCs/>
              </w:rPr>
              <w:t>Non-respect des obligations relatives à l'hygiène et la sécurité sur le chantier (qu'il s'agisse de dispositions règlementaires ou de demandes du maître d'ouvrage spécifiées dans les documents particuliers du marché).</w:t>
            </w:r>
          </w:p>
        </w:tc>
        <w:tc>
          <w:tcPr>
            <w:tcW w:w="3380" w:type="dxa"/>
            <w:shd w:val="clear" w:color="auto" w:fill="auto"/>
            <w:vAlign w:val="center"/>
          </w:tcPr>
          <w:p w:rsidR="00EF700E" w:rsidRPr="00DA4E1D" w:rsidRDefault="00DA4E1D" w:rsidP="00EF700E">
            <w:pPr>
              <w:spacing w:after="0" w:line="240" w:lineRule="auto"/>
              <w:jc w:val="center"/>
              <w:rPr>
                <w:rFonts w:eastAsia="Calibri" w:cs="Arial"/>
              </w:rPr>
            </w:pPr>
            <w:r w:rsidRPr="00DA4E1D">
              <w:rPr>
                <w:rFonts w:eastAsia="Calibri" w:cs="Arial"/>
              </w:rPr>
              <w:t>1</w:t>
            </w:r>
            <w:r w:rsidR="000545B5" w:rsidRPr="00DA4E1D">
              <w:rPr>
                <w:rFonts w:eastAsia="Calibri" w:cs="Arial"/>
              </w:rPr>
              <w:t>00 € par jour ouvré</w:t>
            </w:r>
          </w:p>
        </w:tc>
      </w:tr>
      <w:tr w:rsidR="00494193" w:rsidRPr="00EF700E" w:rsidTr="008A2EE1">
        <w:trPr>
          <w:trHeight w:val="397"/>
        </w:trPr>
        <w:tc>
          <w:tcPr>
            <w:tcW w:w="5682" w:type="dxa"/>
            <w:shd w:val="clear" w:color="auto" w:fill="auto"/>
            <w:vAlign w:val="center"/>
          </w:tcPr>
          <w:p w:rsidR="00494193" w:rsidRPr="00DA4E1D" w:rsidRDefault="00494193" w:rsidP="00494193">
            <w:pPr>
              <w:spacing w:after="0" w:line="240" w:lineRule="auto"/>
              <w:rPr>
                <w:rFonts w:eastAsia="Calibri"/>
                <w:bCs/>
              </w:rPr>
            </w:pPr>
            <w:r w:rsidRPr="00DA4E1D">
              <w:rPr>
                <w:rFonts w:eastAsia="Calibri"/>
                <w:bCs/>
              </w:rPr>
              <w:t xml:space="preserve">Aucune concession ne doit rester ouverte en fin de journée. </w:t>
            </w:r>
          </w:p>
          <w:p w:rsidR="00494193" w:rsidRPr="00DA4E1D" w:rsidRDefault="00494193" w:rsidP="00494193">
            <w:pPr>
              <w:spacing w:after="0" w:line="240" w:lineRule="auto"/>
              <w:rPr>
                <w:rFonts w:eastAsia="Calibri"/>
                <w:bCs/>
              </w:rPr>
            </w:pPr>
          </w:p>
        </w:tc>
        <w:tc>
          <w:tcPr>
            <w:tcW w:w="3380" w:type="dxa"/>
            <w:shd w:val="clear" w:color="auto" w:fill="auto"/>
            <w:vAlign w:val="center"/>
          </w:tcPr>
          <w:p w:rsidR="00494193" w:rsidRPr="00DA4E1D" w:rsidRDefault="00494193" w:rsidP="00494193">
            <w:pPr>
              <w:spacing w:after="0" w:line="240" w:lineRule="auto"/>
              <w:rPr>
                <w:rFonts w:eastAsia="Calibri"/>
                <w:bCs/>
              </w:rPr>
            </w:pPr>
            <w:r w:rsidRPr="00DA4E1D">
              <w:rPr>
                <w:rFonts w:eastAsia="Calibri"/>
                <w:bCs/>
              </w:rPr>
              <w:t>Une pénalité de 100€ par jour et par concession sera appliquée au prestataire en cas de non</w:t>
            </w:r>
          </w:p>
          <w:p w:rsidR="00494193" w:rsidRPr="00DA4E1D" w:rsidRDefault="00494193" w:rsidP="00494193">
            <w:pPr>
              <w:spacing w:after="0" w:line="240" w:lineRule="auto"/>
              <w:jc w:val="center"/>
              <w:rPr>
                <w:rFonts w:eastAsia="Calibri" w:cs="Arial"/>
              </w:rPr>
            </w:pPr>
            <w:r w:rsidRPr="00DA4E1D">
              <w:rPr>
                <w:rFonts w:eastAsia="Calibri"/>
                <w:bCs/>
              </w:rPr>
              <w:t>respect de cette règle.</w:t>
            </w:r>
          </w:p>
        </w:tc>
      </w:tr>
      <w:tr w:rsidR="00494193" w:rsidRPr="00EF700E" w:rsidTr="008A2EE1">
        <w:trPr>
          <w:trHeight w:val="397"/>
        </w:trPr>
        <w:tc>
          <w:tcPr>
            <w:tcW w:w="5682" w:type="dxa"/>
            <w:shd w:val="clear" w:color="auto" w:fill="auto"/>
            <w:vAlign w:val="center"/>
          </w:tcPr>
          <w:p w:rsidR="00494193" w:rsidRPr="00494193" w:rsidRDefault="00494193" w:rsidP="00494193">
            <w:pPr>
              <w:spacing w:after="0" w:line="240" w:lineRule="auto"/>
              <w:rPr>
                <w:rFonts w:eastAsia="Calibri"/>
                <w:bCs/>
              </w:rPr>
            </w:pPr>
            <w:r w:rsidRPr="00494193">
              <w:rPr>
                <w:rFonts w:eastAsia="Calibri"/>
                <w:bCs/>
              </w:rPr>
              <w:t xml:space="preserve">En cas de carence dans le replis des installations de chantier et </w:t>
            </w:r>
            <w:r>
              <w:rPr>
                <w:rFonts w:eastAsia="Calibri"/>
                <w:bCs/>
              </w:rPr>
              <w:t>de la remise en état des lieux</w:t>
            </w:r>
          </w:p>
        </w:tc>
        <w:tc>
          <w:tcPr>
            <w:tcW w:w="3380" w:type="dxa"/>
            <w:shd w:val="clear" w:color="auto" w:fill="auto"/>
            <w:vAlign w:val="center"/>
          </w:tcPr>
          <w:p w:rsidR="00494193" w:rsidRPr="00494193" w:rsidRDefault="00494193" w:rsidP="00494193">
            <w:pPr>
              <w:spacing w:after="0" w:line="240" w:lineRule="auto"/>
              <w:rPr>
                <w:rFonts w:eastAsia="Calibri"/>
                <w:bCs/>
              </w:rPr>
            </w:pPr>
            <w:r>
              <w:rPr>
                <w:rFonts w:eastAsia="Calibri"/>
                <w:bCs/>
              </w:rPr>
              <w:t>Une</w:t>
            </w:r>
            <w:r w:rsidRPr="00494193">
              <w:rPr>
                <w:rFonts w:eastAsia="Calibri"/>
                <w:bCs/>
              </w:rPr>
              <w:t xml:space="preserve"> pénalité journalière de 250 €</w:t>
            </w:r>
            <w:r>
              <w:rPr>
                <w:rFonts w:eastAsia="Calibri"/>
                <w:bCs/>
              </w:rPr>
              <w:t xml:space="preserve"> sera appliquée</w:t>
            </w:r>
            <w:r w:rsidRPr="00494193">
              <w:rPr>
                <w:rFonts w:eastAsia="Calibri"/>
                <w:bCs/>
              </w:rPr>
              <w:t>.</w:t>
            </w:r>
          </w:p>
        </w:tc>
      </w:tr>
    </w:tbl>
    <w:p w:rsidR="008A2EE1" w:rsidRPr="008A2EE1" w:rsidRDefault="00EF700E" w:rsidP="008A2EE1">
      <w:pPr>
        <w:spacing w:after="0" w:line="240" w:lineRule="auto"/>
        <w:rPr>
          <w:rFonts w:eastAsia="Calibri" w:cs="Arial"/>
        </w:rPr>
      </w:pP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r w:rsidRPr="00EF700E">
        <w:rPr>
          <w:rFonts w:eastAsia="Calibri" w:cs="Arial"/>
        </w:rPr>
        <w:tab/>
      </w:r>
    </w:p>
    <w:p w:rsidR="00EF700E" w:rsidRPr="00EF700E" w:rsidRDefault="00EF700E" w:rsidP="00EF700E">
      <w:pPr>
        <w:pBdr>
          <w:left w:val="single" w:sz="4" w:space="4" w:color="C0C0C0"/>
          <w:bottom w:val="single" w:sz="4" w:space="1" w:color="C0C0C0"/>
        </w:pBdr>
        <w:spacing w:after="0" w:line="240" w:lineRule="auto"/>
        <w:rPr>
          <w:rFonts w:eastAsia="Times New Roman" w:cs="Times New Roman"/>
          <w:b/>
          <w:caps/>
          <w:sz w:val="24"/>
          <w:szCs w:val="24"/>
          <w:u w:val="single"/>
          <w:lang w:eastAsia="fr-FR"/>
        </w:rPr>
      </w:pPr>
      <w:r w:rsidRPr="00EF700E">
        <w:rPr>
          <w:rFonts w:ascii="Arial Narrow" w:eastAsia="Times New Roman" w:hAnsi="Arial Narrow" w:cs="Arial"/>
          <w:b/>
          <w:caps/>
          <w:sz w:val="24"/>
          <w:szCs w:val="24"/>
          <w:lang w:eastAsia="fr-FR"/>
        </w:rPr>
        <w:t>ARTICLE</w:t>
      </w:r>
      <w:r w:rsidR="00EA67B1">
        <w:rPr>
          <w:rFonts w:ascii="Arial Narrow" w:eastAsia="Times New Roman" w:hAnsi="Arial Narrow" w:cs="Arial"/>
          <w:b/>
          <w:caps/>
          <w:sz w:val="24"/>
          <w:szCs w:val="24"/>
          <w:lang w:eastAsia="fr-FR"/>
        </w:rPr>
        <w:t xml:space="preserve"> 12</w:t>
      </w:r>
      <w:r w:rsidRPr="00EF700E">
        <w:rPr>
          <w:rFonts w:ascii="Arial Narrow" w:eastAsia="Times New Roman" w:hAnsi="Arial Narrow" w:cs="Arial"/>
          <w:b/>
          <w:caps/>
          <w:sz w:val="24"/>
          <w:szCs w:val="24"/>
          <w:lang w:eastAsia="fr-FR"/>
        </w:rPr>
        <w:t xml:space="preserve"> – assurances</w:t>
      </w:r>
    </w:p>
    <w:p w:rsidR="00EF700E" w:rsidRPr="00EF700E" w:rsidRDefault="00EF700E" w:rsidP="00EF700E">
      <w:pPr>
        <w:widowControl w:val="0"/>
        <w:overflowPunct w:val="0"/>
        <w:autoSpaceDE w:val="0"/>
        <w:autoSpaceDN w:val="0"/>
        <w:adjustRightInd w:val="0"/>
        <w:spacing w:after="0" w:line="240" w:lineRule="auto"/>
        <w:rPr>
          <w:rFonts w:eastAsia="Calibri" w:cs="Arial"/>
        </w:rPr>
      </w:pPr>
    </w:p>
    <w:p w:rsidR="009E170A" w:rsidRPr="009E170A" w:rsidRDefault="009E170A" w:rsidP="009E170A">
      <w:pPr>
        <w:widowControl w:val="0"/>
        <w:overflowPunct w:val="0"/>
        <w:autoSpaceDE w:val="0"/>
        <w:autoSpaceDN w:val="0"/>
        <w:adjustRightInd w:val="0"/>
        <w:spacing w:after="0" w:line="240" w:lineRule="auto"/>
        <w:rPr>
          <w:rFonts w:eastAsia="Calibri" w:cs="Arial"/>
        </w:rPr>
      </w:pPr>
      <w:r w:rsidRPr="009E170A">
        <w:rPr>
          <w:rFonts w:eastAsia="Calibri" w:cs="Arial"/>
        </w:rPr>
        <w:t>Il est</w:t>
      </w:r>
      <w:r w:rsidR="0003692E">
        <w:rPr>
          <w:rFonts w:eastAsia="Calibri" w:cs="Arial"/>
        </w:rPr>
        <w:t xml:space="preserve"> fait application de l’article 8</w:t>
      </w:r>
      <w:r w:rsidRPr="009E170A">
        <w:rPr>
          <w:rFonts w:eastAsia="Calibri" w:cs="Arial"/>
        </w:rPr>
        <w:t xml:space="preserve"> du CCAG Travaux.</w:t>
      </w:r>
    </w:p>
    <w:p w:rsidR="009E170A" w:rsidRPr="009E170A" w:rsidRDefault="009E170A" w:rsidP="009E170A">
      <w:pPr>
        <w:spacing w:after="0" w:line="240" w:lineRule="auto"/>
        <w:rPr>
          <w:rFonts w:eastAsia="Calibri" w:cs="Arial"/>
        </w:rPr>
      </w:pPr>
    </w:p>
    <w:p w:rsidR="009E170A" w:rsidRPr="009E170A" w:rsidRDefault="009E170A" w:rsidP="009E170A">
      <w:pPr>
        <w:spacing w:after="0" w:line="240" w:lineRule="auto"/>
        <w:rPr>
          <w:rFonts w:eastAsia="Calibri" w:cs="Arial"/>
        </w:rPr>
      </w:pPr>
      <w:r w:rsidRPr="009E170A">
        <w:rPr>
          <w:rFonts w:eastAsia="Calibri" w:cs="Arial"/>
        </w:rPr>
        <w:t>Le titulaire doit contracter les assurances permettant de garantir sa responsabilité à l’égard du maître de l’ouvrage, des tiers, victimes d’accidents ou de dommages, causés par la conduite des prestations ou les modalités de leur exécution. Les</w:t>
      </w:r>
      <w:r w:rsidRPr="009E170A">
        <w:rPr>
          <w:rFonts w:eastAsia="Arial" w:cs="Arial"/>
        </w:rPr>
        <w:t xml:space="preserve"> </w:t>
      </w:r>
      <w:r w:rsidRPr="009E170A">
        <w:rPr>
          <w:rFonts w:eastAsia="Calibri" w:cs="Arial"/>
        </w:rPr>
        <w:t>transports</w:t>
      </w:r>
      <w:r w:rsidRPr="009E170A">
        <w:rPr>
          <w:rFonts w:eastAsia="Arial" w:cs="Arial"/>
        </w:rPr>
        <w:t xml:space="preserve"> </w:t>
      </w:r>
      <w:r w:rsidRPr="009E170A">
        <w:rPr>
          <w:rFonts w:eastAsia="Calibri" w:cs="Arial"/>
        </w:rPr>
        <w:t>sont</w:t>
      </w:r>
      <w:r w:rsidRPr="009E170A">
        <w:rPr>
          <w:rFonts w:eastAsia="Arial" w:cs="Arial"/>
        </w:rPr>
        <w:t xml:space="preserve"> </w:t>
      </w:r>
      <w:r w:rsidRPr="009E170A">
        <w:rPr>
          <w:rFonts w:eastAsia="Calibri" w:cs="Arial"/>
        </w:rPr>
        <w:t>effectués</w:t>
      </w:r>
      <w:r w:rsidRPr="009E170A">
        <w:rPr>
          <w:rFonts w:eastAsia="Arial" w:cs="Arial"/>
        </w:rPr>
        <w:t xml:space="preserve"> s</w:t>
      </w:r>
      <w:r w:rsidRPr="009E170A">
        <w:rPr>
          <w:rFonts w:eastAsia="Calibri" w:cs="Arial"/>
        </w:rPr>
        <w:t>ous</w:t>
      </w:r>
      <w:r w:rsidRPr="009E170A">
        <w:rPr>
          <w:rFonts w:eastAsia="Arial" w:cs="Arial"/>
        </w:rPr>
        <w:t xml:space="preserve"> </w:t>
      </w:r>
      <w:r w:rsidRPr="009E170A">
        <w:rPr>
          <w:rFonts w:eastAsia="Calibri" w:cs="Arial"/>
        </w:rPr>
        <w:t>la</w:t>
      </w:r>
      <w:r w:rsidRPr="009E170A">
        <w:rPr>
          <w:rFonts w:eastAsia="Arial" w:cs="Arial"/>
        </w:rPr>
        <w:t xml:space="preserve"> </w:t>
      </w:r>
      <w:r w:rsidRPr="009E170A">
        <w:rPr>
          <w:rFonts w:eastAsia="Calibri" w:cs="Arial"/>
        </w:rPr>
        <w:t>responsabilité</w:t>
      </w:r>
      <w:r w:rsidRPr="009E170A">
        <w:rPr>
          <w:rFonts w:eastAsia="Arial" w:cs="Arial"/>
        </w:rPr>
        <w:t xml:space="preserve"> </w:t>
      </w:r>
      <w:r w:rsidRPr="009E170A">
        <w:rPr>
          <w:rFonts w:eastAsia="Calibri" w:cs="Arial"/>
        </w:rPr>
        <w:t>du</w:t>
      </w:r>
      <w:r w:rsidRPr="009E170A">
        <w:rPr>
          <w:rFonts w:eastAsia="Arial" w:cs="Arial"/>
        </w:rPr>
        <w:t xml:space="preserve"> </w:t>
      </w:r>
      <w:r w:rsidRPr="009E170A">
        <w:rPr>
          <w:rFonts w:eastAsia="Calibri" w:cs="Arial"/>
        </w:rPr>
        <w:t>titulaire,</w:t>
      </w:r>
      <w:r w:rsidRPr="009E170A">
        <w:rPr>
          <w:rFonts w:eastAsia="Arial" w:cs="Arial"/>
        </w:rPr>
        <w:t xml:space="preserve"> </w:t>
      </w:r>
      <w:r w:rsidRPr="009E170A">
        <w:rPr>
          <w:rFonts w:eastAsia="Calibri" w:cs="Arial"/>
        </w:rPr>
        <w:t>ce</w:t>
      </w:r>
      <w:r w:rsidRPr="009E170A">
        <w:rPr>
          <w:rFonts w:eastAsia="Arial" w:cs="Arial"/>
        </w:rPr>
        <w:t xml:space="preserve"> </w:t>
      </w:r>
      <w:r w:rsidRPr="009E170A">
        <w:rPr>
          <w:rFonts w:eastAsia="Calibri" w:cs="Arial"/>
        </w:rPr>
        <w:t>dernier</w:t>
      </w:r>
      <w:r w:rsidRPr="009E170A">
        <w:rPr>
          <w:rFonts w:eastAsia="Arial" w:cs="Arial"/>
        </w:rPr>
        <w:t xml:space="preserve"> </w:t>
      </w:r>
      <w:r w:rsidRPr="009E170A">
        <w:rPr>
          <w:rFonts w:eastAsia="Calibri" w:cs="Arial"/>
        </w:rPr>
        <w:t>devra</w:t>
      </w:r>
      <w:r w:rsidRPr="009E170A">
        <w:rPr>
          <w:rFonts w:eastAsia="Arial" w:cs="Arial"/>
        </w:rPr>
        <w:t xml:space="preserve"> </w:t>
      </w:r>
      <w:r w:rsidRPr="009E170A">
        <w:rPr>
          <w:rFonts w:eastAsia="Calibri" w:cs="Arial"/>
        </w:rPr>
        <w:t>être</w:t>
      </w:r>
      <w:r w:rsidRPr="009E170A">
        <w:rPr>
          <w:rFonts w:eastAsia="Arial" w:cs="Arial"/>
        </w:rPr>
        <w:t xml:space="preserve"> </w:t>
      </w:r>
      <w:r w:rsidRPr="009E170A">
        <w:rPr>
          <w:rFonts w:eastAsia="Calibri" w:cs="Arial"/>
        </w:rPr>
        <w:t>assuré</w:t>
      </w:r>
      <w:r w:rsidRPr="009E170A">
        <w:rPr>
          <w:rFonts w:eastAsia="Arial" w:cs="Arial"/>
        </w:rPr>
        <w:t xml:space="preserve"> </w:t>
      </w:r>
      <w:r w:rsidRPr="009E170A">
        <w:rPr>
          <w:rFonts w:eastAsia="Calibri" w:cs="Arial"/>
        </w:rPr>
        <w:t>pour</w:t>
      </w:r>
      <w:r w:rsidRPr="009E170A">
        <w:rPr>
          <w:rFonts w:eastAsia="Arial" w:cs="Arial"/>
        </w:rPr>
        <w:t xml:space="preserve"> </w:t>
      </w:r>
      <w:r w:rsidRPr="009E170A">
        <w:rPr>
          <w:rFonts w:eastAsia="Calibri" w:cs="Arial"/>
        </w:rPr>
        <w:t>ces</w:t>
      </w:r>
      <w:r w:rsidRPr="009E170A">
        <w:rPr>
          <w:rFonts w:eastAsia="Arial" w:cs="Arial"/>
        </w:rPr>
        <w:t xml:space="preserve"> </w:t>
      </w:r>
      <w:r w:rsidRPr="009E170A">
        <w:rPr>
          <w:rFonts w:eastAsia="Calibri" w:cs="Arial"/>
        </w:rPr>
        <w:t>transports. Le titulaire doit justifier dans un délai de quinze jours courant à compter de la notification du marché et avant tout début d’exécution de celui-ci, qu’il est titulaire de ces contrats d’assurance, au moyen d’une attestation établissant l’étendue de la responsabilité garantie.</w:t>
      </w:r>
    </w:p>
    <w:p w:rsidR="009E170A" w:rsidRPr="009E170A" w:rsidRDefault="009E170A" w:rsidP="009E170A">
      <w:pPr>
        <w:spacing w:after="0" w:line="240" w:lineRule="auto"/>
        <w:rPr>
          <w:rFonts w:eastAsia="Calibri" w:cs="Arial"/>
        </w:rPr>
      </w:pPr>
    </w:p>
    <w:p w:rsidR="0035704A" w:rsidRDefault="009E170A" w:rsidP="0035704A">
      <w:pPr>
        <w:spacing w:after="0" w:line="240" w:lineRule="auto"/>
        <w:rPr>
          <w:rFonts w:eastAsia="Calibri" w:cs="Arial"/>
        </w:rPr>
      </w:pPr>
      <w:r w:rsidRPr="009E170A">
        <w:rPr>
          <w:rFonts w:eastAsia="Calibri" w:cs="Arial"/>
        </w:rPr>
        <w:t>A tout moment durant l’exécution du marché, le titulaire doit être en mesure de produire cette attestation, sur demande du pouvoir adjudicateur et dans un délai de 15 jours à compter de la réception de la demande.</w:t>
      </w:r>
    </w:p>
    <w:p w:rsidR="0035704A" w:rsidRPr="0035704A" w:rsidRDefault="0035704A" w:rsidP="0035704A">
      <w:pPr>
        <w:spacing w:after="0" w:line="240" w:lineRule="auto"/>
        <w:rPr>
          <w:rFonts w:eastAsia="Calibri" w:cs="Arial"/>
        </w:rPr>
      </w:pPr>
    </w:p>
    <w:p w:rsidR="0003692E" w:rsidRPr="00322FBE" w:rsidRDefault="0003692E" w:rsidP="0003692E">
      <w:pPr>
        <w:pBdr>
          <w:left w:val="single" w:sz="4" w:space="4" w:color="C0C0C0"/>
          <w:bottom w:val="single" w:sz="4" w:space="1" w:color="C0C0C0"/>
        </w:pBdr>
        <w:spacing w:after="0" w:line="240" w:lineRule="auto"/>
        <w:rPr>
          <w:rFonts w:eastAsia="Times New Roman" w:cs="Arial"/>
          <w:b/>
          <w:caps/>
          <w:u w:val="single"/>
          <w:lang w:eastAsia="fr-FR"/>
        </w:rPr>
      </w:pPr>
      <w:r w:rsidRPr="00322FBE">
        <w:rPr>
          <w:rFonts w:eastAsia="Times New Roman" w:cs="Arial"/>
          <w:b/>
          <w:caps/>
          <w:lang w:eastAsia="fr-FR"/>
        </w:rPr>
        <w:t>ARTICLE</w:t>
      </w:r>
      <w:r>
        <w:rPr>
          <w:rFonts w:eastAsia="Times New Roman" w:cs="Arial"/>
          <w:b/>
          <w:caps/>
          <w:lang w:eastAsia="fr-FR"/>
        </w:rPr>
        <w:t xml:space="preserve"> 13</w:t>
      </w:r>
      <w:r w:rsidRPr="00322FBE">
        <w:rPr>
          <w:rFonts w:eastAsia="Times New Roman" w:cs="Arial"/>
          <w:b/>
          <w:caps/>
          <w:lang w:eastAsia="fr-FR"/>
        </w:rPr>
        <w:t xml:space="preserve"> – </w:t>
      </w:r>
      <w:r>
        <w:rPr>
          <w:rFonts w:eastAsia="Times New Roman" w:cs="Arial"/>
          <w:b/>
          <w:caps/>
          <w:lang w:eastAsia="fr-FR"/>
        </w:rPr>
        <w:t>RGPD</w:t>
      </w:r>
    </w:p>
    <w:p w:rsidR="0003692E" w:rsidRDefault="0003692E" w:rsidP="0003692E">
      <w:pPr>
        <w:rPr>
          <w:lang w:eastAsia="fr-FR"/>
        </w:rPr>
      </w:pPr>
      <w:bookmarkStart w:id="4" w:name="_Toc169594269_Copie_1"/>
      <w:bookmarkEnd w:id="4"/>
    </w:p>
    <w:p w:rsidR="0003692E" w:rsidRDefault="0003692E" w:rsidP="0003692E">
      <w:r>
        <w:rPr>
          <w:u w:val="single"/>
        </w:rPr>
        <w:t>Protection des données à caractère personnel :</w:t>
      </w:r>
    </w:p>
    <w:p w:rsidR="0003692E" w:rsidRDefault="0003692E" w:rsidP="0003692E">
      <w:pPr>
        <w:rPr>
          <w:i/>
        </w:rPr>
      </w:pPr>
      <w:r>
        <w:rPr>
          <w:i/>
        </w:rPr>
        <w:t>Obligations générales :</w:t>
      </w:r>
    </w:p>
    <w:p w:rsidR="0003692E" w:rsidRDefault="0003692E" w:rsidP="0003692E">
      <w:r>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rsidR="0003692E" w:rsidRDefault="0003692E" w:rsidP="0003692E">
      <w:r>
        <w:t>- Garantir la confidentialité des données à caractère personnel traitées dans le cadre du présent contrat;</w:t>
      </w:r>
    </w:p>
    <w:p w:rsidR="0003692E" w:rsidRDefault="0003692E" w:rsidP="0003692E">
      <w:r>
        <w:t>- Collecter et traiter les données personnelles uniquement dans la finalité poursuivie par l'exécution du marché ou de l'accord-cadre, ou en exécution d'une obligation légale, ou avec l'accord explicite du pouvoir adjudicateur ;</w:t>
      </w:r>
    </w:p>
    <w:p w:rsidR="0003692E" w:rsidRDefault="0003692E" w:rsidP="0003692E">
      <w:r>
        <w:t>- Collecter et traiter les données conformément aux instructions données par le pouvoir adjudicateur et informer ce dernier de toute instruction qui conduirait à une violation du règlement européen pour la protection des données ;</w:t>
      </w:r>
    </w:p>
    <w:p w:rsidR="0003692E" w:rsidRDefault="0003692E" w:rsidP="0003692E">
      <w:r>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rsidR="0003692E" w:rsidRDefault="0003692E" w:rsidP="0003692E">
      <w:r>
        <w:t>Le titulaire communique au pouvoir adjudicateur le nom et les coordonnées de son délégué à la protection des données s'il en a désigné un en application de l'article 37 du Règlement Général sur la Protection des Données.</w:t>
      </w:r>
    </w:p>
    <w:p w:rsidR="0003692E" w:rsidRDefault="0003692E" w:rsidP="0003692E">
      <w:r>
        <w:t>Le pouvoir adjudicateur s'engage à fournir au titulaire les données objet du traitement et à communiquer par écrit au sous-traitant (si concerné) les instructions concernant le traitement des données.</w:t>
      </w:r>
    </w:p>
    <w:p w:rsidR="0003692E" w:rsidRDefault="0003692E" w:rsidP="0003692E">
      <w:pPr>
        <w:rPr>
          <w:i/>
        </w:rPr>
      </w:pPr>
      <w:r>
        <w:rPr>
          <w:i/>
        </w:rPr>
        <w:t>Sous-traitance :</w:t>
      </w:r>
    </w:p>
    <w:p w:rsidR="0003692E" w:rsidRDefault="0003692E" w:rsidP="0003692E">
      <w:r>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rsidR="0003692E" w:rsidRDefault="0003692E" w:rsidP="0003692E">
      <w:r>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rsidR="0003692E" w:rsidRDefault="0003692E" w:rsidP="0003692E">
      <w:pPr>
        <w:rPr>
          <w:i/>
        </w:rPr>
      </w:pPr>
      <w:r>
        <w:rPr>
          <w:i/>
        </w:rPr>
        <w:t>Droit d'information des personnes concernées :</w:t>
      </w:r>
    </w:p>
    <w:p w:rsidR="0003692E" w:rsidRDefault="0003692E" w:rsidP="0003692E">
      <w:r>
        <w:t>Le titulaire fournit aux personnes concernées, au moment de la collecte des données, l'information relative aux traitements des données réalisées, suivant la formulation et le format convenu avec le pouvoir adjudicateur.</w:t>
      </w:r>
    </w:p>
    <w:p w:rsidR="0003692E" w:rsidRDefault="0003692E" w:rsidP="0003692E">
      <w:pPr>
        <w:rPr>
          <w:i/>
        </w:rPr>
      </w:pPr>
      <w:r>
        <w:rPr>
          <w:i/>
        </w:rPr>
        <w:t>Exercice des droits des personnes :</w:t>
      </w:r>
    </w:p>
    <w:p w:rsidR="0003692E" w:rsidRDefault="0003692E" w:rsidP="0003692E">
      <w:r>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rsidR="0003692E" w:rsidRDefault="0003692E" w:rsidP="0003692E">
      <w:r>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rsidR="0003692E" w:rsidRDefault="0003692E" w:rsidP="0003692E">
      <w:pPr>
        <w:rPr>
          <w:i/>
        </w:rPr>
      </w:pPr>
      <w:r>
        <w:rPr>
          <w:i/>
        </w:rPr>
        <w:t>Notification des violations de données à caractère personnel :</w:t>
      </w:r>
    </w:p>
    <w:p w:rsidR="0003692E" w:rsidRDefault="0003692E" w:rsidP="0003692E">
      <w:r>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rsidR="0003692E" w:rsidRDefault="0003692E" w:rsidP="0003692E">
      <w:pPr>
        <w:rPr>
          <w:i/>
        </w:rPr>
      </w:pPr>
      <w:r>
        <w:rPr>
          <w:i/>
        </w:rPr>
        <w:t>Assistance du titulaire dans le cadre du respect par le pouvoir adjudicateur de ses obligations :</w:t>
      </w:r>
    </w:p>
    <w:p w:rsidR="0003692E" w:rsidRDefault="0003692E" w:rsidP="0003692E">
      <w:r>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rsidR="0003692E" w:rsidRDefault="0003692E" w:rsidP="0003692E">
      <w:pPr>
        <w:rPr>
          <w:i/>
        </w:rPr>
      </w:pPr>
      <w:r>
        <w:rPr>
          <w:i/>
        </w:rPr>
        <w:t>Mesures de sécurité :</w:t>
      </w:r>
    </w:p>
    <w:p w:rsidR="0003692E" w:rsidRDefault="0003692E" w:rsidP="0003692E">
      <w:r>
        <w:t xml:space="preserve">Le titulaire s'engage à mettre en œuvre les mesures de sécurité garantissant un niveau de sécurité adapté au risque, en ce compris la </w:t>
      </w:r>
      <w:proofErr w:type="spellStart"/>
      <w:r>
        <w:t>pseudonymisation</w:t>
      </w:r>
      <w:proofErr w:type="spellEnd"/>
      <w:r>
        <w:t xml:space="preserve">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rsidR="0003692E" w:rsidRDefault="0003692E" w:rsidP="0003692E">
      <w:pPr>
        <w:rPr>
          <w:i/>
        </w:rPr>
      </w:pPr>
      <w:r>
        <w:rPr>
          <w:i/>
        </w:rPr>
        <w:t>Registre des catégories d'activités de traitement :</w:t>
      </w:r>
    </w:p>
    <w:p w:rsidR="0003692E" w:rsidRDefault="0003692E" w:rsidP="0003692E">
      <w:r>
        <w:t>Le titulaire déclare tenir un registre de toutes les catégories d'activités de traitement réalisées pour le compte du pouvoir adjudicateur conformément au Règlement général sur la protection des données.</w:t>
      </w:r>
    </w:p>
    <w:p w:rsidR="0003692E" w:rsidRDefault="0003692E" w:rsidP="0003692E">
      <w:pPr>
        <w:rPr>
          <w:i/>
        </w:rPr>
      </w:pPr>
      <w:r>
        <w:rPr>
          <w:i/>
        </w:rPr>
        <w:t>Sort des données :</w:t>
      </w:r>
    </w:p>
    <w:p w:rsidR="0003692E" w:rsidRPr="00C13210" w:rsidRDefault="0003692E" w:rsidP="0003692E">
      <w:pPr>
        <w:rPr>
          <w:u w:val="single"/>
        </w:rPr>
      </w:pPr>
      <w:r>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rsidR="0003692E" w:rsidRPr="00322FBE" w:rsidRDefault="0003692E" w:rsidP="0003692E">
      <w:pPr>
        <w:spacing w:after="0" w:line="240" w:lineRule="auto"/>
        <w:rPr>
          <w:rFonts w:eastAsia="Calibri" w:cs="Arial"/>
        </w:rPr>
      </w:pPr>
    </w:p>
    <w:p w:rsidR="0003692E" w:rsidRPr="00322FBE" w:rsidRDefault="0003692E" w:rsidP="0003692E">
      <w:pPr>
        <w:pBdr>
          <w:left w:val="single" w:sz="4" w:space="4" w:color="C0C0C0"/>
          <w:bottom w:val="single" w:sz="4" w:space="1" w:color="C0C0C0"/>
        </w:pBdr>
        <w:spacing w:after="0" w:line="240" w:lineRule="auto"/>
        <w:rPr>
          <w:rFonts w:eastAsia="Times New Roman" w:cs="Arial"/>
          <w:b/>
          <w:caps/>
          <w:u w:val="single"/>
          <w:lang w:eastAsia="fr-FR"/>
        </w:rPr>
      </w:pPr>
      <w:r w:rsidRPr="00322FBE">
        <w:rPr>
          <w:rFonts w:eastAsia="Times New Roman" w:cs="Arial"/>
          <w:b/>
          <w:caps/>
          <w:lang w:eastAsia="fr-FR"/>
        </w:rPr>
        <w:t xml:space="preserve">ARTICLE </w:t>
      </w:r>
      <w:r>
        <w:rPr>
          <w:rFonts w:eastAsia="Times New Roman" w:cs="Arial"/>
          <w:b/>
          <w:caps/>
          <w:lang w:eastAsia="fr-FR"/>
        </w:rPr>
        <w:t>14</w:t>
      </w:r>
      <w:r w:rsidRPr="00322FBE">
        <w:rPr>
          <w:rFonts w:eastAsia="Times New Roman" w:cs="Arial"/>
          <w:b/>
          <w:caps/>
          <w:lang w:eastAsia="fr-FR"/>
        </w:rPr>
        <w:t xml:space="preserve"> – resiliation du marche</w:t>
      </w:r>
    </w:p>
    <w:p w:rsidR="0003692E" w:rsidRPr="00322FBE" w:rsidRDefault="0003692E" w:rsidP="0003692E">
      <w:pPr>
        <w:spacing w:after="0" w:line="240" w:lineRule="auto"/>
        <w:rPr>
          <w:rFonts w:eastAsia="Calibri" w:cs="Arial"/>
        </w:rPr>
      </w:pPr>
    </w:p>
    <w:p w:rsidR="0003692E" w:rsidRPr="00322FBE" w:rsidRDefault="0003692E" w:rsidP="0003692E">
      <w:pPr>
        <w:spacing w:after="0" w:line="240" w:lineRule="auto"/>
        <w:rPr>
          <w:rFonts w:eastAsia="Calibri" w:cs="Arial"/>
        </w:rPr>
      </w:pPr>
      <w:r w:rsidRPr="00322FBE">
        <w:rPr>
          <w:rFonts w:eastAsia="Calibri" w:cs="Arial"/>
        </w:rPr>
        <w:t>Les clauses des articles 49 et 50 et suivants du C.C.A.G sont applicables avec les précisions suivantes.</w:t>
      </w:r>
    </w:p>
    <w:p w:rsidR="0003692E" w:rsidRPr="00322FBE" w:rsidRDefault="0003692E" w:rsidP="0003692E">
      <w:pPr>
        <w:spacing w:after="0" w:line="240" w:lineRule="auto"/>
        <w:rPr>
          <w:rFonts w:eastAsia="Calibri" w:cs="Arial"/>
        </w:rPr>
      </w:pPr>
    </w:p>
    <w:p w:rsidR="0003692E" w:rsidRPr="00322FBE" w:rsidRDefault="0003692E" w:rsidP="0003692E">
      <w:pPr>
        <w:spacing w:after="0" w:line="240" w:lineRule="auto"/>
        <w:rPr>
          <w:rFonts w:eastAsia="Calibri" w:cs="Arial"/>
        </w:rPr>
      </w:pPr>
      <w:r w:rsidRPr="00322FBE">
        <w:rPr>
          <w:rFonts w:eastAsia="Calibri" w:cs="Arial"/>
        </w:rPr>
        <w:t>En application de l’article 52, le pouvoir adjudicateur peut faire procéder par un tiers à l’exécution des prestations prévues par le marché, aux frais et risques du titulaire.</w:t>
      </w:r>
    </w:p>
    <w:p w:rsidR="0003692E" w:rsidRPr="00322FBE" w:rsidRDefault="0003692E" w:rsidP="0003692E">
      <w:pPr>
        <w:spacing w:after="0" w:line="240" w:lineRule="auto"/>
        <w:rPr>
          <w:rFonts w:eastAsia="Calibri" w:cs="Arial"/>
        </w:rPr>
      </w:pPr>
    </w:p>
    <w:p w:rsidR="0003692E" w:rsidRPr="00322FBE" w:rsidRDefault="0003692E" w:rsidP="0003692E">
      <w:pPr>
        <w:pBdr>
          <w:left w:val="single" w:sz="4" w:space="4" w:color="C0C0C0"/>
          <w:bottom w:val="single" w:sz="4" w:space="1" w:color="C0C0C0"/>
        </w:pBdr>
        <w:spacing w:after="0" w:line="240" w:lineRule="auto"/>
        <w:rPr>
          <w:rFonts w:eastAsia="Times New Roman" w:cs="Arial"/>
          <w:b/>
          <w:caps/>
          <w:u w:val="single"/>
          <w:lang w:eastAsia="fr-FR"/>
        </w:rPr>
      </w:pPr>
      <w:r>
        <w:rPr>
          <w:rFonts w:eastAsia="Times New Roman" w:cs="Arial"/>
          <w:b/>
          <w:caps/>
          <w:lang w:eastAsia="fr-FR"/>
        </w:rPr>
        <w:t>ARTICLE 15</w:t>
      </w:r>
      <w:r w:rsidRPr="00322FBE">
        <w:rPr>
          <w:rFonts w:eastAsia="Times New Roman" w:cs="Arial"/>
          <w:b/>
          <w:caps/>
          <w:lang w:eastAsia="fr-FR"/>
        </w:rPr>
        <w:t xml:space="preserve"> – tribunal competent</w:t>
      </w:r>
    </w:p>
    <w:p w:rsidR="0003692E" w:rsidRPr="00322FBE" w:rsidRDefault="0003692E" w:rsidP="0003692E">
      <w:pPr>
        <w:spacing w:after="0" w:line="240" w:lineRule="auto"/>
        <w:rPr>
          <w:rFonts w:eastAsia="Calibri" w:cs="Arial"/>
        </w:rPr>
      </w:pPr>
    </w:p>
    <w:p w:rsidR="0003692E" w:rsidRPr="00322FBE" w:rsidRDefault="0003692E" w:rsidP="0003692E">
      <w:pPr>
        <w:keepNext/>
        <w:keepLines/>
        <w:spacing w:before="40" w:after="0" w:line="254" w:lineRule="auto"/>
        <w:ind w:left="708"/>
        <w:outlineLvl w:val="1"/>
        <w:rPr>
          <w:rFonts w:cs="Arial"/>
          <w:b/>
        </w:rPr>
      </w:pPr>
      <w:r>
        <w:rPr>
          <w:rFonts w:cs="Arial"/>
          <w:b/>
        </w:rPr>
        <w:t>15</w:t>
      </w:r>
      <w:r w:rsidRPr="00322FBE">
        <w:rPr>
          <w:rFonts w:cs="Arial"/>
          <w:b/>
        </w:rPr>
        <w:t xml:space="preserve">.1 Recours à l’amiable </w:t>
      </w:r>
    </w:p>
    <w:p w:rsidR="0003692E" w:rsidRPr="00322FBE" w:rsidRDefault="0003692E" w:rsidP="0003692E">
      <w:pPr>
        <w:spacing w:after="0" w:line="240" w:lineRule="auto"/>
        <w:rPr>
          <w:rFonts w:cs="Arial"/>
          <w:b/>
        </w:rPr>
      </w:pPr>
    </w:p>
    <w:p w:rsidR="0003692E" w:rsidRPr="00322FBE" w:rsidRDefault="0003692E" w:rsidP="0003692E">
      <w:pPr>
        <w:spacing w:after="0" w:line="240" w:lineRule="auto"/>
        <w:jc w:val="center"/>
        <w:rPr>
          <w:rFonts w:cs="Arial"/>
        </w:rPr>
      </w:pPr>
      <w:r w:rsidRPr="00322FBE">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rsidR="0003692E" w:rsidRPr="00322FBE" w:rsidRDefault="0003692E" w:rsidP="0003692E">
      <w:pPr>
        <w:spacing w:after="0" w:line="240" w:lineRule="auto"/>
        <w:jc w:val="center"/>
        <w:rPr>
          <w:rFonts w:cs="Arial"/>
        </w:rPr>
      </w:pPr>
    </w:p>
    <w:p w:rsidR="0003692E" w:rsidRPr="00322FBE" w:rsidRDefault="0003692E" w:rsidP="0003692E">
      <w:pPr>
        <w:spacing w:after="0" w:line="240" w:lineRule="auto"/>
        <w:jc w:val="center"/>
        <w:rPr>
          <w:rFonts w:cs="Arial"/>
        </w:rPr>
      </w:pPr>
      <w:r w:rsidRPr="00322FBE">
        <w:rPr>
          <w:rFonts w:cs="Arial"/>
        </w:rPr>
        <w:t>Le Comité consultatif interrégional de règlement amiable des différends relatifs aux marchés publics compétent est :</w:t>
      </w:r>
    </w:p>
    <w:p w:rsidR="0003692E" w:rsidRPr="00322FBE" w:rsidRDefault="0003692E" w:rsidP="0003692E">
      <w:pPr>
        <w:spacing w:after="0" w:line="240" w:lineRule="auto"/>
        <w:jc w:val="center"/>
        <w:rPr>
          <w:rFonts w:cs="Arial"/>
        </w:rPr>
      </w:pPr>
      <w:r w:rsidRPr="00322FBE">
        <w:rPr>
          <w:rFonts w:cs="Arial"/>
        </w:rPr>
        <w:t>Le CCIRA de Nancy</w:t>
      </w:r>
    </w:p>
    <w:p w:rsidR="0003692E" w:rsidRPr="00322FBE" w:rsidRDefault="0003692E" w:rsidP="0003692E">
      <w:pPr>
        <w:spacing w:after="0" w:line="240" w:lineRule="auto"/>
        <w:jc w:val="center"/>
        <w:rPr>
          <w:rFonts w:cs="Arial"/>
        </w:rPr>
      </w:pPr>
      <w:r w:rsidRPr="00322FBE">
        <w:rPr>
          <w:rFonts w:cs="Arial"/>
        </w:rPr>
        <w:t>Préfecture de Meurthe et Moselle</w:t>
      </w:r>
    </w:p>
    <w:p w:rsidR="0003692E" w:rsidRPr="00322FBE" w:rsidRDefault="0003692E" w:rsidP="0003692E">
      <w:pPr>
        <w:spacing w:after="0" w:line="240" w:lineRule="auto"/>
        <w:jc w:val="center"/>
        <w:rPr>
          <w:rFonts w:cs="Arial"/>
        </w:rPr>
      </w:pPr>
      <w:r w:rsidRPr="00322FBE">
        <w:rPr>
          <w:rFonts w:cs="Arial"/>
        </w:rPr>
        <w:t xml:space="preserve">1 rue du Préfet Claude </w:t>
      </w:r>
      <w:proofErr w:type="spellStart"/>
      <w:r w:rsidRPr="00322FBE">
        <w:rPr>
          <w:rFonts w:cs="Arial"/>
        </w:rPr>
        <w:t>Erignac</w:t>
      </w:r>
      <w:proofErr w:type="spellEnd"/>
    </w:p>
    <w:p w:rsidR="0003692E" w:rsidRPr="00322FBE" w:rsidRDefault="0003692E" w:rsidP="0003692E">
      <w:pPr>
        <w:spacing w:after="0" w:line="240" w:lineRule="auto"/>
        <w:jc w:val="center"/>
        <w:rPr>
          <w:rFonts w:eastAsia="Times New Roman" w:cs="Arial"/>
          <w:lang w:eastAsia="fr-FR"/>
        </w:rPr>
      </w:pPr>
      <w:r w:rsidRPr="00322FBE">
        <w:rPr>
          <w:rFonts w:cs="Arial"/>
        </w:rPr>
        <w:t>54038 Nancy Cedex</w:t>
      </w:r>
    </w:p>
    <w:p w:rsidR="0003692E" w:rsidRPr="00322FBE" w:rsidRDefault="0003692E" w:rsidP="0003692E">
      <w:pPr>
        <w:tabs>
          <w:tab w:val="left" w:pos="0"/>
        </w:tabs>
        <w:spacing w:after="0" w:line="100" w:lineRule="atLeast"/>
        <w:rPr>
          <w:rFonts w:eastAsia="Times New Roman" w:cs="Arial"/>
          <w:lang w:eastAsia="fr-FR"/>
        </w:rPr>
      </w:pPr>
      <w:r w:rsidRPr="00322FBE">
        <w:rPr>
          <w:rFonts w:eastAsia="Times New Roman" w:cs="Arial"/>
          <w:lang w:eastAsia="fr-FR"/>
        </w:rPr>
        <w:t>Téléphone : 03 83 34 25 65</w:t>
      </w:r>
    </w:p>
    <w:p w:rsidR="0003692E" w:rsidRPr="00322FBE" w:rsidRDefault="0003692E" w:rsidP="0003692E">
      <w:pPr>
        <w:tabs>
          <w:tab w:val="left" w:pos="0"/>
        </w:tabs>
        <w:spacing w:after="0" w:line="100" w:lineRule="atLeast"/>
        <w:rPr>
          <w:rFonts w:eastAsia="Times New Roman" w:cs="Arial"/>
          <w:lang w:eastAsia="fr-FR"/>
        </w:rPr>
      </w:pPr>
      <w:r w:rsidRPr="00322FBE">
        <w:rPr>
          <w:rFonts w:eastAsia="Times New Roman" w:cs="Arial"/>
          <w:lang w:eastAsia="fr-FR"/>
        </w:rPr>
        <w:t>Télécopie : 03 83 34 22 24</w:t>
      </w:r>
    </w:p>
    <w:p w:rsidR="0003692E" w:rsidRPr="00322FBE" w:rsidRDefault="0003692E" w:rsidP="0003692E">
      <w:pPr>
        <w:tabs>
          <w:tab w:val="left" w:pos="0"/>
        </w:tabs>
        <w:spacing w:after="0" w:line="100" w:lineRule="atLeast"/>
        <w:rPr>
          <w:rFonts w:eastAsia="Times New Roman" w:cs="Arial"/>
          <w:lang w:eastAsia="fr-FR"/>
        </w:rPr>
      </w:pPr>
      <w:r w:rsidRPr="00322FBE">
        <w:rPr>
          <w:rFonts w:eastAsia="Times New Roman" w:cs="Arial"/>
          <w:lang w:eastAsia="fr-FR"/>
        </w:rPr>
        <w:t>Mail : </w:t>
      </w:r>
      <w:hyperlink r:id="rId11" w:history="1">
        <w:r w:rsidRPr="00322FBE">
          <w:rPr>
            <w:rStyle w:val="Lienhypertexte"/>
            <w:rFonts w:cs="Arial"/>
            <w:lang w:eastAsia="fr-FR"/>
          </w:rPr>
          <w:t>caroline.page@meurthe-et-moselle.gouv.fr</w:t>
        </w:r>
      </w:hyperlink>
    </w:p>
    <w:p w:rsidR="0003692E" w:rsidRPr="00322FBE" w:rsidRDefault="0003692E" w:rsidP="0003692E">
      <w:pPr>
        <w:tabs>
          <w:tab w:val="left" w:pos="0"/>
        </w:tabs>
        <w:spacing w:after="0" w:line="100" w:lineRule="atLeast"/>
        <w:rPr>
          <w:rFonts w:eastAsia="Times New Roman" w:cs="Arial"/>
          <w:lang w:eastAsia="fr-FR"/>
        </w:rPr>
      </w:pPr>
    </w:p>
    <w:p w:rsidR="0003692E" w:rsidRPr="00322FBE" w:rsidRDefault="0003692E" w:rsidP="0003692E">
      <w:pPr>
        <w:spacing w:after="0" w:line="240" w:lineRule="auto"/>
        <w:rPr>
          <w:rFonts w:eastAsia="Times New Roman" w:cs="Arial"/>
          <w:lang w:eastAsia="fr-FR"/>
        </w:rPr>
      </w:pPr>
    </w:p>
    <w:p w:rsidR="0003692E" w:rsidRPr="00322FBE" w:rsidRDefault="0003692E" w:rsidP="0003692E">
      <w:pPr>
        <w:keepNext/>
        <w:keepLines/>
        <w:spacing w:before="40" w:after="0" w:line="254" w:lineRule="auto"/>
        <w:ind w:left="708"/>
        <w:outlineLvl w:val="1"/>
        <w:rPr>
          <w:rFonts w:cs="Arial"/>
          <w:b/>
        </w:rPr>
      </w:pPr>
      <w:bookmarkStart w:id="5" w:name="_Toc183531991"/>
      <w:bookmarkStart w:id="6" w:name="_Toc184894347"/>
      <w:bookmarkStart w:id="7" w:name="_Toc187830439"/>
      <w:bookmarkStart w:id="8" w:name="_Toc188264441"/>
      <w:r>
        <w:rPr>
          <w:rFonts w:cs="Arial"/>
          <w:b/>
        </w:rPr>
        <w:t>15</w:t>
      </w:r>
      <w:r w:rsidRPr="00322FBE">
        <w:rPr>
          <w:rFonts w:cs="Arial"/>
          <w:b/>
        </w:rPr>
        <w:t>.2 – Tribunal compétent</w:t>
      </w:r>
      <w:bookmarkEnd w:id="5"/>
      <w:bookmarkEnd w:id="6"/>
      <w:bookmarkEnd w:id="7"/>
      <w:bookmarkEnd w:id="8"/>
      <w:r w:rsidRPr="00322FBE">
        <w:rPr>
          <w:rFonts w:cs="Arial"/>
          <w:b/>
        </w:rPr>
        <w:t xml:space="preserve"> </w:t>
      </w:r>
    </w:p>
    <w:p w:rsidR="0003692E" w:rsidRPr="00322FBE" w:rsidRDefault="0003692E" w:rsidP="0003692E">
      <w:pPr>
        <w:spacing w:after="0" w:line="240" w:lineRule="auto"/>
        <w:rPr>
          <w:rFonts w:cs="Arial"/>
          <w:b/>
        </w:rPr>
      </w:pPr>
    </w:p>
    <w:p w:rsidR="0003692E" w:rsidRPr="00322FBE" w:rsidRDefault="0003692E" w:rsidP="0003692E">
      <w:pPr>
        <w:spacing w:after="0" w:line="240" w:lineRule="auto"/>
        <w:jc w:val="center"/>
        <w:rPr>
          <w:rFonts w:eastAsia="Times New Roman" w:cs="Arial"/>
          <w:lang w:eastAsia="fr-FR"/>
        </w:rPr>
      </w:pPr>
      <w:r w:rsidRPr="00322FBE">
        <w:rPr>
          <w:rFonts w:cs="Arial"/>
        </w:rPr>
        <w:t>En cas de litiges entre les parties qui ne pourraient être réglés à l’amiable, la loi française est seule applicable. Le différend sera porté devant le Tribunal Administratif de Lille seul compétent.</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Toute procédure de recours pourra être introduite selon les dispositions et délais en vigueur :</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 soit auprès du Tribunal Administratif de Lille</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5 rue Geoffroy Saint-Hilaire</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CS 62039</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59014 LILLE CEDEX</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Téléphone : 03 59 54 23 42</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Télécopie : 03 59 54 24 45</w:t>
      </w:r>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Mail : </w:t>
      </w:r>
      <w:hyperlink r:id="rId12" w:history="1">
        <w:r w:rsidRPr="00322FBE">
          <w:rPr>
            <w:rStyle w:val="Lienhypertexte"/>
            <w:rFonts w:cs="Arial"/>
            <w:lang w:eastAsia="fr-FR"/>
          </w:rPr>
          <w:t>greffe.ta-lille@juradm.fr</w:t>
        </w:r>
      </w:hyperlink>
    </w:p>
    <w:p w:rsidR="0003692E" w:rsidRPr="00322FBE" w:rsidRDefault="0003692E" w:rsidP="0003692E">
      <w:pPr>
        <w:tabs>
          <w:tab w:val="left" w:pos="0"/>
        </w:tabs>
        <w:spacing w:after="0" w:line="100" w:lineRule="atLeast"/>
        <w:jc w:val="center"/>
        <w:rPr>
          <w:rFonts w:eastAsia="Times New Roman" w:cs="Arial"/>
          <w:lang w:eastAsia="fr-FR"/>
        </w:rPr>
      </w:pPr>
      <w:r w:rsidRPr="00322FBE">
        <w:rPr>
          <w:rFonts w:eastAsia="Times New Roman" w:cs="Arial"/>
          <w:lang w:eastAsia="fr-FR"/>
        </w:rPr>
        <w:t xml:space="preserve">- soit par utilisation de l’application </w:t>
      </w:r>
      <w:proofErr w:type="spellStart"/>
      <w:r w:rsidRPr="00322FBE">
        <w:rPr>
          <w:rFonts w:eastAsia="Times New Roman" w:cs="Arial"/>
          <w:lang w:eastAsia="fr-FR"/>
        </w:rPr>
        <w:t>Télérecours</w:t>
      </w:r>
      <w:proofErr w:type="spellEnd"/>
      <w:r w:rsidRPr="00322FBE">
        <w:rPr>
          <w:rFonts w:eastAsia="Times New Roman" w:cs="Arial"/>
          <w:lang w:eastAsia="fr-FR"/>
        </w:rPr>
        <w:t xml:space="preserve"> accessible à partir du site </w:t>
      </w:r>
      <w:hyperlink r:id="rId13" w:anchor="_blank" w:history="1">
        <w:r w:rsidRPr="00322FBE">
          <w:rPr>
            <w:rStyle w:val="Lienhypertexte"/>
            <w:rFonts w:cs="Arial"/>
            <w:lang w:eastAsia="fr-FR"/>
          </w:rPr>
          <w:t>www.telerecours.fr</w:t>
        </w:r>
      </w:hyperlink>
      <w:r w:rsidRPr="00322FBE">
        <w:rPr>
          <w:rFonts w:eastAsia="Times New Roman" w:cs="Arial"/>
          <w:lang w:eastAsia="fr-FR"/>
        </w:rPr>
        <w:t>.</w:t>
      </w:r>
    </w:p>
    <w:p w:rsidR="00EF700E" w:rsidRPr="00EF700E" w:rsidRDefault="00EF700E" w:rsidP="00EF700E">
      <w:pPr>
        <w:spacing w:after="0" w:line="240" w:lineRule="auto"/>
        <w:rPr>
          <w:rFonts w:eastAsia="Calibri" w:cs="Arial"/>
        </w:rPr>
      </w:pPr>
    </w:p>
    <w:p w:rsidR="00EF700E" w:rsidRPr="00EF700E" w:rsidRDefault="0003692E" w:rsidP="00EF700E">
      <w:pPr>
        <w:pBdr>
          <w:left w:val="single" w:sz="4" w:space="4" w:color="C0C0C0"/>
          <w:bottom w:val="single" w:sz="4" w:space="1" w:color="C0C0C0"/>
        </w:pBdr>
        <w:spacing w:after="0" w:line="240" w:lineRule="auto"/>
        <w:rPr>
          <w:rFonts w:ascii="Arial Narrow" w:eastAsia="Times New Roman" w:hAnsi="Arial Narrow" w:cs="Arial"/>
          <w:b/>
          <w:caps/>
          <w:sz w:val="24"/>
          <w:szCs w:val="24"/>
          <w:lang w:eastAsia="fr-FR"/>
        </w:rPr>
      </w:pPr>
      <w:r>
        <w:rPr>
          <w:rFonts w:ascii="Arial Narrow" w:eastAsia="Times New Roman" w:hAnsi="Arial Narrow" w:cs="Arial"/>
          <w:b/>
          <w:caps/>
          <w:sz w:val="24"/>
          <w:szCs w:val="24"/>
          <w:lang w:eastAsia="fr-FR"/>
        </w:rPr>
        <w:t>ARTICLE 16</w:t>
      </w:r>
      <w:r w:rsidR="00EF700E" w:rsidRPr="00EF700E">
        <w:rPr>
          <w:rFonts w:ascii="Arial Narrow" w:eastAsia="Times New Roman" w:hAnsi="Arial Narrow" w:cs="Arial"/>
          <w:b/>
          <w:caps/>
          <w:sz w:val="24"/>
          <w:szCs w:val="24"/>
          <w:lang w:eastAsia="fr-FR"/>
        </w:rPr>
        <w:t xml:space="preserve"> – DEROGATIONS AU CCAG </w:t>
      </w:r>
    </w:p>
    <w:p w:rsid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390"/>
        <w:gridCol w:w="4672"/>
      </w:tblGrid>
      <w:tr w:rsidR="00C273B5" w:rsidRPr="00C273B5" w:rsidTr="0035704A">
        <w:trPr>
          <w:trHeight w:val="541"/>
        </w:trPr>
        <w:tc>
          <w:tcPr>
            <w:tcW w:w="4390" w:type="dxa"/>
            <w:shd w:val="clear" w:color="auto" w:fill="D9D9D9" w:themeFill="background1" w:themeFillShade="D9"/>
            <w:vAlign w:val="center"/>
          </w:tcPr>
          <w:p w:rsidR="00C273B5" w:rsidRPr="00C273B5" w:rsidRDefault="00C273B5" w:rsidP="00C273B5">
            <w:pPr>
              <w:widowControl w:val="0"/>
              <w:suppressAutoHyphens/>
              <w:spacing w:after="0" w:line="240" w:lineRule="auto"/>
              <w:jc w:val="center"/>
              <w:rPr>
                <w:rFonts w:eastAsia="SimSun" w:cs="Arial"/>
                <w:b/>
                <w:bCs/>
                <w:kern w:val="1"/>
                <w:lang w:eastAsia="zh-CN" w:bidi="hi-IN"/>
              </w:rPr>
            </w:pPr>
            <w:r w:rsidRPr="00C273B5">
              <w:rPr>
                <w:rFonts w:eastAsia="SimSun" w:cs="Arial"/>
                <w:b/>
                <w:bCs/>
                <w:kern w:val="1"/>
                <w:lang w:eastAsia="zh-CN" w:bidi="hi-IN"/>
              </w:rPr>
              <w:t>Articles du présent CCAP</w:t>
            </w:r>
          </w:p>
        </w:tc>
        <w:tc>
          <w:tcPr>
            <w:tcW w:w="4672" w:type="dxa"/>
            <w:shd w:val="clear" w:color="auto" w:fill="D9D9D9" w:themeFill="background1" w:themeFillShade="D9"/>
            <w:vAlign w:val="center"/>
          </w:tcPr>
          <w:p w:rsidR="00C273B5" w:rsidRPr="00C273B5" w:rsidRDefault="00C273B5" w:rsidP="00C273B5">
            <w:pPr>
              <w:widowControl w:val="0"/>
              <w:suppressAutoHyphens/>
              <w:spacing w:after="0" w:line="240" w:lineRule="auto"/>
              <w:jc w:val="center"/>
              <w:rPr>
                <w:rFonts w:eastAsia="SimSun" w:cs="Arial"/>
                <w:b/>
                <w:bCs/>
                <w:kern w:val="1"/>
                <w:lang w:eastAsia="zh-CN" w:bidi="hi-IN"/>
              </w:rPr>
            </w:pPr>
            <w:r w:rsidRPr="00C273B5">
              <w:rPr>
                <w:rFonts w:eastAsia="SimSun" w:cs="Arial"/>
                <w:b/>
                <w:bCs/>
                <w:kern w:val="1"/>
                <w:lang w:eastAsia="zh-CN" w:bidi="hi-IN"/>
              </w:rPr>
              <w:t>Articles du CCAG Travaux auxquels il est dérogé</w:t>
            </w:r>
          </w:p>
        </w:tc>
      </w:tr>
      <w:tr w:rsidR="00C273B5" w:rsidRPr="00C273B5" w:rsidTr="0035704A">
        <w:trPr>
          <w:trHeight w:val="358"/>
        </w:trPr>
        <w:tc>
          <w:tcPr>
            <w:tcW w:w="4390" w:type="dxa"/>
            <w:shd w:val="clear" w:color="auto" w:fill="auto"/>
          </w:tcPr>
          <w:p w:rsidR="00C273B5" w:rsidRPr="00C273B5" w:rsidRDefault="00C273B5" w:rsidP="00C273B5">
            <w:pPr>
              <w:widowControl w:val="0"/>
              <w:suppressAutoHyphens/>
              <w:spacing w:after="0" w:line="240" w:lineRule="auto"/>
              <w:rPr>
                <w:rFonts w:eastAsia="SimSun" w:cs="Arial"/>
                <w:kern w:val="1"/>
                <w:lang w:eastAsia="zh-CN" w:bidi="hi-IN"/>
              </w:rPr>
            </w:pPr>
            <w:r w:rsidRPr="00C273B5">
              <w:rPr>
                <w:rFonts w:eastAsia="SimSun" w:cs="Arial"/>
                <w:kern w:val="1"/>
                <w:lang w:eastAsia="zh-CN" w:bidi="hi-IN"/>
              </w:rPr>
              <w:t xml:space="preserve">Article 5 : Durée et notification du marché </w:t>
            </w:r>
          </w:p>
        </w:tc>
        <w:tc>
          <w:tcPr>
            <w:tcW w:w="4672" w:type="dxa"/>
            <w:shd w:val="clear" w:color="auto" w:fill="auto"/>
          </w:tcPr>
          <w:p w:rsidR="00C273B5" w:rsidRPr="00C273B5" w:rsidRDefault="00C273B5" w:rsidP="00C273B5">
            <w:pPr>
              <w:widowControl w:val="0"/>
              <w:suppressAutoHyphens/>
              <w:spacing w:after="0" w:line="240" w:lineRule="auto"/>
              <w:rPr>
                <w:rFonts w:eastAsia="SimSun" w:cs="Arial"/>
                <w:kern w:val="1"/>
                <w:lang w:eastAsia="zh-CN" w:bidi="hi-IN"/>
              </w:rPr>
            </w:pPr>
            <w:r w:rsidRPr="00C273B5">
              <w:rPr>
                <w:rFonts w:eastAsia="SimSun" w:cs="Arial"/>
                <w:kern w:val="1"/>
                <w:lang w:eastAsia="zh-CN" w:bidi="hi-IN"/>
              </w:rPr>
              <w:t>Article 4.2 : Pièces à remettre au titulaire</w:t>
            </w:r>
          </w:p>
        </w:tc>
      </w:tr>
      <w:tr w:rsidR="00C273B5" w:rsidRPr="00C273B5" w:rsidTr="0035704A">
        <w:trPr>
          <w:trHeight w:val="420"/>
        </w:trPr>
        <w:tc>
          <w:tcPr>
            <w:tcW w:w="4390" w:type="dxa"/>
            <w:shd w:val="clear" w:color="auto" w:fill="auto"/>
          </w:tcPr>
          <w:p w:rsidR="00C273B5" w:rsidRPr="00C273B5" w:rsidRDefault="00C273B5" w:rsidP="00C273B5">
            <w:pPr>
              <w:widowControl w:val="0"/>
              <w:suppressAutoHyphens/>
              <w:spacing w:after="0" w:line="240" w:lineRule="auto"/>
              <w:rPr>
                <w:rFonts w:eastAsia="SimSun" w:cs="Arial"/>
                <w:kern w:val="1"/>
                <w:highlight w:val="yellow"/>
                <w:lang w:eastAsia="zh-CN" w:bidi="hi-IN"/>
              </w:rPr>
            </w:pPr>
            <w:r w:rsidRPr="00C273B5">
              <w:rPr>
                <w:rFonts w:eastAsia="SimSun" w:cs="Arial"/>
                <w:kern w:val="1"/>
                <w:lang w:eastAsia="zh-CN" w:bidi="hi-IN"/>
              </w:rPr>
              <w:t xml:space="preserve">Article 2  : Cocontractant(s) </w:t>
            </w:r>
          </w:p>
        </w:tc>
        <w:tc>
          <w:tcPr>
            <w:tcW w:w="4672" w:type="dxa"/>
            <w:shd w:val="clear" w:color="auto" w:fill="auto"/>
          </w:tcPr>
          <w:p w:rsidR="00C273B5" w:rsidRPr="00C273B5" w:rsidRDefault="00C273B5" w:rsidP="00C273B5">
            <w:pPr>
              <w:widowControl w:val="0"/>
              <w:suppressAutoHyphens/>
              <w:spacing w:after="0" w:line="240" w:lineRule="auto"/>
              <w:rPr>
                <w:rFonts w:eastAsia="SimSun" w:cs="Arial"/>
                <w:kern w:val="1"/>
                <w:lang w:eastAsia="zh-CN" w:bidi="hi-IN"/>
              </w:rPr>
            </w:pPr>
            <w:r w:rsidRPr="00C273B5">
              <w:rPr>
                <w:rFonts w:eastAsia="SimSun" w:cs="Arial"/>
                <w:kern w:val="1"/>
                <w:lang w:eastAsia="zh-CN" w:bidi="hi-IN"/>
              </w:rPr>
              <w:t>Article 4.1 : Ordre de priorité</w:t>
            </w:r>
          </w:p>
        </w:tc>
      </w:tr>
      <w:tr w:rsidR="00C273B5" w:rsidRPr="00C273B5" w:rsidTr="0035704A">
        <w:trPr>
          <w:trHeight w:val="541"/>
        </w:trPr>
        <w:tc>
          <w:tcPr>
            <w:tcW w:w="4390" w:type="dxa"/>
            <w:shd w:val="clear" w:color="auto" w:fill="auto"/>
          </w:tcPr>
          <w:p w:rsidR="00C273B5" w:rsidRPr="00C273B5" w:rsidRDefault="00C056F4" w:rsidP="00C273B5">
            <w:pPr>
              <w:widowControl w:val="0"/>
              <w:suppressAutoHyphens/>
              <w:spacing w:after="0" w:line="240" w:lineRule="auto"/>
              <w:rPr>
                <w:rFonts w:eastAsia="SimSun" w:cs="Arial"/>
                <w:kern w:val="1"/>
                <w:lang w:eastAsia="zh-CN" w:bidi="hi-IN"/>
              </w:rPr>
            </w:pPr>
            <w:r>
              <w:rPr>
                <w:rFonts w:eastAsia="SimSun" w:cs="Arial"/>
                <w:kern w:val="1"/>
                <w:lang w:eastAsia="zh-CN" w:bidi="hi-IN"/>
              </w:rPr>
              <w:t>Article 9</w:t>
            </w:r>
            <w:r w:rsidR="00C273B5" w:rsidRPr="00C273B5">
              <w:rPr>
                <w:rFonts w:eastAsia="SimSun" w:cs="Arial"/>
                <w:kern w:val="1"/>
                <w:lang w:eastAsia="zh-CN" w:bidi="hi-IN"/>
              </w:rPr>
              <w:t> : Modalités d’exécution et délai d’exécution</w:t>
            </w:r>
          </w:p>
        </w:tc>
        <w:tc>
          <w:tcPr>
            <w:tcW w:w="4672" w:type="dxa"/>
            <w:shd w:val="clear" w:color="auto" w:fill="auto"/>
          </w:tcPr>
          <w:p w:rsidR="00C273B5" w:rsidRPr="00C273B5" w:rsidRDefault="00C273B5" w:rsidP="00C273B5">
            <w:pPr>
              <w:widowControl w:val="0"/>
              <w:suppressAutoHyphens/>
              <w:spacing w:after="0" w:line="240" w:lineRule="auto"/>
              <w:rPr>
                <w:rFonts w:eastAsia="SimSun" w:cs="Arial"/>
                <w:kern w:val="1"/>
                <w:lang w:eastAsia="zh-CN" w:bidi="hi-IN"/>
              </w:rPr>
            </w:pPr>
            <w:r w:rsidRPr="00C273B5">
              <w:rPr>
                <w:rFonts w:eastAsia="SimSun" w:cs="Arial"/>
                <w:kern w:val="1"/>
                <w:lang w:eastAsia="zh-CN" w:bidi="hi-IN"/>
              </w:rPr>
              <w:t>Articles 41 et 42 : Réception</w:t>
            </w:r>
          </w:p>
        </w:tc>
      </w:tr>
      <w:tr w:rsidR="00C273B5" w:rsidRPr="00C273B5" w:rsidTr="0035704A">
        <w:trPr>
          <w:trHeight w:val="291"/>
        </w:trPr>
        <w:tc>
          <w:tcPr>
            <w:tcW w:w="4390" w:type="dxa"/>
            <w:shd w:val="clear" w:color="auto" w:fill="auto"/>
          </w:tcPr>
          <w:p w:rsidR="00C273B5" w:rsidRPr="00C273B5" w:rsidRDefault="00C056F4" w:rsidP="00C273B5">
            <w:pPr>
              <w:widowControl w:val="0"/>
              <w:suppressAutoHyphens/>
              <w:spacing w:after="0" w:line="240" w:lineRule="auto"/>
              <w:rPr>
                <w:rFonts w:eastAsia="SimSun" w:cs="Arial"/>
                <w:kern w:val="1"/>
                <w:lang w:eastAsia="zh-CN" w:bidi="hi-IN"/>
              </w:rPr>
            </w:pPr>
            <w:r>
              <w:rPr>
                <w:rFonts w:eastAsia="SimSun" w:cs="Arial"/>
                <w:kern w:val="1"/>
                <w:lang w:eastAsia="zh-CN" w:bidi="hi-IN"/>
              </w:rPr>
              <w:t>Article 11</w:t>
            </w:r>
            <w:r w:rsidR="00C273B5" w:rsidRPr="00C273B5">
              <w:rPr>
                <w:rFonts w:eastAsia="SimSun" w:cs="Arial"/>
                <w:kern w:val="1"/>
                <w:lang w:eastAsia="zh-CN" w:bidi="hi-IN"/>
              </w:rPr>
              <w:t> : Pénalités</w:t>
            </w:r>
          </w:p>
        </w:tc>
        <w:tc>
          <w:tcPr>
            <w:tcW w:w="4672" w:type="dxa"/>
            <w:shd w:val="clear" w:color="auto" w:fill="auto"/>
          </w:tcPr>
          <w:p w:rsidR="00C273B5" w:rsidRPr="00C273B5" w:rsidRDefault="00162CB9" w:rsidP="00C273B5">
            <w:pPr>
              <w:widowControl w:val="0"/>
              <w:suppressAutoHyphens/>
              <w:spacing w:after="0" w:line="240" w:lineRule="auto"/>
              <w:rPr>
                <w:rFonts w:eastAsia="SimSun" w:cs="Arial"/>
                <w:kern w:val="1"/>
                <w:lang w:eastAsia="zh-CN" w:bidi="hi-IN"/>
              </w:rPr>
            </w:pPr>
            <w:r>
              <w:rPr>
                <w:rFonts w:eastAsia="SimSun" w:cs="Arial"/>
                <w:kern w:val="1"/>
                <w:lang w:eastAsia="zh-CN" w:bidi="hi-IN"/>
              </w:rPr>
              <w:t>Article 14</w:t>
            </w:r>
            <w:r w:rsidR="00C273B5" w:rsidRPr="00C273B5">
              <w:rPr>
                <w:rFonts w:eastAsia="SimSun" w:cs="Arial"/>
                <w:kern w:val="1"/>
                <w:lang w:eastAsia="zh-CN" w:bidi="hi-IN"/>
              </w:rPr>
              <w:t>.1 : Pénalités</w:t>
            </w:r>
          </w:p>
        </w:tc>
      </w:tr>
    </w:tbl>
    <w:p w:rsidR="006D04CC" w:rsidRDefault="006D04CC">
      <w:pPr>
        <w:jc w:val="left"/>
        <w:rPr>
          <w:rFonts w:ascii="Arial Narrow" w:eastAsia="Times New Roman" w:hAnsi="Arial Narrow" w:cs="Arial"/>
          <w:b/>
          <w:caps/>
          <w:sz w:val="24"/>
          <w:szCs w:val="24"/>
          <w:lang w:eastAsia="ar-SA"/>
        </w:rPr>
      </w:pPr>
    </w:p>
    <w:p w:rsidR="006D04CC" w:rsidRDefault="006D04CC">
      <w:pPr>
        <w:jc w:val="left"/>
        <w:rPr>
          <w:rFonts w:ascii="Arial Narrow" w:eastAsia="Times New Roman" w:hAnsi="Arial Narrow" w:cs="Arial"/>
          <w:b/>
          <w:caps/>
          <w:sz w:val="24"/>
          <w:szCs w:val="24"/>
          <w:lang w:eastAsia="ar-SA"/>
        </w:rPr>
      </w:pPr>
      <w:r>
        <w:rPr>
          <w:rFonts w:ascii="Arial Narrow" w:eastAsia="Times New Roman" w:hAnsi="Arial Narrow" w:cs="Arial"/>
          <w:b/>
          <w:caps/>
          <w:sz w:val="24"/>
          <w:szCs w:val="24"/>
          <w:lang w:eastAsia="ar-SA"/>
        </w:rPr>
        <w:br w:type="page"/>
      </w:r>
    </w:p>
    <w:p w:rsidR="00310306" w:rsidRDefault="00310306">
      <w:pPr>
        <w:jc w:val="left"/>
        <w:rPr>
          <w:rFonts w:ascii="Arial Narrow" w:eastAsia="Times New Roman" w:hAnsi="Arial Narrow" w:cs="Arial"/>
          <w:b/>
          <w:caps/>
          <w:sz w:val="24"/>
          <w:szCs w:val="24"/>
          <w:lang w:eastAsia="ar-SA"/>
        </w:rPr>
      </w:pPr>
    </w:p>
    <w:p w:rsidR="00DC5172" w:rsidRPr="00DC5172" w:rsidRDefault="0003692E" w:rsidP="00DC5172">
      <w:pPr>
        <w:pBdr>
          <w:left w:val="single" w:sz="4" w:space="4" w:color="C0C0C0"/>
          <w:bottom w:val="single" w:sz="4" w:space="1" w:color="C0C0C0"/>
        </w:pBdr>
        <w:suppressAutoHyphens/>
        <w:spacing w:after="0" w:line="240" w:lineRule="auto"/>
        <w:rPr>
          <w:rFonts w:eastAsia="Times New Roman" w:cs="Arial"/>
          <w:sz w:val="24"/>
          <w:szCs w:val="24"/>
          <w:lang w:eastAsia="ar-SA"/>
        </w:rPr>
      </w:pPr>
      <w:r>
        <w:rPr>
          <w:rFonts w:ascii="Arial Narrow" w:eastAsia="Times New Roman" w:hAnsi="Arial Narrow" w:cs="Arial"/>
          <w:b/>
          <w:caps/>
          <w:sz w:val="24"/>
          <w:szCs w:val="24"/>
          <w:lang w:eastAsia="ar-SA"/>
        </w:rPr>
        <w:t>Article 17</w:t>
      </w:r>
      <w:r w:rsidR="00DC5172" w:rsidRPr="00DC5172">
        <w:rPr>
          <w:rFonts w:ascii="Arial Narrow" w:eastAsia="Times New Roman" w:hAnsi="Arial Narrow" w:cs="Arial"/>
          <w:b/>
          <w:caps/>
          <w:sz w:val="24"/>
          <w:szCs w:val="24"/>
          <w:lang w:eastAsia="ar-SA"/>
        </w:rPr>
        <w:t xml:space="preserve"> : signature du marché </w:t>
      </w:r>
    </w:p>
    <w:p w:rsidR="00DC5172" w:rsidRPr="00DC5172" w:rsidRDefault="00DC5172" w:rsidP="00DC5172">
      <w:pPr>
        <w:tabs>
          <w:tab w:val="left" w:pos="720"/>
          <w:tab w:val="left" w:pos="1080"/>
        </w:tabs>
        <w:suppressAutoHyphens/>
        <w:autoSpaceDE w:val="0"/>
        <w:spacing w:after="0" w:line="240" w:lineRule="auto"/>
        <w:jc w:val="left"/>
        <w:rPr>
          <w:rFonts w:eastAsia="Times New Roman" w:cs="Arial"/>
          <w:sz w:val="24"/>
          <w:szCs w:val="24"/>
          <w:lang w:eastAsia="ar-SA"/>
        </w:rPr>
      </w:pPr>
    </w:p>
    <w:p w:rsidR="00DC5172" w:rsidRPr="00DC5172" w:rsidRDefault="0003692E" w:rsidP="00DC5172">
      <w:pPr>
        <w:suppressAutoHyphens/>
        <w:spacing w:after="0" w:line="240" w:lineRule="auto"/>
        <w:ind w:left="284"/>
        <w:rPr>
          <w:rFonts w:eastAsia="Times New Roman" w:cs="Arial"/>
          <w:lang w:eastAsia="ar-SA"/>
        </w:rPr>
      </w:pPr>
      <w:r>
        <w:rPr>
          <w:rFonts w:ascii="Arial Narrow" w:eastAsia="Times New Roman" w:hAnsi="Arial Narrow" w:cs="Arial"/>
          <w:b/>
          <w:sz w:val="24"/>
          <w:szCs w:val="24"/>
          <w:lang w:eastAsia="ar-SA"/>
        </w:rPr>
        <w:t>17</w:t>
      </w:r>
      <w:r w:rsidR="00DC5172" w:rsidRPr="00DC5172">
        <w:rPr>
          <w:rFonts w:ascii="Arial Narrow" w:eastAsia="Times New Roman" w:hAnsi="Arial Narrow" w:cs="Arial"/>
          <w:b/>
          <w:sz w:val="24"/>
          <w:szCs w:val="24"/>
          <w:lang w:eastAsia="ar-SA"/>
        </w:rPr>
        <w:t>.1 – Signature du marché par le titulaire individuel</w:t>
      </w:r>
      <w:r w:rsidR="00DC5172">
        <w:rPr>
          <w:rFonts w:ascii="Arial Narrow" w:eastAsia="Times New Roman" w:hAnsi="Arial Narrow" w:cs="Arial"/>
          <w:b/>
          <w:sz w:val="24"/>
          <w:szCs w:val="24"/>
          <w:lang w:eastAsia="ar-SA"/>
        </w:rPr>
        <w:t xml:space="preserve"> (ou mandataire du groupement) </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rsidTr="00DC5172">
        <w:tc>
          <w:tcPr>
            <w:tcW w:w="4406" w:type="dxa"/>
            <w:tcBorders>
              <w:top w:val="single" w:sz="4" w:space="0" w:color="000000"/>
              <w:left w:val="single" w:sz="4" w:space="0" w:color="000000"/>
              <w:bottom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rsidTr="00DC5172">
        <w:trPr>
          <w:trHeight w:val="1021"/>
        </w:trPr>
        <w:tc>
          <w:tcPr>
            <w:tcW w:w="4406" w:type="dxa"/>
            <w:tcBorders>
              <w:top w:val="single" w:sz="4" w:space="0" w:color="000000"/>
              <w:left w:val="single" w:sz="4" w:space="0" w:color="000000"/>
              <w:bottom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r>
    </w:tbl>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03692E" w:rsidP="00DC5172">
      <w:pPr>
        <w:suppressAutoHyphens/>
        <w:spacing w:after="0" w:line="240" w:lineRule="auto"/>
        <w:ind w:left="284"/>
        <w:rPr>
          <w:rFonts w:eastAsia="Times New Roman" w:cs="Arial"/>
          <w:lang w:eastAsia="ar-SA"/>
        </w:rPr>
      </w:pPr>
      <w:r>
        <w:rPr>
          <w:rFonts w:ascii="Arial Narrow" w:eastAsia="Times New Roman" w:hAnsi="Arial Narrow" w:cs="Arial"/>
          <w:b/>
          <w:sz w:val="24"/>
          <w:szCs w:val="24"/>
          <w:lang w:eastAsia="ar-SA"/>
        </w:rPr>
        <w:t>17</w:t>
      </w:r>
      <w:r w:rsidR="00DC5172" w:rsidRPr="00DC5172">
        <w:rPr>
          <w:rFonts w:ascii="Arial Narrow" w:eastAsia="Times New Roman" w:hAnsi="Arial Narrow" w:cs="Arial"/>
          <w:b/>
          <w:sz w:val="24"/>
          <w:szCs w:val="24"/>
          <w:lang w:eastAsia="ar-SA"/>
        </w:rPr>
        <w:t xml:space="preserve">.2 – Signature du marché </w:t>
      </w:r>
      <w:r w:rsidR="00F507A7">
        <w:rPr>
          <w:rFonts w:ascii="Arial Narrow" w:eastAsia="Times New Roman" w:hAnsi="Arial Narrow" w:cs="Arial"/>
          <w:b/>
          <w:sz w:val="24"/>
          <w:szCs w:val="24"/>
          <w:lang w:eastAsia="ar-SA"/>
        </w:rPr>
        <w:t xml:space="preserve">par les cotraitants </w:t>
      </w:r>
      <w:r w:rsidR="00DC5172" w:rsidRPr="00DC5172">
        <w:rPr>
          <w:rFonts w:ascii="Arial Narrow" w:eastAsia="Times New Roman" w:hAnsi="Arial Narrow" w:cs="Arial"/>
          <w:b/>
          <w:sz w:val="24"/>
          <w:szCs w:val="24"/>
          <w:lang w:eastAsia="ar-SA"/>
        </w:rPr>
        <w:t>en cas de groupement</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DA4E1D">
        <w:rPr>
          <w:rFonts w:ascii="Univers" w:eastAsia="Times New Roman" w:hAnsi="Univers" w:cs="Univers"/>
          <w:lang w:eastAsia="ar-SA"/>
        </w:rPr>
      </w:r>
      <w:r w:rsidR="00DA4E1D">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DA4E1D">
        <w:rPr>
          <w:rFonts w:ascii="Univers" w:eastAsia="Times New Roman" w:hAnsi="Univers" w:cs="Univers"/>
          <w:lang w:eastAsia="ar-SA"/>
        </w:rPr>
      </w:r>
      <w:r w:rsidR="00DA4E1D">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DA4E1D">
        <w:rPr>
          <w:rFonts w:ascii="Univers" w:eastAsia="Times New Roman" w:hAnsi="Univers" w:cs="Univers"/>
          <w:lang w:eastAsia="ar-SA"/>
        </w:rPr>
      </w:r>
      <w:r w:rsidR="00DA4E1D">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rsidR="00DC5172" w:rsidRPr="00DC5172" w:rsidRDefault="00DC5172" w:rsidP="00DC5172">
      <w:pPr>
        <w:tabs>
          <w:tab w:val="left" w:pos="426"/>
          <w:tab w:val="left" w:pos="851"/>
        </w:tabs>
        <w:suppressAutoHyphens/>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rsidR="00DC5172" w:rsidRPr="00DC5172" w:rsidRDefault="00DC5172" w:rsidP="00DC5172">
      <w:pPr>
        <w:tabs>
          <w:tab w:val="left" w:pos="851"/>
        </w:tabs>
        <w:suppressAutoHyphens/>
        <w:spacing w:after="0" w:line="240" w:lineRule="auto"/>
        <w:rPr>
          <w:rFonts w:eastAsia="Times New Roman" w:cs="Arial"/>
          <w:sz w:val="24"/>
          <w:szCs w:val="24"/>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rsidR="00DC5172" w:rsidRPr="00DC5172" w:rsidRDefault="00DC5172" w:rsidP="00DC5172">
      <w:pPr>
        <w:tabs>
          <w:tab w:val="left" w:pos="851"/>
        </w:tabs>
        <w:suppressAutoHyphens/>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rsidR="00DC5172" w:rsidRPr="00DC5172" w:rsidRDefault="00DC5172" w:rsidP="00DC5172">
      <w:pPr>
        <w:tabs>
          <w:tab w:val="left" w:pos="851"/>
        </w:tabs>
        <w:suppressAutoHyphens/>
        <w:spacing w:after="0" w:line="240" w:lineRule="auto"/>
        <w:jc w:val="left"/>
        <w:rPr>
          <w:rFonts w:eastAsia="Times New Roman" w:cs="Arial"/>
          <w:iCs/>
          <w:lang w:eastAsia="ar-SA"/>
        </w:rPr>
      </w:pPr>
    </w:p>
    <w:p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DA4E1D">
        <w:rPr>
          <w:rFonts w:eastAsia="Times New Roman" w:cs="Arial"/>
          <w:lang w:eastAsia="ar-SA"/>
        </w:rPr>
      </w:r>
      <w:r w:rsidR="00DA4E1D">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rsidR="00310306"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p>
    <w:p w:rsidR="00310306" w:rsidRDefault="00310306">
      <w:pPr>
        <w:jc w:val="left"/>
        <w:rPr>
          <w:rFonts w:eastAsia="Times New Roman" w:cs="Arial"/>
          <w:sz w:val="24"/>
          <w:szCs w:val="24"/>
          <w:lang w:eastAsia="ar-SA"/>
        </w:rPr>
      </w:pPr>
      <w:r>
        <w:rPr>
          <w:rFonts w:eastAsia="Times New Roman" w:cs="Arial"/>
          <w:sz w:val="24"/>
          <w:szCs w:val="24"/>
          <w:lang w:eastAsia="ar-SA"/>
        </w:rPr>
        <w:br w:type="page"/>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rsidTr="00DC5172">
        <w:tc>
          <w:tcPr>
            <w:tcW w:w="4468"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rsidTr="00DC5172">
        <w:trPr>
          <w:trHeight w:val="1021"/>
        </w:trPr>
        <w:tc>
          <w:tcPr>
            <w:tcW w:w="4468"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rsidTr="00DC5172">
        <w:trPr>
          <w:trHeight w:val="1021"/>
        </w:trPr>
        <w:tc>
          <w:tcPr>
            <w:tcW w:w="4468"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815D51">
        <w:rPr>
          <w:rFonts w:eastAsia="Times New Roman" w:cs="Arial"/>
          <w:sz w:val="24"/>
          <w:szCs w:val="24"/>
          <w:lang w:eastAsia="ar-SA"/>
        </w:rPr>
        <w:t>…………………………………………………………………………...</w:t>
      </w:r>
    </w:p>
    <w:p w:rsidR="00815D51" w:rsidRDefault="00815D51" w:rsidP="00DC5172">
      <w:pPr>
        <w:tabs>
          <w:tab w:val="left" w:pos="851"/>
        </w:tabs>
        <w:suppressAutoHyphens/>
        <w:spacing w:after="0" w:line="240" w:lineRule="auto"/>
        <w:jc w:val="left"/>
        <w:rPr>
          <w:rFonts w:eastAsia="Times New Roman" w:cs="Arial"/>
          <w:sz w:val="18"/>
          <w:szCs w:val="18"/>
          <w:lang w:eastAsia="ar-SA"/>
        </w:rPr>
      </w:pPr>
    </w:p>
    <w:p w:rsidR="00815D51" w:rsidRDefault="00815D51" w:rsidP="00DC5172">
      <w:pPr>
        <w:tabs>
          <w:tab w:val="left" w:pos="851"/>
        </w:tabs>
        <w:suppressAutoHyphens/>
        <w:spacing w:after="0" w:line="240" w:lineRule="auto"/>
        <w:jc w:val="left"/>
        <w:rPr>
          <w:rFonts w:eastAsia="Times New Roman" w:cs="Arial"/>
          <w:sz w:val="18"/>
          <w:szCs w:val="18"/>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35704A">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rsidR="00DC5172" w:rsidRPr="00DC5172" w:rsidRDefault="0003692E" w:rsidP="00DC5172">
      <w:pPr>
        <w:pBdr>
          <w:left w:val="single" w:sz="4" w:space="4" w:color="C0C0C0"/>
          <w:bottom w:val="single" w:sz="4" w:space="1" w:color="C0C0C0"/>
        </w:pBdr>
        <w:suppressAutoHyphens/>
        <w:spacing w:after="0" w:line="240" w:lineRule="auto"/>
        <w:rPr>
          <w:rFonts w:eastAsia="Times New Roman" w:cs="Arial"/>
          <w:sz w:val="24"/>
          <w:szCs w:val="24"/>
          <w:lang w:eastAsia="ar-SA"/>
        </w:rPr>
      </w:pPr>
      <w:r>
        <w:rPr>
          <w:rFonts w:ascii="Arial Narrow" w:eastAsia="Times New Roman" w:hAnsi="Arial Narrow" w:cs="Arial"/>
          <w:b/>
          <w:caps/>
          <w:sz w:val="24"/>
          <w:szCs w:val="24"/>
          <w:lang w:eastAsia="ar-SA"/>
        </w:rPr>
        <w:t>Article 18</w:t>
      </w:r>
      <w:r w:rsidR="00DC5172" w:rsidRPr="00DC5172">
        <w:rPr>
          <w:rFonts w:ascii="Arial Narrow" w:eastAsia="Times New Roman" w:hAnsi="Arial Narrow" w:cs="Arial"/>
          <w:b/>
          <w:caps/>
          <w:sz w:val="24"/>
          <w:szCs w:val="24"/>
          <w:lang w:eastAsia="ar-SA"/>
        </w:rPr>
        <w:t> : DECISION DU POUVOIR ADJUDICATEUR</w:t>
      </w:r>
    </w:p>
    <w:p w:rsidR="00DC5172" w:rsidRPr="00DC5172" w:rsidRDefault="00DC5172" w:rsidP="00DC5172">
      <w:pPr>
        <w:tabs>
          <w:tab w:val="left" w:pos="720"/>
          <w:tab w:val="left" w:pos="1080"/>
        </w:tabs>
        <w:suppressAutoHyphens/>
        <w:autoSpaceDE w:val="0"/>
        <w:spacing w:after="0" w:line="240" w:lineRule="auto"/>
        <w:rPr>
          <w:rFonts w:eastAsia="Times New Roman" w:cs="Arial"/>
          <w:sz w:val="24"/>
          <w:szCs w:val="24"/>
          <w:lang w:eastAsia="ar-SA"/>
        </w:rPr>
      </w:pPr>
    </w:p>
    <w:p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A87DB0">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rsidR="00EA67B1" w:rsidRPr="00996025" w:rsidRDefault="00DC5172" w:rsidP="00996025">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sectPr w:rsidR="00EA67B1" w:rsidRPr="0099602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9AC" w:rsidRDefault="001F39AC" w:rsidP="005C1E92">
      <w:pPr>
        <w:spacing w:after="0" w:line="240" w:lineRule="auto"/>
      </w:pPr>
      <w:r>
        <w:separator/>
      </w:r>
    </w:p>
  </w:endnote>
  <w:endnote w:type="continuationSeparator" w:id="0">
    <w:p w:rsidR="001F39AC" w:rsidRDefault="001F39AC"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rsidR="001F39AC" w:rsidRDefault="001F39AC">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DA4E1D">
              <w:rPr>
                <w:b/>
                <w:bCs/>
                <w:noProof/>
                <w:sz w:val="16"/>
                <w:szCs w:val="16"/>
              </w:rPr>
              <w:t>10</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DA4E1D">
              <w:rPr>
                <w:b/>
                <w:bCs/>
                <w:noProof/>
                <w:sz w:val="16"/>
                <w:szCs w:val="16"/>
              </w:rPr>
              <w:t>14</w:t>
            </w:r>
            <w:r w:rsidRPr="00815D51">
              <w:rPr>
                <w:b/>
                <w:bCs/>
                <w:sz w:val="16"/>
                <w:szCs w:val="16"/>
              </w:rPr>
              <w:fldChar w:fldCharType="end"/>
            </w:r>
          </w:p>
        </w:sdtContent>
      </w:sdt>
    </w:sdtContent>
  </w:sdt>
  <w:p w:rsidR="001F39AC" w:rsidRPr="00815D51" w:rsidRDefault="001F39AC">
    <w:pPr>
      <w:pStyle w:val="Pieddepage"/>
      <w:rPr>
        <w:sz w:val="16"/>
        <w:szCs w:val="16"/>
      </w:rPr>
    </w:pPr>
    <w:r w:rsidRPr="00815D51">
      <w:rPr>
        <w:sz w:val="16"/>
        <w:szCs w:val="16"/>
      </w:rPr>
      <w:t>V</w:t>
    </w:r>
    <w:r>
      <w:rPr>
        <w:sz w:val="16"/>
        <w:szCs w:val="16"/>
      </w:rPr>
      <w:t>ille de Loos – Consultation n°25</w:t>
    </w:r>
    <w:r w:rsidRPr="00815D51">
      <w:rPr>
        <w:sz w:val="16"/>
        <w:szCs w:val="16"/>
      </w:rPr>
      <w:t xml:space="preserve"> </w:t>
    </w:r>
    <w:r>
      <w:rPr>
        <w:sz w:val="16"/>
        <w:szCs w:val="16"/>
      </w:rPr>
      <w:t>–</w:t>
    </w:r>
    <w:r w:rsidRPr="00815D51">
      <w:rPr>
        <w:sz w:val="16"/>
        <w:szCs w:val="16"/>
      </w:rPr>
      <w:t xml:space="preserve"> </w:t>
    </w:r>
    <w:r>
      <w:rPr>
        <w:sz w:val="16"/>
        <w:szCs w:val="16"/>
      </w:rPr>
      <w:t xml:space="preserve">16 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9AC" w:rsidRDefault="001F39AC" w:rsidP="005C1E92">
      <w:pPr>
        <w:spacing w:after="0" w:line="240" w:lineRule="auto"/>
      </w:pPr>
      <w:r>
        <w:separator/>
      </w:r>
    </w:p>
  </w:footnote>
  <w:footnote w:type="continuationSeparator" w:id="0">
    <w:p w:rsidR="001F39AC" w:rsidRDefault="001F39AC" w:rsidP="005C1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9AC" w:rsidRDefault="001F39AC" w:rsidP="005C1E92">
    <w:pPr>
      <w:pStyle w:val="En-tte"/>
      <w:jc w:val="center"/>
      <w:rPr>
        <w:color w:val="BFBFBF" w:themeColor="background1" w:themeShade="BF"/>
        <w:sz w:val="18"/>
        <w:szCs w:val="18"/>
      </w:rPr>
    </w:pPr>
    <w:r w:rsidRPr="009907AB">
      <w:rPr>
        <w:color w:val="BFBFBF" w:themeColor="background1" w:themeShade="BF"/>
        <w:sz w:val="18"/>
        <w:szCs w:val="18"/>
      </w:rPr>
      <w:t xml:space="preserve">Marché de travaux d’exhumations et d’enlèvements de monuments funéraires aux cimetières Leclerc et </w:t>
    </w:r>
    <w:proofErr w:type="spellStart"/>
    <w:r w:rsidRPr="009907AB">
      <w:rPr>
        <w:color w:val="BFBFBF" w:themeColor="background1" w:themeShade="BF"/>
        <w:sz w:val="18"/>
        <w:szCs w:val="18"/>
      </w:rPr>
      <w:t>Delory</w:t>
    </w:r>
    <w:proofErr w:type="spellEnd"/>
    <w:r w:rsidRPr="009907AB">
      <w:rPr>
        <w:color w:val="BFBFBF" w:themeColor="background1" w:themeShade="BF"/>
        <w:sz w:val="18"/>
        <w:szCs w:val="18"/>
      </w:rPr>
      <w:t xml:space="preserve"> à Loos (59120)</w:t>
    </w:r>
  </w:p>
  <w:p w:rsidR="001F39AC" w:rsidRPr="005C1E92" w:rsidRDefault="001F39AC" w:rsidP="005C1E92">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Administratives Particulières </w:t>
    </w:r>
    <w:r>
      <w:rPr>
        <w:color w:val="BFBFBF" w:themeColor="background1" w:themeShade="BF"/>
        <w:sz w:val="18"/>
        <w:szCs w:val="18"/>
      </w:rPr>
      <w:t>(A.E valant C.C.A.P.)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1"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95213B"/>
    <w:multiLevelType w:val="hybridMultilevel"/>
    <w:tmpl w:val="E78809A4"/>
    <w:lvl w:ilvl="0" w:tplc="C54C7F08">
      <w:start w:val="4"/>
      <w:numFmt w:val="bullet"/>
      <w:lvlText w:val="-"/>
      <w:lvlJc w:val="left"/>
      <w:pPr>
        <w:ind w:left="720" w:hanging="360"/>
      </w:pPr>
      <w:rPr>
        <w:rFonts w:ascii="Arial" w:eastAsia="Times New Roma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0"/>
  </w:num>
  <w:num w:numId="6">
    <w:abstractNumId w:val="5"/>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246DD"/>
    <w:rsid w:val="0003692E"/>
    <w:rsid w:val="000545B5"/>
    <w:rsid w:val="000D78F9"/>
    <w:rsid w:val="0013528C"/>
    <w:rsid w:val="00160EA4"/>
    <w:rsid w:val="00162CB9"/>
    <w:rsid w:val="001F39AC"/>
    <w:rsid w:val="002A2C10"/>
    <w:rsid w:val="002B14B1"/>
    <w:rsid w:val="00310306"/>
    <w:rsid w:val="0035704A"/>
    <w:rsid w:val="003A62D6"/>
    <w:rsid w:val="00454834"/>
    <w:rsid w:val="00494193"/>
    <w:rsid w:val="004A6175"/>
    <w:rsid w:val="004A6273"/>
    <w:rsid w:val="00520F83"/>
    <w:rsid w:val="00535B1D"/>
    <w:rsid w:val="0056456D"/>
    <w:rsid w:val="005C1E92"/>
    <w:rsid w:val="005D1A61"/>
    <w:rsid w:val="00681EA1"/>
    <w:rsid w:val="006B633B"/>
    <w:rsid w:val="006D04CC"/>
    <w:rsid w:val="006E1D48"/>
    <w:rsid w:val="006F054D"/>
    <w:rsid w:val="007006D3"/>
    <w:rsid w:val="00794E74"/>
    <w:rsid w:val="007D155A"/>
    <w:rsid w:val="00815D51"/>
    <w:rsid w:val="00866697"/>
    <w:rsid w:val="008708C0"/>
    <w:rsid w:val="008A2EE1"/>
    <w:rsid w:val="008E5076"/>
    <w:rsid w:val="009907AB"/>
    <w:rsid w:val="00996025"/>
    <w:rsid w:val="009E170A"/>
    <w:rsid w:val="00A24FE4"/>
    <w:rsid w:val="00A4259D"/>
    <w:rsid w:val="00A87DB0"/>
    <w:rsid w:val="00AB2392"/>
    <w:rsid w:val="00B32201"/>
    <w:rsid w:val="00B40B51"/>
    <w:rsid w:val="00B449E9"/>
    <w:rsid w:val="00BA2529"/>
    <w:rsid w:val="00BD4757"/>
    <w:rsid w:val="00BD48C7"/>
    <w:rsid w:val="00BE21BB"/>
    <w:rsid w:val="00C056F4"/>
    <w:rsid w:val="00C273B5"/>
    <w:rsid w:val="00C530A2"/>
    <w:rsid w:val="00C537DC"/>
    <w:rsid w:val="00C576AD"/>
    <w:rsid w:val="00C93D7F"/>
    <w:rsid w:val="00CE7651"/>
    <w:rsid w:val="00D24B47"/>
    <w:rsid w:val="00D323EF"/>
    <w:rsid w:val="00D74410"/>
    <w:rsid w:val="00DA00EF"/>
    <w:rsid w:val="00DA4E1D"/>
    <w:rsid w:val="00DB4ED1"/>
    <w:rsid w:val="00DC5172"/>
    <w:rsid w:val="00DE34EB"/>
    <w:rsid w:val="00E33CDF"/>
    <w:rsid w:val="00E62EB4"/>
    <w:rsid w:val="00EA67B1"/>
    <w:rsid w:val="00ED1CBB"/>
    <w:rsid w:val="00ED249F"/>
    <w:rsid w:val="00EF700E"/>
    <w:rsid w:val="00F507A7"/>
    <w:rsid w:val="00FA1626"/>
    <w:rsid w:val="00FF32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8A646"/>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E92"/>
    <w:pPr>
      <w:jc w:val="both"/>
    </w:pPr>
    <w:rPr>
      <w:rFonts w:ascii="Arial" w:hAnsi="Arial"/>
    </w:rPr>
  </w:style>
  <w:style w:type="paragraph" w:styleId="Titre1">
    <w:name w:val="heading 1"/>
    <w:basedOn w:val="Normal"/>
    <w:next w:val="Normal"/>
    <w:link w:val="Titre1Car"/>
    <w:uiPriority w:val="9"/>
    <w:qFormat/>
    <w:rsid w:val="00DE34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F39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DE34EB"/>
    <w:rPr>
      <w:rFonts w:asciiTheme="majorHAnsi" w:eastAsiaTheme="majorEastAsia" w:hAnsiTheme="majorHAnsi" w:cstheme="majorBidi"/>
      <w:color w:val="2E74B5" w:themeColor="accent1" w:themeShade="BF"/>
      <w:sz w:val="32"/>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86669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866697"/>
    <w:pPr>
      <w:tabs>
        <w:tab w:val="left" w:pos="426"/>
      </w:tabs>
      <w:suppressAutoHyphens/>
      <w:spacing w:after="0" w:line="240" w:lineRule="auto"/>
      <w:ind w:left="709" w:hanging="709"/>
    </w:pPr>
    <w:rPr>
      <w:rFonts w:ascii="Univers" w:eastAsia="Times New Roman" w:hAnsi="Univers" w:cs="Univers"/>
      <w:sz w:val="20"/>
      <w:szCs w:val="20"/>
      <w:lang w:eastAsia="ar-SA"/>
    </w:rPr>
  </w:style>
  <w:style w:type="paragraph" w:customStyle="1" w:styleId="RedTxt">
    <w:name w:val="RedTxt"/>
    <w:basedOn w:val="Normal"/>
    <w:rsid w:val="00866697"/>
    <w:pPr>
      <w:keepLines/>
      <w:widowControl w:val="0"/>
      <w:suppressAutoHyphens/>
      <w:spacing w:after="0" w:line="240" w:lineRule="auto"/>
      <w:jc w:val="left"/>
    </w:pPr>
    <w:rPr>
      <w:rFonts w:eastAsia="Times New Roman" w:cs="Arial"/>
      <w:sz w:val="18"/>
      <w:szCs w:val="20"/>
      <w:lang w:eastAsia="ar-SA"/>
    </w:rPr>
  </w:style>
  <w:style w:type="character" w:customStyle="1" w:styleId="Titre2Car">
    <w:name w:val="Titre 2 Car"/>
    <w:basedOn w:val="Policepardfaut"/>
    <w:link w:val="Titre2"/>
    <w:uiPriority w:val="9"/>
    <w:rsid w:val="001F39AC"/>
    <w:rPr>
      <w:rFonts w:asciiTheme="majorHAnsi" w:eastAsiaTheme="majorEastAsia" w:hAnsiTheme="majorHAnsi" w:cstheme="majorBidi"/>
      <w:color w:val="2E74B5" w:themeColor="accent1" w:themeShade="BF"/>
      <w:sz w:val="26"/>
      <w:szCs w:val="26"/>
    </w:rPr>
  </w:style>
  <w:style w:type="paragraph" w:customStyle="1" w:styleId="RedRub">
    <w:name w:val="RedRub"/>
    <w:basedOn w:val="Normal"/>
    <w:rsid w:val="001F39AC"/>
    <w:pPr>
      <w:keepNext/>
      <w:widowControl w:val="0"/>
      <w:suppressAutoHyphens/>
      <w:autoSpaceDE w:val="0"/>
      <w:spacing w:before="60" w:after="60" w:line="240" w:lineRule="auto"/>
      <w:jc w:val="left"/>
    </w:pPr>
    <w:rPr>
      <w:rFonts w:eastAsia="Times New Roman" w:cs="Arial"/>
      <w:b/>
      <w:bCs/>
      <w:lang w:eastAsia="ar-SA"/>
    </w:rPr>
  </w:style>
  <w:style w:type="paragraph" w:customStyle="1" w:styleId="Default">
    <w:name w:val="Default"/>
    <w:rsid w:val="001F39AC"/>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hespublics596280.fr" TargetMode="External"/><Relationship Id="rId13" Type="http://schemas.openxmlformats.org/officeDocument/2006/relationships/hyperlink" Target="http://www.telerecours.f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reffe.ta-lille@juradm.f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roline.page@meurthe-et-moselle.gouv.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hyperlink" Target="https://marchespublics596280.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14</Pages>
  <Words>4574</Words>
  <Characters>25158</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56</cp:revision>
  <cp:lastPrinted>2019-01-05T08:49:00Z</cp:lastPrinted>
  <dcterms:created xsi:type="dcterms:W3CDTF">2019-01-05T07:32:00Z</dcterms:created>
  <dcterms:modified xsi:type="dcterms:W3CDTF">2025-05-06T09:31:00Z</dcterms:modified>
</cp:coreProperties>
</file>