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DD0524" w14:textId="77777777" w:rsidR="00C15DC2" w:rsidRDefault="00C15DC2" w:rsidP="00C15DC2">
      <w:pPr>
        <w:jc w:val="center"/>
      </w:pPr>
      <w:r>
        <w:rPr>
          <w:noProof/>
          <w:lang w:eastAsia="fr-FR"/>
        </w:rPr>
        <w:drawing>
          <wp:inline distT="0" distB="0" distL="0" distR="0" wp14:anchorId="3D069D57" wp14:editId="41CEF5A9">
            <wp:extent cx="1628775" cy="109537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28775" cy="1095375"/>
                    </a:xfrm>
                    <a:prstGeom prst="rect">
                      <a:avLst/>
                    </a:prstGeom>
                    <a:noFill/>
                  </pic:spPr>
                </pic:pic>
              </a:graphicData>
            </a:graphic>
          </wp:inline>
        </w:drawing>
      </w:r>
    </w:p>
    <w:p w14:paraId="481B2CFD" w14:textId="77777777" w:rsidR="00C15DC2" w:rsidRDefault="00C15DC2" w:rsidP="00C15DC2">
      <w:pPr>
        <w:suppressAutoHyphens/>
        <w:spacing w:after="0" w:line="240" w:lineRule="auto"/>
        <w:rPr>
          <w:rFonts w:ascii="Trebuchet MS" w:eastAsia="Times New Roman" w:hAnsi="Trebuchet MS" w:cs="Trebuchet MS"/>
          <w:i/>
          <w:sz w:val="16"/>
          <w:szCs w:val="24"/>
          <w:lang w:eastAsia="ar-SA"/>
        </w:rPr>
      </w:pPr>
      <w:r w:rsidRPr="005C1E92">
        <w:rPr>
          <w:rFonts w:ascii="Trebuchet MS" w:eastAsia="Times New Roman" w:hAnsi="Trebuchet MS" w:cs="Trebuchet MS"/>
          <w:i/>
          <w:sz w:val="16"/>
          <w:szCs w:val="24"/>
          <w:lang w:eastAsia="ar-SA"/>
        </w:rPr>
        <w:t>Cadre réservé à l’acheteur</w:t>
      </w:r>
    </w:p>
    <w:p w14:paraId="5599C9DD" w14:textId="77777777" w:rsidR="00C15DC2" w:rsidRPr="005C1E92" w:rsidRDefault="00C15DC2" w:rsidP="00C15DC2">
      <w:pPr>
        <w:suppressAutoHyphens/>
        <w:spacing w:after="0" w:line="240" w:lineRule="auto"/>
        <w:rPr>
          <w:rFonts w:ascii="Trebuchet MS" w:eastAsia="Times New Roman" w:hAnsi="Trebuchet MS" w:cs="Trebuchet MS"/>
          <w:b/>
          <w:sz w:val="24"/>
          <w:szCs w:val="24"/>
          <w:lang w:eastAsia="ar-SA"/>
        </w:rPr>
      </w:pPr>
    </w:p>
    <w:tbl>
      <w:tblPr>
        <w:tblW w:w="0" w:type="auto"/>
        <w:tblInd w:w="-43" w:type="dxa"/>
        <w:tblLayout w:type="fixed"/>
        <w:tblCellMar>
          <w:left w:w="70" w:type="dxa"/>
          <w:right w:w="70" w:type="dxa"/>
        </w:tblCellMar>
        <w:tblLook w:val="0000" w:firstRow="0" w:lastRow="0" w:firstColumn="0" w:lastColumn="0" w:noHBand="0" w:noVBand="0"/>
      </w:tblPr>
      <w:tblGrid>
        <w:gridCol w:w="2518"/>
        <w:gridCol w:w="284"/>
        <w:gridCol w:w="284"/>
        <w:gridCol w:w="284"/>
        <w:gridCol w:w="284"/>
        <w:gridCol w:w="284"/>
        <w:gridCol w:w="284"/>
        <w:gridCol w:w="284"/>
        <w:gridCol w:w="289"/>
      </w:tblGrid>
      <w:tr w:rsidR="00C15DC2" w:rsidRPr="005C1E92" w14:paraId="1E108A4F" w14:textId="77777777" w:rsidTr="00926420">
        <w:tc>
          <w:tcPr>
            <w:tcW w:w="2518" w:type="dxa"/>
            <w:tcBorders>
              <w:top w:val="single" w:sz="4" w:space="0" w:color="FFFFFF"/>
              <w:left w:val="single" w:sz="4" w:space="0" w:color="FFFFFF"/>
              <w:bottom w:val="single" w:sz="4" w:space="0" w:color="FFFFFF"/>
            </w:tcBorders>
            <w:shd w:val="clear" w:color="auto" w:fill="auto"/>
          </w:tcPr>
          <w:p w14:paraId="07E208F7" w14:textId="77777777" w:rsidR="00C15DC2" w:rsidRPr="005C1E92" w:rsidRDefault="00C15DC2" w:rsidP="00926420">
            <w:pPr>
              <w:suppressAutoHyphens/>
              <w:spacing w:after="0" w:line="240" w:lineRule="auto"/>
              <w:jc w:val="right"/>
              <w:rPr>
                <w:rFonts w:ascii="Trebuchet MS" w:eastAsia="Times New Roman" w:hAnsi="Trebuchet MS" w:cs="Trebuchet MS"/>
                <w:b/>
                <w:sz w:val="18"/>
                <w:szCs w:val="24"/>
                <w:lang w:eastAsia="ar-SA"/>
              </w:rPr>
            </w:pPr>
            <w:r w:rsidRPr="005C1E92">
              <w:rPr>
                <w:rFonts w:ascii="Trebuchet MS" w:eastAsia="Times New Roman" w:hAnsi="Trebuchet MS" w:cs="Trebuchet MS"/>
                <w:b/>
                <w:sz w:val="24"/>
                <w:szCs w:val="24"/>
                <w:lang w:eastAsia="ar-SA"/>
              </w:rPr>
              <w:t>MARCHÉ N°</w:t>
            </w:r>
          </w:p>
        </w:tc>
        <w:tc>
          <w:tcPr>
            <w:tcW w:w="284" w:type="dxa"/>
            <w:tcBorders>
              <w:top w:val="single" w:sz="4" w:space="0" w:color="FFFFFF"/>
              <w:left w:val="single" w:sz="4" w:space="0" w:color="000000"/>
              <w:bottom w:val="single" w:sz="4" w:space="0" w:color="000000"/>
            </w:tcBorders>
            <w:shd w:val="clear" w:color="auto" w:fill="auto"/>
            <w:vAlign w:val="center"/>
          </w:tcPr>
          <w:p w14:paraId="057EB1DE" w14:textId="77777777" w:rsidR="00C15DC2" w:rsidRPr="005C1E92" w:rsidRDefault="00C15DC2" w:rsidP="00926420">
            <w:pPr>
              <w:suppressAutoHyphens/>
              <w:spacing w:after="0" w:line="240" w:lineRule="auto"/>
              <w:jc w:val="center"/>
              <w:rPr>
                <w:rFonts w:ascii="Trebuchet MS" w:eastAsia="Times New Roman" w:hAnsi="Trebuchet MS" w:cs="Trebuchet MS"/>
                <w:b/>
                <w:sz w:val="18"/>
                <w:szCs w:val="24"/>
                <w:lang w:eastAsia="ar-SA"/>
              </w:rPr>
            </w:pPr>
            <w:r w:rsidRPr="005C1E92">
              <w:rPr>
                <w:rFonts w:ascii="Trebuchet MS" w:eastAsia="Times New Roman" w:hAnsi="Trebuchet MS" w:cs="Trebuchet MS"/>
                <w:b/>
                <w:sz w:val="18"/>
                <w:szCs w:val="24"/>
                <w:lang w:eastAsia="ar-SA"/>
              </w:rPr>
              <w:t>2</w:t>
            </w:r>
          </w:p>
        </w:tc>
        <w:tc>
          <w:tcPr>
            <w:tcW w:w="284" w:type="dxa"/>
            <w:tcBorders>
              <w:top w:val="single" w:sz="4" w:space="0" w:color="FFFFFF"/>
              <w:left w:val="single" w:sz="1" w:space="0" w:color="808080"/>
              <w:bottom w:val="single" w:sz="4" w:space="0" w:color="000000"/>
            </w:tcBorders>
            <w:shd w:val="clear" w:color="auto" w:fill="auto"/>
            <w:vAlign w:val="center"/>
          </w:tcPr>
          <w:p w14:paraId="687A45B9" w14:textId="77777777" w:rsidR="00C15DC2" w:rsidRPr="005C1E92" w:rsidRDefault="00C15DC2" w:rsidP="00926420">
            <w:pPr>
              <w:suppressAutoHyphens/>
              <w:spacing w:after="0" w:line="240" w:lineRule="auto"/>
              <w:jc w:val="center"/>
              <w:rPr>
                <w:rFonts w:ascii="Trebuchet MS" w:eastAsia="Times New Roman" w:hAnsi="Trebuchet MS" w:cs="Trebuchet MS"/>
                <w:b/>
                <w:sz w:val="18"/>
                <w:szCs w:val="24"/>
                <w:lang w:eastAsia="ar-SA"/>
              </w:rPr>
            </w:pPr>
            <w:r w:rsidRPr="005C1E92">
              <w:rPr>
                <w:rFonts w:ascii="Trebuchet MS" w:eastAsia="Times New Roman" w:hAnsi="Trebuchet MS" w:cs="Trebuchet MS"/>
                <w:b/>
                <w:sz w:val="18"/>
                <w:szCs w:val="24"/>
                <w:lang w:eastAsia="ar-SA"/>
              </w:rPr>
              <w:t>0</w:t>
            </w:r>
          </w:p>
        </w:tc>
        <w:tc>
          <w:tcPr>
            <w:tcW w:w="284" w:type="dxa"/>
            <w:tcBorders>
              <w:top w:val="single" w:sz="4" w:space="0" w:color="FFFFFF"/>
              <w:left w:val="single" w:sz="1" w:space="0" w:color="808080"/>
              <w:bottom w:val="single" w:sz="4" w:space="0" w:color="000000"/>
            </w:tcBorders>
            <w:shd w:val="clear" w:color="auto" w:fill="auto"/>
            <w:vAlign w:val="center"/>
          </w:tcPr>
          <w:p w14:paraId="35D1AD43" w14:textId="77777777" w:rsidR="00C15DC2" w:rsidRPr="005C1E92" w:rsidRDefault="00C15DC2" w:rsidP="00926420">
            <w:pPr>
              <w:suppressAutoHyphens/>
              <w:spacing w:after="0" w:line="240" w:lineRule="auto"/>
              <w:jc w:val="center"/>
              <w:rPr>
                <w:rFonts w:ascii="Trebuchet MS" w:eastAsia="Times New Roman" w:hAnsi="Trebuchet MS" w:cs="Trebuchet MS"/>
                <w:b/>
                <w:sz w:val="18"/>
                <w:szCs w:val="24"/>
                <w:lang w:eastAsia="ar-SA"/>
              </w:rPr>
            </w:pPr>
            <w:r>
              <w:rPr>
                <w:rFonts w:ascii="Trebuchet MS" w:eastAsia="Times New Roman" w:hAnsi="Trebuchet MS" w:cs="Trebuchet MS"/>
                <w:b/>
                <w:sz w:val="18"/>
                <w:szCs w:val="24"/>
                <w:lang w:eastAsia="ar-SA"/>
              </w:rPr>
              <w:t>2</w:t>
            </w:r>
          </w:p>
        </w:tc>
        <w:tc>
          <w:tcPr>
            <w:tcW w:w="284" w:type="dxa"/>
            <w:tcBorders>
              <w:top w:val="single" w:sz="4" w:space="0" w:color="FFFFFF"/>
              <w:left w:val="single" w:sz="1" w:space="0" w:color="808080"/>
              <w:bottom w:val="single" w:sz="4" w:space="0" w:color="000000"/>
            </w:tcBorders>
            <w:shd w:val="clear" w:color="auto" w:fill="auto"/>
            <w:vAlign w:val="center"/>
          </w:tcPr>
          <w:p w14:paraId="47F0C220" w14:textId="71596EAD" w:rsidR="00C15DC2" w:rsidRPr="005C1E92" w:rsidRDefault="000C0968" w:rsidP="00926420">
            <w:pPr>
              <w:suppressAutoHyphens/>
              <w:spacing w:after="0" w:line="240" w:lineRule="auto"/>
              <w:jc w:val="center"/>
              <w:rPr>
                <w:rFonts w:ascii="Trebuchet MS" w:eastAsia="Times New Roman" w:hAnsi="Trebuchet MS" w:cs="Trebuchet MS"/>
                <w:b/>
                <w:sz w:val="18"/>
                <w:szCs w:val="24"/>
                <w:lang w:eastAsia="ar-SA"/>
              </w:rPr>
            </w:pPr>
            <w:r>
              <w:rPr>
                <w:rFonts w:ascii="Trebuchet MS" w:eastAsia="Times New Roman" w:hAnsi="Trebuchet MS" w:cs="Trebuchet MS"/>
                <w:b/>
                <w:sz w:val="18"/>
                <w:szCs w:val="24"/>
                <w:lang w:eastAsia="ar-SA"/>
              </w:rPr>
              <w:t>4</w:t>
            </w:r>
          </w:p>
        </w:tc>
        <w:tc>
          <w:tcPr>
            <w:tcW w:w="284" w:type="dxa"/>
            <w:tcBorders>
              <w:top w:val="single" w:sz="4" w:space="0" w:color="FFFFFF"/>
              <w:left w:val="single" w:sz="4" w:space="0" w:color="000000"/>
              <w:bottom w:val="single" w:sz="4" w:space="0" w:color="000000"/>
            </w:tcBorders>
            <w:shd w:val="clear" w:color="auto" w:fill="auto"/>
            <w:vAlign w:val="center"/>
          </w:tcPr>
          <w:p w14:paraId="7A5416D8" w14:textId="0C9A8F68" w:rsidR="00C15DC2" w:rsidRPr="005C1E92" w:rsidRDefault="000C0968" w:rsidP="00926420">
            <w:pPr>
              <w:suppressAutoHyphens/>
              <w:snapToGrid w:val="0"/>
              <w:spacing w:after="0" w:line="240" w:lineRule="auto"/>
              <w:jc w:val="center"/>
              <w:rPr>
                <w:rFonts w:ascii="Trebuchet MS" w:eastAsia="Times New Roman" w:hAnsi="Trebuchet MS" w:cs="Trebuchet MS"/>
                <w:b/>
                <w:sz w:val="18"/>
                <w:szCs w:val="24"/>
                <w:lang w:eastAsia="ar-SA"/>
              </w:rPr>
            </w:pPr>
            <w:r>
              <w:rPr>
                <w:rFonts w:ascii="Trebuchet MS" w:eastAsia="Times New Roman" w:hAnsi="Trebuchet MS" w:cs="Trebuchet MS"/>
                <w:b/>
                <w:sz w:val="18"/>
                <w:szCs w:val="24"/>
                <w:lang w:eastAsia="ar-SA"/>
              </w:rPr>
              <w:t>0</w:t>
            </w:r>
          </w:p>
        </w:tc>
        <w:tc>
          <w:tcPr>
            <w:tcW w:w="284" w:type="dxa"/>
            <w:tcBorders>
              <w:top w:val="single" w:sz="4" w:space="0" w:color="FFFFFF"/>
              <w:left w:val="single" w:sz="1" w:space="0" w:color="808080"/>
              <w:bottom w:val="single" w:sz="4" w:space="0" w:color="000000"/>
            </w:tcBorders>
            <w:shd w:val="clear" w:color="auto" w:fill="auto"/>
            <w:vAlign w:val="center"/>
          </w:tcPr>
          <w:p w14:paraId="06FD58C7" w14:textId="0C9EC870" w:rsidR="00C15DC2" w:rsidRPr="005C1E92" w:rsidRDefault="000C0968" w:rsidP="00926420">
            <w:pPr>
              <w:suppressAutoHyphens/>
              <w:snapToGrid w:val="0"/>
              <w:spacing w:after="0" w:line="240" w:lineRule="auto"/>
              <w:jc w:val="center"/>
              <w:rPr>
                <w:rFonts w:ascii="Trebuchet MS" w:eastAsia="Times New Roman" w:hAnsi="Trebuchet MS" w:cs="Trebuchet MS"/>
                <w:b/>
                <w:sz w:val="18"/>
                <w:szCs w:val="24"/>
                <w:lang w:eastAsia="ar-SA"/>
              </w:rPr>
            </w:pPr>
            <w:r>
              <w:rPr>
                <w:rFonts w:ascii="Trebuchet MS" w:eastAsia="Times New Roman" w:hAnsi="Trebuchet MS" w:cs="Trebuchet MS"/>
                <w:b/>
                <w:sz w:val="18"/>
                <w:szCs w:val="24"/>
                <w:lang w:eastAsia="ar-SA"/>
              </w:rPr>
              <w:t>0</w:t>
            </w:r>
          </w:p>
        </w:tc>
        <w:tc>
          <w:tcPr>
            <w:tcW w:w="284" w:type="dxa"/>
            <w:tcBorders>
              <w:top w:val="single" w:sz="4" w:space="0" w:color="FFFFFF"/>
              <w:left w:val="single" w:sz="1" w:space="0" w:color="808080"/>
              <w:bottom w:val="single" w:sz="4" w:space="0" w:color="000000"/>
            </w:tcBorders>
            <w:shd w:val="clear" w:color="auto" w:fill="auto"/>
            <w:vAlign w:val="center"/>
          </w:tcPr>
          <w:p w14:paraId="40438AF5" w14:textId="4F997CB2" w:rsidR="00C15DC2" w:rsidRPr="005C1E92" w:rsidRDefault="000C0968" w:rsidP="00926420">
            <w:pPr>
              <w:suppressAutoHyphens/>
              <w:snapToGrid w:val="0"/>
              <w:spacing w:after="0" w:line="240" w:lineRule="auto"/>
              <w:jc w:val="center"/>
              <w:rPr>
                <w:rFonts w:ascii="Trebuchet MS" w:eastAsia="Times New Roman" w:hAnsi="Trebuchet MS" w:cs="Trebuchet MS"/>
                <w:b/>
                <w:sz w:val="18"/>
                <w:szCs w:val="24"/>
                <w:lang w:eastAsia="ar-SA"/>
              </w:rPr>
            </w:pPr>
            <w:r>
              <w:rPr>
                <w:rFonts w:ascii="Trebuchet MS" w:eastAsia="Times New Roman" w:hAnsi="Trebuchet MS" w:cs="Trebuchet MS"/>
                <w:b/>
                <w:sz w:val="18"/>
                <w:szCs w:val="24"/>
                <w:lang w:eastAsia="ar-SA"/>
              </w:rPr>
              <w:t>4</w:t>
            </w:r>
          </w:p>
        </w:tc>
        <w:tc>
          <w:tcPr>
            <w:tcW w:w="289" w:type="dxa"/>
            <w:tcBorders>
              <w:top w:val="single" w:sz="4" w:space="0" w:color="FFFFFF"/>
              <w:left w:val="single" w:sz="1" w:space="0" w:color="808080"/>
              <w:bottom w:val="single" w:sz="4" w:space="0" w:color="000000"/>
              <w:right w:val="single" w:sz="1" w:space="0" w:color="808080"/>
            </w:tcBorders>
            <w:shd w:val="clear" w:color="auto" w:fill="auto"/>
            <w:vAlign w:val="center"/>
          </w:tcPr>
          <w:p w14:paraId="7A36A979" w14:textId="55091FB0" w:rsidR="00C15DC2" w:rsidRPr="005C1E92" w:rsidRDefault="005F2233" w:rsidP="00926420">
            <w:pPr>
              <w:suppressAutoHyphens/>
              <w:snapToGrid w:val="0"/>
              <w:spacing w:after="0" w:line="240" w:lineRule="auto"/>
              <w:jc w:val="center"/>
              <w:rPr>
                <w:rFonts w:ascii="Trebuchet MS" w:eastAsia="Times New Roman" w:hAnsi="Trebuchet MS" w:cs="Trebuchet MS"/>
                <w:b/>
                <w:sz w:val="18"/>
                <w:szCs w:val="24"/>
                <w:lang w:eastAsia="ar-SA"/>
              </w:rPr>
            </w:pPr>
            <w:r>
              <w:rPr>
                <w:rFonts w:ascii="Trebuchet MS" w:eastAsia="Times New Roman" w:hAnsi="Trebuchet MS" w:cs="Trebuchet MS"/>
                <w:b/>
                <w:sz w:val="18"/>
                <w:szCs w:val="24"/>
                <w:lang w:eastAsia="ar-SA"/>
              </w:rPr>
              <w:t>4</w:t>
            </w:r>
          </w:p>
        </w:tc>
      </w:tr>
    </w:tbl>
    <w:p w14:paraId="7B96BC35" w14:textId="77777777" w:rsidR="00C15DC2" w:rsidRPr="005C1E92" w:rsidRDefault="00C15DC2" w:rsidP="00C15DC2">
      <w:pPr>
        <w:suppressAutoHyphens/>
        <w:spacing w:after="0" w:line="240" w:lineRule="auto"/>
        <w:rPr>
          <w:rFonts w:ascii="Trebuchet MS" w:eastAsia="Times New Roman" w:hAnsi="Trebuchet MS" w:cs="Trebuchet MS"/>
          <w:b/>
          <w:sz w:val="12"/>
          <w:szCs w:val="20"/>
          <w:lang w:eastAsia="ar-SA"/>
        </w:rPr>
      </w:pPr>
    </w:p>
    <w:p w14:paraId="60BF3058" w14:textId="77777777" w:rsidR="00C15DC2" w:rsidRPr="005C1E92" w:rsidRDefault="00C15DC2" w:rsidP="00C15DC2">
      <w:pPr>
        <w:suppressAutoHyphens/>
        <w:spacing w:after="0" w:line="240" w:lineRule="auto"/>
        <w:rPr>
          <w:rFonts w:ascii="Trebuchet MS" w:eastAsia="Times New Roman" w:hAnsi="Trebuchet MS" w:cs="Trebuchet MS"/>
          <w:b/>
          <w:sz w:val="12"/>
          <w:szCs w:val="20"/>
          <w:lang w:eastAsia="ar-SA"/>
        </w:rPr>
      </w:pPr>
    </w:p>
    <w:p w14:paraId="21AE79CF" w14:textId="77777777" w:rsidR="00C15DC2" w:rsidRPr="005C1E92" w:rsidRDefault="00C15DC2" w:rsidP="00C15DC2">
      <w:pPr>
        <w:suppressAutoHyphens/>
        <w:spacing w:after="0" w:line="240" w:lineRule="auto"/>
        <w:rPr>
          <w:rFonts w:ascii="Trebuchet MS" w:eastAsia="Times New Roman" w:hAnsi="Trebuchet MS" w:cs="Trebuchet MS"/>
          <w:b/>
          <w:sz w:val="12"/>
          <w:szCs w:val="24"/>
          <w:lang w:eastAsia="ar-SA"/>
        </w:rPr>
      </w:pPr>
    </w:p>
    <w:tbl>
      <w:tblPr>
        <w:tblW w:w="0" w:type="auto"/>
        <w:tblInd w:w="-43" w:type="dxa"/>
        <w:tblLayout w:type="fixed"/>
        <w:tblCellMar>
          <w:left w:w="70" w:type="dxa"/>
          <w:right w:w="70" w:type="dxa"/>
        </w:tblCellMar>
        <w:tblLook w:val="0000" w:firstRow="0" w:lastRow="0" w:firstColumn="0" w:lastColumn="0" w:noHBand="0" w:noVBand="0"/>
      </w:tblPr>
      <w:tblGrid>
        <w:gridCol w:w="2518"/>
        <w:gridCol w:w="365"/>
        <w:gridCol w:w="365"/>
        <w:gridCol w:w="365"/>
        <w:gridCol w:w="365"/>
        <w:gridCol w:w="365"/>
        <w:gridCol w:w="365"/>
        <w:gridCol w:w="366"/>
        <w:gridCol w:w="365"/>
        <w:gridCol w:w="365"/>
        <w:gridCol w:w="375"/>
      </w:tblGrid>
      <w:tr w:rsidR="00C15DC2" w:rsidRPr="005C1E92" w14:paraId="4FA1B737" w14:textId="77777777" w:rsidTr="00926420">
        <w:trPr>
          <w:trHeight w:val="270"/>
        </w:trPr>
        <w:tc>
          <w:tcPr>
            <w:tcW w:w="2518" w:type="dxa"/>
            <w:tcBorders>
              <w:top w:val="single" w:sz="4" w:space="0" w:color="FFFFFF"/>
              <w:left w:val="single" w:sz="4" w:space="0" w:color="FFFFFF"/>
              <w:bottom w:val="single" w:sz="4" w:space="0" w:color="FFFFFF"/>
            </w:tcBorders>
            <w:shd w:val="clear" w:color="auto" w:fill="auto"/>
            <w:vAlign w:val="center"/>
          </w:tcPr>
          <w:p w14:paraId="3D83CBDF" w14:textId="77777777" w:rsidR="00C15DC2" w:rsidRPr="005C1E92" w:rsidRDefault="00C15DC2" w:rsidP="00926420">
            <w:pPr>
              <w:suppressAutoHyphens/>
              <w:spacing w:after="0" w:line="240" w:lineRule="auto"/>
              <w:jc w:val="right"/>
              <w:rPr>
                <w:rFonts w:ascii="Trebuchet MS" w:eastAsia="Times New Roman" w:hAnsi="Trebuchet MS" w:cs="Trebuchet MS"/>
                <w:b/>
                <w:sz w:val="18"/>
                <w:szCs w:val="24"/>
                <w:lang w:eastAsia="ar-SA"/>
              </w:rPr>
            </w:pPr>
            <w:r w:rsidRPr="005C1E92">
              <w:rPr>
                <w:rFonts w:ascii="Trebuchet MS" w:eastAsia="Times New Roman" w:hAnsi="Trebuchet MS" w:cs="Trebuchet MS"/>
                <w:b/>
                <w:sz w:val="16"/>
                <w:szCs w:val="24"/>
                <w:lang w:eastAsia="ar-SA"/>
              </w:rPr>
              <w:t>NOTIFIÉ LE</w:t>
            </w:r>
          </w:p>
        </w:tc>
        <w:tc>
          <w:tcPr>
            <w:tcW w:w="365" w:type="dxa"/>
            <w:tcBorders>
              <w:top w:val="single" w:sz="4" w:space="0" w:color="FFFFFF"/>
              <w:left w:val="single" w:sz="4" w:space="0" w:color="000000"/>
              <w:bottom w:val="single" w:sz="4" w:space="0" w:color="000000"/>
            </w:tcBorders>
            <w:shd w:val="clear" w:color="auto" w:fill="auto"/>
            <w:vAlign w:val="center"/>
          </w:tcPr>
          <w:p w14:paraId="04310368" w14:textId="77777777" w:rsidR="00C15DC2" w:rsidRPr="005C1E92" w:rsidRDefault="00C15DC2" w:rsidP="00926420">
            <w:pPr>
              <w:suppressAutoHyphens/>
              <w:snapToGrid w:val="0"/>
              <w:spacing w:after="0" w:line="240" w:lineRule="auto"/>
              <w:jc w:val="center"/>
              <w:rPr>
                <w:rFonts w:ascii="Trebuchet MS" w:eastAsia="Times New Roman" w:hAnsi="Trebuchet MS" w:cs="Trebuchet MS"/>
                <w:b/>
                <w:sz w:val="18"/>
                <w:szCs w:val="24"/>
                <w:lang w:eastAsia="ar-SA"/>
              </w:rPr>
            </w:pPr>
          </w:p>
        </w:tc>
        <w:tc>
          <w:tcPr>
            <w:tcW w:w="365" w:type="dxa"/>
            <w:tcBorders>
              <w:top w:val="single" w:sz="4" w:space="0" w:color="FFFFFF"/>
              <w:left w:val="single" w:sz="4" w:space="0" w:color="000000"/>
              <w:bottom w:val="single" w:sz="4" w:space="0" w:color="000000"/>
            </w:tcBorders>
            <w:shd w:val="clear" w:color="auto" w:fill="auto"/>
            <w:vAlign w:val="center"/>
          </w:tcPr>
          <w:p w14:paraId="675C54A4" w14:textId="77777777" w:rsidR="00C15DC2" w:rsidRPr="005C1E92" w:rsidRDefault="00C15DC2" w:rsidP="00926420">
            <w:pPr>
              <w:suppressAutoHyphens/>
              <w:snapToGrid w:val="0"/>
              <w:spacing w:after="0" w:line="240" w:lineRule="auto"/>
              <w:jc w:val="center"/>
              <w:rPr>
                <w:rFonts w:ascii="Trebuchet MS" w:eastAsia="Times New Roman" w:hAnsi="Trebuchet MS" w:cs="Trebuchet MS"/>
                <w:b/>
                <w:sz w:val="18"/>
                <w:szCs w:val="24"/>
                <w:lang w:eastAsia="ar-SA"/>
              </w:rPr>
            </w:pPr>
          </w:p>
        </w:tc>
        <w:tc>
          <w:tcPr>
            <w:tcW w:w="365" w:type="dxa"/>
            <w:tcBorders>
              <w:top w:val="single" w:sz="4" w:space="0" w:color="FFFFFF"/>
              <w:left w:val="single" w:sz="4" w:space="0" w:color="000000"/>
              <w:bottom w:val="single" w:sz="4" w:space="0" w:color="FFFFFF"/>
            </w:tcBorders>
            <w:shd w:val="clear" w:color="auto" w:fill="auto"/>
            <w:vAlign w:val="center"/>
          </w:tcPr>
          <w:p w14:paraId="5C2809B1" w14:textId="77777777" w:rsidR="00C15DC2" w:rsidRPr="005C1E92" w:rsidRDefault="00C15DC2" w:rsidP="00926420">
            <w:pPr>
              <w:suppressAutoHyphens/>
              <w:spacing w:after="0" w:line="240" w:lineRule="auto"/>
              <w:jc w:val="center"/>
              <w:rPr>
                <w:rFonts w:ascii="Trebuchet MS" w:eastAsia="Times New Roman" w:hAnsi="Trebuchet MS" w:cs="Trebuchet MS"/>
                <w:b/>
                <w:sz w:val="18"/>
                <w:szCs w:val="24"/>
                <w:lang w:eastAsia="ar-SA"/>
              </w:rPr>
            </w:pPr>
            <w:r w:rsidRPr="005C1E92">
              <w:rPr>
                <w:rFonts w:ascii="Trebuchet MS" w:eastAsia="Times New Roman" w:hAnsi="Trebuchet MS" w:cs="Trebuchet MS"/>
                <w:b/>
                <w:sz w:val="24"/>
                <w:szCs w:val="24"/>
                <w:lang w:eastAsia="ar-SA"/>
              </w:rPr>
              <w:t>/</w:t>
            </w:r>
          </w:p>
        </w:tc>
        <w:tc>
          <w:tcPr>
            <w:tcW w:w="365" w:type="dxa"/>
            <w:tcBorders>
              <w:top w:val="single" w:sz="4" w:space="0" w:color="FFFFFF"/>
              <w:left w:val="single" w:sz="4" w:space="0" w:color="000000"/>
              <w:bottom w:val="single" w:sz="4" w:space="0" w:color="000000"/>
            </w:tcBorders>
            <w:shd w:val="clear" w:color="auto" w:fill="auto"/>
            <w:vAlign w:val="center"/>
          </w:tcPr>
          <w:p w14:paraId="0708BDA5" w14:textId="77777777" w:rsidR="00C15DC2" w:rsidRPr="005C1E92" w:rsidRDefault="00C15DC2" w:rsidP="00926420">
            <w:pPr>
              <w:suppressAutoHyphens/>
              <w:snapToGrid w:val="0"/>
              <w:spacing w:after="0" w:line="240" w:lineRule="auto"/>
              <w:jc w:val="center"/>
              <w:rPr>
                <w:rFonts w:ascii="Trebuchet MS" w:eastAsia="Times New Roman" w:hAnsi="Trebuchet MS" w:cs="Trebuchet MS"/>
                <w:b/>
                <w:sz w:val="18"/>
                <w:szCs w:val="24"/>
                <w:lang w:eastAsia="ar-SA"/>
              </w:rPr>
            </w:pPr>
          </w:p>
        </w:tc>
        <w:tc>
          <w:tcPr>
            <w:tcW w:w="365" w:type="dxa"/>
            <w:tcBorders>
              <w:top w:val="single" w:sz="4" w:space="0" w:color="FFFFFF"/>
              <w:left w:val="single" w:sz="4" w:space="0" w:color="000000"/>
              <w:bottom w:val="single" w:sz="4" w:space="0" w:color="000000"/>
            </w:tcBorders>
            <w:shd w:val="clear" w:color="auto" w:fill="auto"/>
            <w:vAlign w:val="center"/>
          </w:tcPr>
          <w:p w14:paraId="75601D75" w14:textId="77777777" w:rsidR="00C15DC2" w:rsidRPr="005C1E92" w:rsidRDefault="00C15DC2" w:rsidP="00926420">
            <w:pPr>
              <w:suppressAutoHyphens/>
              <w:snapToGrid w:val="0"/>
              <w:spacing w:after="0" w:line="240" w:lineRule="auto"/>
              <w:jc w:val="center"/>
              <w:rPr>
                <w:rFonts w:ascii="Trebuchet MS" w:eastAsia="Times New Roman" w:hAnsi="Trebuchet MS" w:cs="Trebuchet MS"/>
                <w:b/>
                <w:sz w:val="18"/>
                <w:szCs w:val="24"/>
                <w:lang w:eastAsia="ar-SA"/>
              </w:rPr>
            </w:pPr>
          </w:p>
        </w:tc>
        <w:tc>
          <w:tcPr>
            <w:tcW w:w="365" w:type="dxa"/>
            <w:tcBorders>
              <w:top w:val="single" w:sz="4" w:space="0" w:color="FFFFFF"/>
              <w:left w:val="single" w:sz="4" w:space="0" w:color="000000"/>
              <w:bottom w:val="single" w:sz="4" w:space="0" w:color="FFFFFF"/>
            </w:tcBorders>
            <w:shd w:val="clear" w:color="auto" w:fill="auto"/>
            <w:vAlign w:val="center"/>
          </w:tcPr>
          <w:p w14:paraId="03570C64" w14:textId="77777777" w:rsidR="00C15DC2" w:rsidRPr="005C1E92" w:rsidRDefault="00C15DC2" w:rsidP="00926420">
            <w:pPr>
              <w:suppressAutoHyphens/>
              <w:spacing w:after="0" w:line="240" w:lineRule="auto"/>
              <w:jc w:val="center"/>
              <w:rPr>
                <w:rFonts w:ascii="Trebuchet MS" w:eastAsia="Times New Roman" w:hAnsi="Trebuchet MS" w:cs="Trebuchet MS"/>
                <w:b/>
                <w:sz w:val="18"/>
                <w:szCs w:val="24"/>
                <w:lang w:eastAsia="ar-SA"/>
              </w:rPr>
            </w:pPr>
            <w:r w:rsidRPr="005C1E92">
              <w:rPr>
                <w:rFonts w:ascii="Trebuchet MS" w:eastAsia="Times New Roman" w:hAnsi="Trebuchet MS" w:cs="Trebuchet MS"/>
                <w:b/>
                <w:sz w:val="24"/>
                <w:szCs w:val="24"/>
                <w:lang w:eastAsia="ar-SA"/>
              </w:rPr>
              <w:t>/</w:t>
            </w:r>
          </w:p>
        </w:tc>
        <w:tc>
          <w:tcPr>
            <w:tcW w:w="366" w:type="dxa"/>
            <w:tcBorders>
              <w:top w:val="single" w:sz="4" w:space="0" w:color="FFFFFF"/>
              <w:left w:val="single" w:sz="4" w:space="0" w:color="000000"/>
              <w:bottom w:val="single" w:sz="4" w:space="0" w:color="000000"/>
            </w:tcBorders>
            <w:shd w:val="clear" w:color="auto" w:fill="auto"/>
            <w:vAlign w:val="center"/>
          </w:tcPr>
          <w:p w14:paraId="3D83079C" w14:textId="77777777" w:rsidR="00C15DC2" w:rsidRPr="005C1E92" w:rsidRDefault="00C15DC2" w:rsidP="00926420">
            <w:pPr>
              <w:suppressAutoHyphens/>
              <w:spacing w:after="0" w:line="240" w:lineRule="auto"/>
              <w:jc w:val="center"/>
              <w:rPr>
                <w:rFonts w:ascii="Trebuchet MS" w:eastAsia="Times New Roman" w:hAnsi="Trebuchet MS" w:cs="Trebuchet MS"/>
                <w:b/>
                <w:sz w:val="18"/>
                <w:szCs w:val="24"/>
                <w:lang w:eastAsia="ar-SA"/>
              </w:rPr>
            </w:pPr>
            <w:r w:rsidRPr="005C1E92">
              <w:rPr>
                <w:rFonts w:ascii="Trebuchet MS" w:eastAsia="Times New Roman" w:hAnsi="Trebuchet MS" w:cs="Trebuchet MS"/>
                <w:b/>
                <w:sz w:val="18"/>
                <w:szCs w:val="24"/>
                <w:lang w:eastAsia="ar-SA"/>
              </w:rPr>
              <w:t>2</w:t>
            </w:r>
          </w:p>
        </w:tc>
        <w:tc>
          <w:tcPr>
            <w:tcW w:w="365" w:type="dxa"/>
            <w:tcBorders>
              <w:top w:val="single" w:sz="4" w:space="0" w:color="FFFFFF"/>
              <w:left w:val="single" w:sz="4" w:space="0" w:color="000000"/>
              <w:bottom w:val="single" w:sz="4" w:space="0" w:color="000000"/>
            </w:tcBorders>
            <w:shd w:val="clear" w:color="auto" w:fill="auto"/>
            <w:vAlign w:val="center"/>
          </w:tcPr>
          <w:p w14:paraId="66C7B6BF" w14:textId="77777777" w:rsidR="00C15DC2" w:rsidRPr="005C1E92" w:rsidRDefault="00C15DC2" w:rsidP="00926420">
            <w:pPr>
              <w:suppressAutoHyphens/>
              <w:spacing w:after="0" w:line="240" w:lineRule="auto"/>
              <w:jc w:val="center"/>
              <w:rPr>
                <w:rFonts w:ascii="Trebuchet MS" w:eastAsia="Times New Roman" w:hAnsi="Trebuchet MS" w:cs="Trebuchet MS"/>
                <w:b/>
                <w:sz w:val="18"/>
                <w:szCs w:val="24"/>
                <w:lang w:eastAsia="ar-SA"/>
              </w:rPr>
            </w:pPr>
            <w:r w:rsidRPr="005C1E92">
              <w:rPr>
                <w:rFonts w:ascii="Trebuchet MS" w:eastAsia="Times New Roman" w:hAnsi="Trebuchet MS" w:cs="Trebuchet MS"/>
                <w:b/>
                <w:sz w:val="18"/>
                <w:szCs w:val="24"/>
                <w:lang w:eastAsia="ar-SA"/>
              </w:rPr>
              <w:t>0</w:t>
            </w:r>
          </w:p>
        </w:tc>
        <w:tc>
          <w:tcPr>
            <w:tcW w:w="365" w:type="dxa"/>
            <w:tcBorders>
              <w:top w:val="single" w:sz="4" w:space="0" w:color="FFFFFF"/>
              <w:left w:val="single" w:sz="4" w:space="0" w:color="000000"/>
              <w:bottom w:val="single" w:sz="4" w:space="0" w:color="000000"/>
            </w:tcBorders>
            <w:shd w:val="clear" w:color="auto" w:fill="auto"/>
            <w:vAlign w:val="center"/>
          </w:tcPr>
          <w:p w14:paraId="16BABDBE" w14:textId="05212D49" w:rsidR="00C15DC2" w:rsidRPr="005C1E92" w:rsidRDefault="00ED061E" w:rsidP="00926420">
            <w:pPr>
              <w:suppressAutoHyphens/>
              <w:spacing w:after="0" w:line="240" w:lineRule="auto"/>
              <w:jc w:val="center"/>
              <w:rPr>
                <w:rFonts w:ascii="Trebuchet MS" w:eastAsia="Times New Roman" w:hAnsi="Trebuchet MS" w:cs="Trebuchet MS"/>
                <w:b/>
                <w:sz w:val="18"/>
                <w:szCs w:val="24"/>
                <w:lang w:eastAsia="ar-SA"/>
              </w:rPr>
            </w:pPr>
            <w:r>
              <w:rPr>
                <w:rFonts w:ascii="Trebuchet MS" w:eastAsia="Times New Roman" w:hAnsi="Trebuchet MS" w:cs="Trebuchet MS"/>
                <w:b/>
                <w:sz w:val="18"/>
                <w:szCs w:val="24"/>
                <w:lang w:eastAsia="ar-SA"/>
              </w:rPr>
              <w:t>2</w:t>
            </w:r>
          </w:p>
        </w:tc>
        <w:tc>
          <w:tcPr>
            <w:tcW w:w="375" w:type="dxa"/>
            <w:tcBorders>
              <w:top w:val="single" w:sz="4" w:space="0" w:color="FFFFFF"/>
              <w:left w:val="single" w:sz="4" w:space="0" w:color="000000"/>
              <w:bottom w:val="single" w:sz="4" w:space="0" w:color="000000"/>
              <w:right w:val="single" w:sz="4" w:space="0" w:color="000000"/>
            </w:tcBorders>
            <w:shd w:val="clear" w:color="auto" w:fill="auto"/>
            <w:vAlign w:val="center"/>
          </w:tcPr>
          <w:p w14:paraId="150DDB46" w14:textId="1508C67E" w:rsidR="00C15DC2" w:rsidRPr="005C1E92" w:rsidRDefault="000C0968" w:rsidP="00926420">
            <w:pPr>
              <w:suppressAutoHyphens/>
              <w:spacing w:after="0" w:line="240" w:lineRule="auto"/>
              <w:jc w:val="center"/>
              <w:rPr>
                <w:rFonts w:eastAsia="Times New Roman" w:cs="Arial"/>
                <w:sz w:val="24"/>
                <w:szCs w:val="24"/>
                <w:lang w:eastAsia="ar-SA"/>
              </w:rPr>
            </w:pPr>
            <w:r>
              <w:rPr>
                <w:rFonts w:eastAsia="Times New Roman" w:cs="Arial"/>
                <w:sz w:val="24"/>
                <w:szCs w:val="24"/>
                <w:lang w:eastAsia="ar-SA"/>
              </w:rPr>
              <w:t>4</w:t>
            </w:r>
          </w:p>
        </w:tc>
      </w:tr>
    </w:tbl>
    <w:p w14:paraId="09FE87F5" w14:textId="77777777" w:rsidR="00C15DC2" w:rsidRDefault="00C15DC2" w:rsidP="00C15DC2"/>
    <w:tbl>
      <w:tblPr>
        <w:tblW w:w="0" w:type="auto"/>
        <w:tblInd w:w="-47" w:type="dxa"/>
        <w:tblLayout w:type="fixed"/>
        <w:tblCellMar>
          <w:left w:w="70" w:type="dxa"/>
          <w:right w:w="70" w:type="dxa"/>
        </w:tblCellMar>
        <w:tblLook w:val="0000" w:firstRow="0" w:lastRow="0" w:firstColumn="0" w:lastColumn="0" w:noHBand="0" w:noVBand="0"/>
      </w:tblPr>
      <w:tblGrid>
        <w:gridCol w:w="9262"/>
      </w:tblGrid>
      <w:tr w:rsidR="00C15DC2" w14:paraId="4FE6E39C" w14:textId="77777777" w:rsidTr="00926420">
        <w:trPr>
          <w:trHeight w:val="720"/>
        </w:trPr>
        <w:tc>
          <w:tcPr>
            <w:tcW w:w="9262"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04B286B8" w14:textId="3343EA21" w:rsidR="00C15DC2" w:rsidRDefault="00C15DC2" w:rsidP="00926420">
            <w:pPr>
              <w:jc w:val="center"/>
            </w:pPr>
            <w:r>
              <w:rPr>
                <w:rFonts w:ascii="Arial Narrow" w:hAnsi="Arial Narrow"/>
                <w:b/>
                <w:sz w:val="36"/>
              </w:rPr>
              <w:t xml:space="preserve">ACTE D’ENGAGEMENT VALANT CAHIER DES CLAUSES </w:t>
            </w:r>
            <w:r w:rsidR="005C3F90">
              <w:rPr>
                <w:rFonts w:ascii="Arial Narrow" w:hAnsi="Arial Narrow"/>
                <w:b/>
                <w:sz w:val="36"/>
              </w:rPr>
              <w:t xml:space="preserve">ADMINISTRATIVES </w:t>
            </w:r>
            <w:r>
              <w:rPr>
                <w:rFonts w:ascii="Arial Narrow" w:hAnsi="Arial Narrow"/>
                <w:b/>
                <w:sz w:val="36"/>
              </w:rPr>
              <w:t>PARTICULIERES</w:t>
            </w:r>
          </w:p>
        </w:tc>
      </w:tr>
    </w:tbl>
    <w:p w14:paraId="32CCC2A7" w14:textId="4CCA3C19" w:rsidR="00C775DE" w:rsidRDefault="00C15DC2" w:rsidP="00C775DE">
      <w:pPr>
        <w:suppressAutoHyphens/>
        <w:spacing w:after="0" w:line="240" w:lineRule="auto"/>
        <w:jc w:val="center"/>
        <w:rPr>
          <w:rFonts w:ascii="Arial Narrow" w:eastAsia="Times New Roman" w:hAnsi="Arial Narrow" w:cs="Arial"/>
          <w:lang w:eastAsia="ar-SA"/>
        </w:rPr>
      </w:pPr>
      <w:r w:rsidRPr="00073B17">
        <w:rPr>
          <w:rFonts w:ascii="Arial Narrow" w:eastAsia="Times New Roman" w:hAnsi="Arial Narrow" w:cs="Arial"/>
          <w:lang w:eastAsia="ar-SA"/>
        </w:rPr>
        <w:t>Marché passé en Appel d’Offres Ouvert suivant les dispositions des articles L.2124-2 et R.2161-1 à R.2161-5 du Code de la Commande Publique</w:t>
      </w:r>
    </w:p>
    <w:p w14:paraId="05706CF1" w14:textId="77777777" w:rsidR="00C775DE" w:rsidRDefault="00C775DE" w:rsidP="00C775DE">
      <w:pPr>
        <w:suppressAutoHyphens/>
        <w:spacing w:after="0" w:line="240" w:lineRule="auto"/>
        <w:jc w:val="center"/>
        <w:rPr>
          <w:rFonts w:ascii="Arial Narrow" w:eastAsia="Times New Roman" w:hAnsi="Arial Narrow" w:cs="Arial"/>
          <w:lang w:eastAsia="ar-SA"/>
        </w:rPr>
      </w:pPr>
    </w:p>
    <w:p w14:paraId="6862ADA3" w14:textId="2AAEDAC2" w:rsidR="00C15DC2" w:rsidRDefault="00C775DE" w:rsidP="00C15DC2">
      <w:pPr>
        <w:suppressAutoHyphens/>
        <w:spacing w:after="0" w:line="240" w:lineRule="auto"/>
        <w:rPr>
          <w:rFonts w:ascii="Arial Narrow" w:eastAsia="Times New Roman" w:hAnsi="Arial Narrow" w:cs="Arial"/>
          <w:lang w:eastAsia="ar-SA"/>
        </w:rPr>
      </w:pPr>
      <w:r w:rsidRPr="005C1E92">
        <w:rPr>
          <w:rFonts w:eastAsia="Times New Roman" w:cs="Arial"/>
          <w:noProof/>
          <w:sz w:val="24"/>
          <w:szCs w:val="24"/>
          <w:lang w:eastAsia="fr-FR"/>
        </w:rPr>
        <mc:AlternateContent>
          <mc:Choice Requires="wps">
            <w:drawing>
              <wp:inline distT="0" distB="0" distL="0" distR="0" wp14:anchorId="110B084A" wp14:editId="190741F2">
                <wp:extent cx="5722620" cy="1514475"/>
                <wp:effectExtent l="0" t="0" r="11430" b="28575"/>
                <wp:docPr id="11" name="Rectangle à coins arrondis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22620" cy="151447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145EE6FE" w14:textId="77777777" w:rsidR="005F2233" w:rsidRDefault="005F2233" w:rsidP="005F2233">
                            <w:pPr>
                              <w:spacing w:after="0"/>
                              <w:jc w:val="center"/>
                              <w:rPr>
                                <w:rFonts w:ascii="Arial Narrow" w:hAnsi="Arial Narrow"/>
                                <w:b/>
                                <w:sz w:val="28"/>
                                <w:szCs w:val="28"/>
                              </w:rPr>
                            </w:pPr>
                            <w:r>
                              <w:rPr>
                                <w:rFonts w:ascii="Arial Narrow" w:hAnsi="Arial Narrow"/>
                                <w:b/>
                                <w:sz w:val="28"/>
                                <w:szCs w:val="28"/>
                              </w:rPr>
                              <w:t>MARCHE PUBLIC</w:t>
                            </w:r>
                          </w:p>
                          <w:p w14:paraId="17D05C04" w14:textId="77777777" w:rsidR="005F2233" w:rsidRDefault="005F2233" w:rsidP="005F2233">
                            <w:pPr>
                              <w:spacing w:after="0"/>
                              <w:jc w:val="center"/>
                              <w:rPr>
                                <w:rFonts w:ascii="Arial Narrow" w:hAnsi="Arial Narrow"/>
                                <w:b/>
                                <w:sz w:val="28"/>
                                <w:szCs w:val="28"/>
                              </w:rPr>
                            </w:pPr>
                            <w:r>
                              <w:rPr>
                                <w:rFonts w:ascii="Arial Narrow" w:hAnsi="Arial Narrow"/>
                                <w:b/>
                                <w:sz w:val="28"/>
                                <w:szCs w:val="28"/>
                              </w:rPr>
                              <w:t>SERVICE DE PROPRETE URBAINE</w:t>
                            </w:r>
                            <w:r w:rsidRPr="00C775DE">
                              <w:rPr>
                                <w:rFonts w:ascii="Arial Narrow" w:hAnsi="Arial Narrow"/>
                                <w:b/>
                                <w:sz w:val="28"/>
                                <w:szCs w:val="28"/>
                              </w:rPr>
                              <w:t xml:space="preserve"> SUR LE TERRITOIRE DE LA </w:t>
                            </w:r>
                            <w:r w:rsidRPr="009450E0">
                              <w:rPr>
                                <w:rFonts w:ascii="Arial Narrow" w:hAnsi="Arial Narrow"/>
                                <w:b/>
                                <w:sz w:val="28"/>
                                <w:szCs w:val="28"/>
                              </w:rPr>
                              <w:t>VILLE DE LOOS (59120)</w:t>
                            </w:r>
                          </w:p>
                          <w:p w14:paraId="2F66D2B5" w14:textId="77777777" w:rsidR="005F2233" w:rsidRPr="009450E0" w:rsidRDefault="005F2233" w:rsidP="005F2233">
                            <w:pPr>
                              <w:spacing w:after="0"/>
                              <w:jc w:val="center"/>
                              <w:rPr>
                                <w:rFonts w:ascii="Arial Narrow" w:hAnsi="Arial Narrow"/>
                                <w:b/>
                                <w:sz w:val="28"/>
                                <w:szCs w:val="28"/>
                              </w:rPr>
                            </w:pPr>
                          </w:p>
                          <w:p w14:paraId="16AE27A6" w14:textId="77777777" w:rsidR="005F2233" w:rsidRPr="00C775DE" w:rsidRDefault="005F2233" w:rsidP="005F2233">
                            <w:pPr>
                              <w:spacing w:after="0"/>
                              <w:jc w:val="center"/>
                              <w:rPr>
                                <w:rFonts w:ascii="Arial Narrow" w:hAnsi="Arial Narrow"/>
                                <w:b/>
                                <w:sz w:val="28"/>
                                <w:szCs w:val="28"/>
                              </w:rPr>
                            </w:pPr>
                            <w:r w:rsidRPr="009450E0">
                              <w:rPr>
                                <w:rFonts w:ascii="Arial Narrow" w:hAnsi="Arial Narrow"/>
                                <w:b/>
                                <w:sz w:val="28"/>
                                <w:szCs w:val="28"/>
                              </w:rPr>
                              <w:t>Lot n°</w:t>
                            </w:r>
                            <w:r>
                              <w:rPr>
                                <w:rFonts w:ascii="Arial Narrow" w:hAnsi="Arial Narrow"/>
                                <w:b/>
                                <w:sz w:val="28"/>
                                <w:szCs w:val="28"/>
                              </w:rPr>
                              <w:t>3 : Ramassage des dépôts non autorisés</w:t>
                            </w:r>
                          </w:p>
                          <w:p w14:paraId="0E35754A" w14:textId="77777777" w:rsidR="0021303D" w:rsidRDefault="0021303D" w:rsidP="00C775DE">
                            <w:pPr>
                              <w:jc w:val="center"/>
                              <w:rPr>
                                <w:rFonts w:ascii="Arial Narrow" w:hAnsi="Arial Narrow"/>
                                <w:b/>
                                <w:sz w:val="36"/>
                                <w:szCs w:val="40"/>
                              </w:rPr>
                            </w:pPr>
                          </w:p>
                          <w:p w14:paraId="33E1589F" w14:textId="77777777" w:rsidR="0021303D" w:rsidRPr="008A41E4" w:rsidRDefault="0021303D" w:rsidP="00C775DE">
                            <w:pPr>
                              <w:jc w:val="center"/>
                              <w:rPr>
                                <w:rFonts w:ascii="Arial Narrow" w:hAnsi="Arial Narrow" w:cs="Times New Roman"/>
                                <w:b/>
                                <w:sz w:val="32"/>
                                <w:u w:val="single"/>
                              </w:rPr>
                            </w:pPr>
                          </w:p>
                          <w:p w14:paraId="6711A333" w14:textId="77777777" w:rsidR="0021303D" w:rsidRPr="00A05861" w:rsidRDefault="0021303D" w:rsidP="00C775DE">
                            <w:pPr>
                              <w:jc w:val="center"/>
                              <w:rPr>
                                <w:i/>
                                <w:sz w:val="32"/>
                                <w:szCs w:val="3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110B084A" id="Rectangle à coins arrondis 11" o:spid="_x0000_s1026" style="width:450.6pt;height:119.2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" fillcolor="window" strokecolor="windowText" strokeweight="1pt">
                <v:stroke joinstyle="miter"/>
                <v:path arrowok="t"/>
                <v:textbox>
                  <w:txbxContent>
                    <w:p w14:paraId="145EE6FE" w14:textId="77777777" w:rsidR="005F2233" w:rsidRDefault="005F2233" w:rsidP="005F2233">
                      <w:pPr>
                        <w:spacing w:after="0"/>
                        <w:jc w:val="center"/>
                        <w:rPr>
                          <w:rFonts w:ascii="Arial Narrow" w:hAnsi="Arial Narrow"/>
                          <w:b/>
                          <w:sz w:val="28"/>
                          <w:szCs w:val="28"/>
                        </w:rPr>
                      </w:pPr>
                      <w:r>
                        <w:rPr>
                          <w:rFonts w:ascii="Arial Narrow" w:hAnsi="Arial Narrow"/>
                          <w:b/>
                          <w:sz w:val="28"/>
                          <w:szCs w:val="28"/>
                        </w:rPr>
                        <w:t>MARCHE PUBLIC</w:t>
                      </w:r>
                    </w:p>
                    <w:p w14:paraId="17D05C04" w14:textId="77777777" w:rsidR="005F2233" w:rsidRDefault="005F2233" w:rsidP="005F2233">
                      <w:pPr>
                        <w:spacing w:after="0"/>
                        <w:jc w:val="center"/>
                        <w:rPr>
                          <w:rFonts w:ascii="Arial Narrow" w:hAnsi="Arial Narrow"/>
                          <w:b/>
                          <w:sz w:val="28"/>
                          <w:szCs w:val="28"/>
                        </w:rPr>
                      </w:pPr>
                      <w:r>
                        <w:rPr>
                          <w:rFonts w:ascii="Arial Narrow" w:hAnsi="Arial Narrow"/>
                          <w:b/>
                          <w:sz w:val="28"/>
                          <w:szCs w:val="28"/>
                        </w:rPr>
                        <w:t>SERVICE DE PROPRETE URBAINE</w:t>
                      </w:r>
                      <w:r w:rsidRPr="00C775DE">
                        <w:rPr>
                          <w:rFonts w:ascii="Arial Narrow" w:hAnsi="Arial Narrow"/>
                          <w:b/>
                          <w:sz w:val="28"/>
                          <w:szCs w:val="28"/>
                        </w:rPr>
                        <w:t xml:space="preserve"> SUR LE TERRITOIRE DE LA </w:t>
                      </w:r>
                      <w:r w:rsidRPr="009450E0">
                        <w:rPr>
                          <w:rFonts w:ascii="Arial Narrow" w:hAnsi="Arial Narrow"/>
                          <w:b/>
                          <w:sz w:val="28"/>
                          <w:szCs w:val="28"/>
                        </w:rPr>
                        <w:t>VILLE DE LOOS (59120)</w:t>
                      </w:r>
                    </w:p>
                    <w:p w14:paraId="2F66D2B5" w14:textId="77777777" w:rsidR="005F2233" w:rsidRPr="009450E0" w:rsidRDefault="005F2233" w:rsidP="005F2233">
                      <w:pPr>
                        <w:spacing w:after="0"/>
                        <w:jc w:val="center"/>
                        <w:rPr>
                          <w:rFonts w:ascii="Arial Narrow" w:hAnsi="Arial Narrow"/>
                          <w:b/>
                          <w:sz w:val="28"/>
                          <w:szCs w:val="28"/>
                        </w:rPr>
                      </w:pPr>
                    </w:p>
                    <w:p w14:paraId="16AE27A6" w14:textId="77777777" w:rsidR="005F2233" w:rsidRPr="00C775DE" w:rsidRDefault="005F2233" w:rsidP="005F2233">
                      <w:pPr>
                        <w:spacing w:after="0"/>
                        <w:jc w:val="center"/>
                        <w:rPr>
                          <w:rFonts w:ascii="Arial Narrow" w:hAnsi="Arial Narrow"/>
                          <w:b/>
                          <w:sz w:val="28"/>
                          <w:szCs w:val="28"/>
                        </w:rPr>
                      </w:pPr>
                      <w:r w:rsidRPr="009450E0">
                        <w:rPr>
                          <w:rFonts w:ascii="Arial Narrow" w:hAnsi="Arial Narrow"/>
                          <w:b/>
                          <w:sz w:val="28"/>
                          <w:szCs w:val="28"/>
                        </w:rPr>
                        <w:t>Lot n°</w:t>
                      </w:r>
                      <w:r>
                        <w:rPr>
                          <w:rFonts w:ascii="Arial Narrow" w:hAnsi="Arial Narrow"/>
                          <w:b/>
                          <w:sz w:val="28"/>
                          <w:szCs w:val="28"/>
                        </w:rPr>
                        <w:t>3 : Ramassage des dépôts non autorisés</w:t>
                      </w:r>
                    </w:p>
                    <w:p w14:paraId="0E35754A" w14:textId="77777777" w:rsidR="0021303D" w:rsidRDefault="0021303D" w:rsidP="00C775DE">
                      <w:pPr>
                        <w:jc w:val="center"/>
                        <w:rPr>
                          <w:rFonts w:ascii="Arial Narrow" w:hAnsi="Arial Narrow"/>
                          <w:b/>
                          <w:sz w:val="36"/>
                          <w:szCs w:val="40"/>
                        </w:rPr>
                      </w:pPr>
                    </w:p>
                    <w:p w14:paraId="33E1589F" w14:textId="77777777" w:rsidR="0021303D" w:rsidRPr="008A41E4" w:rsidRDefault="0021303D" w:rsidP="00C775DE">
                      <w:pPr>
                        <w:jc w:val="center"/>
                        <w:rPr>
                          <w:rFonts w:ascii="Arial Narrow" w:hAnsi="Arial Narrow" w:cs="Times New Roman"/>
                          <w:b/>
                          <w:sz w:val="32"/>
                          <w:u w:val="single"/>
                        </w:rPr>
                      </w:pPr>
                    </w:p>
                    <w:p w14:paraId="6711A333" w14:textId="77777777" w:rsidR="0021303D" w:rsidRPr="00A05861" w:rsidRDefault="0021303D" w:rsidP="00C775DE">
                      <w:pPr>
                        <w:jc w:val="center"/>
                        <w:rPr>
                          <w:i/>
                          <w:sz w:val="32"/>
                          <w:szCs w:val="32"/>
                        </w:rPr>
                      </w:pPr>
                    </w:p>
                  </w:txbxContent>
                </v:textbox>
                <w10:anchorlock/>
              </v:roundrect>
            </w:pict>
          </mc:Fallback>
        </mc:AlternateContent>
      </w:r>
    </w:p>
    <w:p w14:paraId="2CAC33FC" w14:textId="08E47639" w:rsidR="00C15DC2" w:rsidRDefault="00C15DC2" w:rsidP="00C15DC2">
      <w:pPr>
        <w:suppressAutoHyphens/>
        <w:spacing w:after="0" w:line="240" w:lineRule="auto"/>
        <w:jc w:val="center"/>
        <w:rPr>
          <w:rFonts w:ascii="Arial Narrow" w:eastAsia="Times New Roman" w:hAnsi="Arial Narrow" w:cs="Arial"/>
          <w:lang w:eastAsia="ar-SA"/>
        </w:rPr>
      </w:pPr>
    </w:p>
    <w:p w14:paraId="424014C8" w14:textId="57E94105" w:rsidR="00C15DC2" w:rsidRDefault="00C15DC2" w:rsidP="00C775DE">
      <w:pPr>
        <w:jc w:val="center"/>
        <w:rPr>
          <w:color w:val="808080" w:themeColor="background1" w:themeShade="80"/>
        </w:rPr>
      </w:pPr>
      <w:r w:rsidRPr="005C1E92">
        <w:rPr>
          <w:rFonts w:eastAsia="Times New Roman" w:cs="Arial"/>
          <w:noProof/>
          <w:sz w:val="24"/>
          <w:szCs w:val="24"/>
          <w:lang w:eastAsia="fr-FR"/>
        </w:rPr>
        <mc:AlternateContent>
          <mc:Choice Requires="wps">
            <w:drawing>
              <wp:inline distT="0" distB="0" distL="0" distR="0" wp14:anchorId="179172C5" wp14:editId="2F9879BD">
                <wp:extent cx="5722620" cy="1314450"/>
                <wp:effectExtent l="0" t="0" r="11430" b="19050"/>
                <wp:docPr id="13" name="Rectangle à coins arrondis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22620" cy="131445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28847137" w14:textId="77777777" w:rsidR="0021303D" w:rsidRPr="00A46AB1" w:rsidRDefault="0021303D" w:rsidP="00C15DC2">
                            <w:pPr>
                              <w:jc w:val="center"/>
                              <w:rPr>
                                <w:rFonts w:ascii="Arial Narrow" w:hAnsi="Arial Narrow" w:cs="Times New Roman"/>
                                <w:b/>
                                <w:sz w:val="36"/>
                              </w:rPr>
                            </w:pPr>
                            <w:r w:rsidRPr="00A46AB1">
                              <w:rPr>
                                <w:rFonts w:ascii="Arial Narrow" w:hAnsi="Arial Narrow" w:cs="Times New Roman"/>
                                <w:b/>
                                <w:sz w:val="36"/>
                              </w:rPr>
                              <w:t>Date et heure limites de remise des offres :</w:t>
                            </w:r>
                          </w:p>
                          <w:p w14:paraId="7BF802E0" w14:textId="747B4769" w:rsidR="0021303D" w:rsidRPr="005C1E92" w:rsidRDefault="0021303D" w:rsidP="00C15DC2">
                            <w:pPr>
                              <w:jc w:val="center"/>
                              <w:rPr>
                                <w:rFonts w:ascii="Arial Narrow" w:hAnsi="Arial Narrow" w:cs="Times New Roman"/>
                                <w:color w:val="FF0000"/>
                                <w:sz w:val="32"/>
                                <w:szCs w:val="32"/>
                                <w:u w:val="single"/>
                              </w:rPr>
                            </w:pPr>
                            <w:r>
                              <w:rPr>
                                <w:rFonts w:ascii="Arial Narrow" w:hAnsi="Arial Narrow" w:cs="Times New Roman"/>
                                <w:color w:val="FF0000"/>
                                <w:sz w:val="32"/>
                                <w:szCs w:val="32"/>
                                <w:u w:val="single"/>
                              </w:rPr>
                              <w:t xml:space="preserve">Le </w:t>
                            </w:r>
                            <w:r w:rsidR="003922D7">
                              <w:rPr>
                                <w:rFonts w:ascii="Arial Narrow" w:hAnsi="Arial Narrow" w:cs="Times New Roman"/>
                                <w:color w:val="FF0000"/>
                                <w:sz w:val="32"/>
                                <w:szCs w:val="32"/>
                                <w:u w:val="single"/>
                              </w:rPr>
                              <w:t>lundi 18 novembre</w:t>
                            </w:r>
                            <w:r>
                              <w:rPr>
                                <w:rFonts w:ascii="Arial Narrow" w:hAnsi="Arial Narrow" w:cs="Times New Roman"/>
                                <w:color w:val="FF0000"/>
                                <w:sz w:val="32"/>
                                <w:szCs w:val="32"/>
                                <w:u w:val="single"/>
                              </w:rPr>
                              <w:t xml:space="preserve"> 2024</w:t>
                            </w:r>
                            <w:r w:rsidR="003922D7">
                              <w:rPr>
                                <w:rFonts w:ascii="Arial Narrow" w:hAnsi="Arial Narrow" w:cs="Times New Roman"/>
                                <w:color w:val="FF0000"/>
                                <w:sz w:val="32"/>
                                <w:szCs w:val="32"/>
                                <w:u w:val="single"/>
                              </w:rPr>
                              <w:t xml:space="preserve"> à 10</w:t>
                            </w:r>
                            <w:r w:rsidRPr="009450E0">
                              <w:rPr>
                                <w:rFonts w:ascii="Arial Narrow" w:hAnsi="Arial Narrow" w:cs="Times New Roman"/>
                                <w:color w:val="FF0000"/>
                                <w:sz w:val="32"/>
                                <w:szCs w:val="32"/>
                                <w:u w:val="single"/>
                              </w:rPr>
                              <w:t xml:space="preserve"> heures</w:t>
                            </w:r>
                          </w:p>
                          <w:p w14:paraId="7493388B" w14:textId="075838DE" w:rsidR="0021303D" w:rsidRPr="005D2732" w:rsidRDefault="0021303D" w:rsidP="00C15DC2">
                            <w:pPr>
                              <w:jc w:val="center"/>
                              <w:rPr>
                                <w:rFonts w:ascii="Arial Narrow" w:hAnsi="Arial Narrow" w:cs="Times New Roman"/>
                                <w:u w:val="single"/>
                              </w:rPr>
                            </w:pPr>
                            <w:r w:rsidRPr="00FE4C5B">
                              <w:rPr>
                                <w:rFonts w:ascii="Arial Narrow" w:hAnsi="Arial Narrow" w:cs="Times New Roman"/>
                                <w:u w:val="single"/>
                              </w:rPr>
                              <w:t xml:space="preserve">Remise obligatoire des offres sur : </w:t>
                            </w:r>
                            <w:hyperlink r:id="rId9" w:history="1">
                              <w:r w:rsidRPr="00FE4C5B">
                                <w:rPr>
                                  <w:rStyle w:val="Lienhypertexte"/>
                                  <w:rFonts w:ascii="Arial Narrow" w:hAnsi="Arial Narrow" w:cs="Times New Roman"/>
                                </w:rPr>
                                <w:t>https://marchespublics596280.fr</w:t>
                              </w:r>
                            </w:hyperlink>
                            <w:r w:rsidRPr="00FE4C5B">
                              <w:rPr>
                                <w:rFonts w:ascii="Arial Narrow" w:hAnsi="Arial Narrow" w:cs="Times New Roman"/>
                                <w:u w:val="single"/>
                              </w:rPr>
                              <w:t xml:space="preserve">. </w:t>
                            </w:r>
                            <w:r w:rsidRPr="005D2732">
                              <w:rPr>
                                <w:rFonts w:ascii="Arial Narrow" w:hAnsi="Arial Narrow"/>
                              </w:rPr>
                              <w:t>(Un tutoriel est mis à disposition des candidats dans le DCE).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179172C5" id="Rectangle à coins arrondis 13" o:spid="_x0000_s1027" style="width:450.6pt;height:103.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" fillcolor="window" strokecolor="windowText" strokeweight="1pt">
                <v:stroke joinstyle="miter"/>
                <v:path arrowok="t"/>
                <v:textbox>
                  <w:txbxContent>
                    <w:p w14:paraId="28847137" w14:textId="77777777" w:rsidR="0021303D" w:rsidRPr="00A46AB1" w:rsidRDefault="0021303D" w:rsidP="00C15DC2">
                      <w:pPr>
                        <w:jc w:val="center"/>
                        <w:rPr>
                          <w:rFonts w:ascii="Arial Narrow" w:hAnsi="Arial Narrow" w:cs="Times New Roman"/>
                          <w:b/>
                          <w:sz w:val="36"/>
                        </w:rPr>
                      </w:pPr>
                      <w:r w:rsidRPr="00A46AB1">
                        <w:rPr>
                          <w:rFonts w:ascii="Arial Narrow" w:hAnsi="Arial Narrow" w:cs="Times New Roman"/>
                          <w:b/>
                          <w:sz w:val="36"/>
                        </w:rPr>
                        <w:t>Date et heure limites de remise des offres :</w:t>
                      </w:r>
                    </w:p>
                    <w:p w14:paraId="7BF802E0" w14:textId="747B4769" w:rsidR="0021303D" w:rsidRPr="005C1E92" w:rsidRDefault="0021303D" w:rsidP="00C15DC2">
                      <w:pPr>
                        <w:jc w:val="center"/>
                        <w:rPr>
                          <w:rFonts w:ascii="Arial Narrow" w:hAnsi="Arial Narrow" w:cs="Times New Roman"/>
                          <w:color w:val="FF0000"/>
                          <w:sz w:val="32"/>
                          <w:szCs w:val="32"/>
                          <w:u w:val="single"/>
                        </w:rPr>
                      </w:pPr>
                      <w:r>
                        <w:rPr>
                          <w:rFonts w:ascii="Arial Narrow" w:hAnsi="Arial Narrow" w:cs="Times New Roman"/>
                          <w:color w:val="FF0000"/>
                          <w:sz w:val="32"/>
                          <w:szCs w:val="32"/>
                          <w:u w:val="single"/>
                        </w:rPr>
                        <w:t xml:space="preserve">Le </w:t>
                      </w:r>
                      <w:r w:rsidR="003922D7">
                        <w:rPr>
                          <w:rFonts w:ascii="Arial Narrow" w:hAnsi="Arial Narrow" w:cs="Times New Roman"/>
                          <w:color w:val="FF0000"/>
                          <w:sz w:val="32"/>
                          <w:szCs w:val="32"/>
                          <w:u w:val="single"/>
                        </w:rPr>
                        <w:t>lundi 18 novembre</w:t>
                      </w:r>
                      <w:r>
                        <w:rPr>
                          <w:rFonts w:ascii="Arial Narrow" w:hAnsi="Arial Narrow" w:cs="Times New Roman"/>
                          <w:color w:val="FF0000"/>
                          <w:sz w:val="32"/>
                          <w:szCs w:val="32"/>
                          <w:u w:val="single"/>
                        </w:rPr>
                        <w:t xml:space="preserve"> 2024</w:t>
                      </w:r>
                      <w:r w:rsidR="003922D7">
                        <w:rPr>
                          <w:rFonts w:ascii="Arial Narrow" w:hAnsi="Arial Narrow" w:cs="Times New Roman"/>
                          <w:color w:val="FF0000"/>
                          <w:sz w:val="32"/>
                          <w:szCs w:val="32"/>
                          <w:u w:val="single"/>
                        </w:rPr>
                        <w:t xml:space="preserve"> à 10</w:t>
                      </w:r>
                      <w:r w:rsidRPr="009450E0">
                        <w:rPr>
                          <w:rFonts w:ascii="Arial Narrow" w:hAnsi="Arial Narrow" w:cs="Times New Roman"/>
                          <w:color w:val="FF0000"/>
                          <w:sz w:val="32"/>
                          <w:szCs w:val="32"/>
                          <w:u w:val="single"/>
                        </w:rPr>
                        <w:t xml:space="preserve"> heures</w:t>
                      </w:r>
                    </w:p>
                    <w:p w14:paraId="7493388B" w14:textId="075838DE" w:rsidR="0021303D" w:rsidRPr="005D2732" w:rsidRDefault="0021303D" w:rsidP="00C15DC2">
                      <w:pPr>
                        <w:jc w:val="center"/>
                        <w:rPr>
                          <w:rFonts w:ascii="Arial Narrow" w:hAnsi="Arial Narrow" w:cs="Times New Roman"/>
                          <w:u w:val="single"/>
                        </w:rPr>
                      </w:pPr>
                      <w:r w:rsidRPr="00FE4C5B">
                        <w:rPr>
                          <w:rFonts w:ascii="Arial Narrow" w:hAnsi="Arial Narrow" w:cs="Times New Roman"/>
                          <w:u w:val="single"/>
                        </w:rPr>
                        <w:t xml:space="preserve">Remise obligatoire des offres sur : </w:t>
                      </w:r>
                      <w:hyperlink r:id="rId10" w:history="1">
                        <w:r w:rsidRPr="00FE4C5B">
                          <w:rPr>
                            <w:rStyle w:val="Lienhypertexte"/>
                            <w:rFonts w:ascii="Arial Narrow" w:hAnsi="Arial Narrow" w:cs="Times New Roman"/>
                          </w:rPr>
                          <w:t>https://marchespublics596280.fr</w:t>
                        </w:r>
                      </w:hyperlink>
                      <w:r w:rsidRPr="00FE4C5B">
                        <w:rPr>
                          <w:rFonts w:ascii="Arial Narrow" w:hAnsi="Arial Narrow" w:cs="Times New Roman"/>
                          <w:u w:val="single"/>
                        </w:rPr>
                        <w:t xml:space="preserve">. </w:t>
                      </w:r>
                      <w:r w:rsidRPr="005D2732">
                        <w:rPr>
                          <w:rFonts w:ascii="Arial Narrow" w:hAnsi="Arial Narrow"/>
                        </w:rPr>
                        <w:t>(Un tutoriel est mis à disposition des candidats dans le DCE).</w:t>
                      </w:r>
                    </w:p>
                  </w:txbxContent>
                </v:textbox>
                <w10:anchorlock/>
              </v:roundrect>
            </w:pict>
          </mc:Fallback>
        </mc:AlternateContent>
      </w:r>
    </w:p>
    <w:tbl>
      <w:tblPr>
        <w:tblW w:w="0" w:type="auto"/>
        <w:tblLayout w:type="fixed"/>
        <w:tblLook w:val="0000" w:firstRow="0" w:lastRow="0" w:firstColumn="0" w:lastColumn="0" w:noHBand="0" w:noVBand="0"/>
      </w:tblPr>
      <w:tblGrid>
        <w:gridCol w:w="3262"/>
        <w:gridCol w:w="6024"/>
      </w:tblGrid>
      <w:tr w:rsidR="00C15DC2" w:rsidRPr="005C1E92" w14:paraId="653CCE19" w14:textId="77777777" w:rsidTr="00926420">
        <w:tc>
          <w:tcPr>
            <w:tcW w:w="3262" w:type="dxa"/>
            <w:shd w:val="clear" w:color="auto" w:fill="auto"/>
            <w:vAlign w:val="center"/>
          </w:tcPr>
          <w:p w14:paraId="2F6A21D0" w14:textId="77777777" w:rsidR="00C15DC2" w:rsidRPr="005C1E92" w:rsidRDefault="00C15DC2" w:rsidP="00926420">
            <w:pPr>
              <w:suppressAutoHyphens/>
              <w:spacing w:after="0" w:line="240" w:lineRule="auto"/>
              <w:jc w:val="left"/>
              <w:rPr>
                <w:rFonts w:ascii="Arial Narrow" w:eastAsia="Times New Roman" w:hAnsi="Arial Narrow" w:cs="Arial"/>
                <w:b/>
                <w:sz w:val="20"/>
                <w:szCs w:val="24"/>
                <w:lang w:eastAsia="ar-SA"/>
              </w:rPr>
            </w:pPr>
            <w:r w:rsidRPr="005C1E92">
              <w:rPr>
                <w:rFonts w:eastAsia="Times New Roman" w:cs="Arial"/>
                <w:caps/>
                <w:sz w:val="20"/>
                <w:szCs w:val="24"/>
                <w:lang w:eastAsia="ar-SA"/>
              </w:rPr>
              <w:t>Identification de la collectivite</w:t>
            </w:r>
          </w:p>
        </w:tc>
        <w:tc>
          <w:tcPr>
            <w:tcW w:w="6024" w:type="dxa"/>
            <w:shd w:val="clear" w:color="auto" w:fill="auto"/>
            <w:vAlign w:val="center"/>
          </w:tcPr>
          <w:p w14:paraId="159FE449" w14:textId="77777777" w:rsidR="00C15DC2" w:rsidRPr="005C1E92" w:rsidRDefault="00C15DC2" w:rsidP="00926420">
            <w:pPr>
              <w:suppressAutoHyphens/>
              <w:spacing w:after="0" w:line="240" w:lineRule="auto"/>
              <w:rPr>
                <w:rFonts w:ascii="Arial Narrow" w:eastAsia="Times New Roman" w:hAnsi="Arial Narrow" w:cs="Arial"/>
                <w:b/>
                <w:sz w:val="20"/>
                <w:szCs w:val="24"/>
                <w:lang w:eastAsia="ar-SA"/>
              </w:rPr>
            </w:pPr>
            <w:r w:rsidRPr="005C1E92">
              <w:rPr>
                <w:rFonts w:ascii="Arial Narrow" w:eastAsia="Times New Roman" w:hAnsi="Arial Narrow" w:cs="Arial"/>
                <w:b/>
                <w:sz w:val="20"/>
                <w:szCs w:val="24"/>
                <w:lang w:eastAsia="ar-SA"/>
              </w:rPr>
              <w:t>Ville de Loos, Madame le Maire</w:t>
            </w:r>
          </w:p>
          <w:p w14:paraId="32056F14" w14:textId="77777777" w:rsidR="00C15DC2" w:rsidRPr="005C1E92" w:rsidRDefault="00C15DC2" w:rsidP="00926420">
            <w:pPr>
              <w:suppressAutoHyphens/>
              <w:spacing w:after="0" w:line="240" w:lineRule="auto"/>
              <w:rPr>
                <w:rFonts w:ascii="Arial Narrow" w:eastAsia="Times New Roman" w:hAnsi="Arial Narrow" w:cs="Arial"/>
                <w:b/>
                <w:sz w:val="20"/>
                <w:szCs w:val="24"/>
                <w:lang w:eastAsia="ar-SA"/>
              </w:rPr>
            </w:pPr>
            <w:r w:rsidRPr="005C1E92">
              <w:rPr>
                <w:rFonts w:ascii="Arial Narrow" w:eastAsia="Times New Roman" w:hAnsi="Arial Narrow" w:cs="Arial"/>
                <w:b/>
                <w:sz w:val="20"/>
                <w:szCs w:val="24"/>
                <w:lang w:eastAsia="ar-SA"/>
              </w:rPr>
              <w:t>Hôtel de Ville - BP 109</w:t>
            </w:r>
          </w:p>
          <w:p w14:paraId="158332B4" w14:textId="77777777" w:rsidR="00C15DC2" w:rsidRPr="005C1E92" w:rsidRDefault="00C15DC2" w:rsidP="00926420">
            <w:pPr>
              <w:suppressAutoHyphens/>
              <w:spacing w:after="0" w:line="240" w:lineRule="auto"/>
              <w:rPr>
                <w:rFonts w:eastAsia="Times New Roman" w:cs="Arial"/>
                <w:sz w:val="24"/>
                <w:szCs w:val="24"/>
                <w:lang w:eastAsia="ar-SA"/>
              </w:rPr>
            </w:pPr>
            <w:r w:rsidRPr="005C1E92">
              <w:rPr>
                <w:rFonts w:ascii="Arial Narrow" w:eastAsia="Times New Roman" w:hAnsi="Arial Narrow" w:cs="Arial"/>
                <w:b/>
                <w:sz w:val="20"/>
                <w:szCs w:val="24"/>
                <w:lang w:eastAsia="ar-SA"/>
              </w:rPr>
              <w:lastRenderedPageBreak/>
              <w:t>59373 LOOS Cedex</w:t>
            </w:r>
          </w:p>
        </w:tc>
      </w:tr>
    </w:tbl>
    <w:p w14:paraId="68BB8373" w14:textId="77777777" w:rsidR="00C15DC2" w:rsidRPr="005C1E92" w:rsidRDefault="00C15DC2" w:rsidP="00C15DC2">
      <w:pPr>
        <w:suppressAutoHyphens/>
        <w:spacing w:after="0" w:line="100" w:lineRule="atLeast"/>
        <w:rPr>
          <w:rFonts w:eastAsia="Times New Roman" w:cs="Arial"/>
          <w:sz w:val="24"/>
          <w:szCs w:val="24"/>
          <w:lang w:eastAsia="ar-SA"/>
        </w:rPr>
      </w:pPr>
    </w:p>
    <w:tbl>
      <w:tblPr>
        <w:tblW w:w="0" w:type="auto"/>
        <w:tblLayout w:type="fixed"/>
        <w:tblLook w:val="0000" w:firstRow="0" w:lastRow="0" w:firstColumn="0" w:lastColumn="0" w:noHBand="0" w:noVBand="0"/>
      </w:tblPr>
      <w:tblGrid>
        <w:gridCol w:w="3260"/>
        <w:gridCol w:w="6026"/>
      </w:tblGrid>
      <w:tr w:rsidR="00C15DC2" w:rsidRPr="005C1E92" w14:paraId="54B09DD7" w14:textId="77777777" w:rsidTr="00926420">
        <w:tc>
          <w:tcPr>
            <w:tcW w:w="3260" w:type="dxa"/>
            <w:shd w:val="clear" w:color="auto" w:fill="auto"/>
            <w:vAlign w:val="center"/>
          </w:tcPr>
          <w:p w14:paraId="7CAEC1F8" w14:textId="77777777" w:rsidR="00C15DC2" w:rsidRPr="005C1E92" w:rsidRDefault="00C15DC2" w:rsidP="00926420">
            <w:pPr>
              <w:suppressAutoHyphens/>
              <w:spacing w:after="0" w:line="240" w:lineRule="auto"/>
              <w:rPr>
                <w:rFonts w:ascii="Arial Narrow" w:eastAsia="Times New Roman" w:hAnsi="Arial Narrow" w:cs="Arial"/>
                <w:b/>
                <w:sz w:val="20"/>
                <w:szCs w:val="24"/>
                <w:lang w:eastAsia="ar-SA"/>
              </w:rPr>
            </w:pPr>
            <w:r w:rsidRPr="005C1E92">
              <w:rPr>
                <w:rFonts w:eastAsia="Times New Roman" w:cs="Arial"/>
                <w:caps/>
                <w:sz w:val="20"/>
                <w:szCs w:val="24"/>
                <w:lang w:eastAsia="ar-SA"/>
              </w:rPr>
              <w:t>ordonnateur</w:t>
            </w:r>
          </w:p>
        </w:tc>
        <w:tc>
          <w:tcPr>
            <w:tcW w:w="6026" w:type="dxa"/>
            <w:shd w:val="clear" w:color="auto" w:fill="auto"/>
            <w:vAlign w:val="center"/>
          </w:tcPr>
          <w:p w14:paraId="57543636" w14:textId="77777777" w:rsidR="00C15DC2" w:rsidRPr="005C1E92" w:rsidRDefault="00C15DC2" w:rsidP="00926420">
            <w:pPr>
              <w:suppressAutoHyphens/>
              <w:spacing w:after="0" w:line="240" w:lineRule="auto"/>
              <w:rPr>
                <w:rFonts w:eastAsia="Times New Roman" w:cs="Arial"/>
                <w:sz w:val="24"/>
                <w:szCs w:val="24"/>
                <w:lang w:eastAsia="ar-SA"/>
              </w:rPr>
            </w:pPr>
            <w:r w:rsidRPr="005C1E92">
              <w:rPr>
                <w:rFonts w:ascii="Arial Narrow" w:eastAsia="Times New Roman" w:hAnsi="Arial Narrow" w:cs="Arial"/>
                <w:b/>
                <w:sz w:val="20"/>
                <w:szCs w:val="24"/>
                <w:lang w:eastAsia="ar-SA"/>
              </w:rPr>
              <w:t>Madame le Maire de LOOS</w:t>
            </w:r>
          </w:p>
        </w:tc>
      </w:tr>
    </w:tbl>
    <w:p w14:paraId="16A43459" w14:textId="77777777" w:rsidR="00C15DC2" w:rsidRPr="005C1E92" w:rsidRDefault="00C15DC2" w:rsidP="00C15DC2">
      <w:pPr>
        <w:suppressAutoHyphens/>
        <w:spacing w:after="0" w:line="240" w:lineRule="auto"/>
        <w:rPr>
          <w:rFonts w:eastAsia="Times New Roman" w:cs="Arial"/>
          <w:sz w:val="24"/>
          <w:szCs w:val="24"/>
          <w:lang w:eastAsia="ar-SA"/>
        </w:rPr>
      </w:pPr>
    </w:p>
    <w:tbl>
      <w:tblPr>
        <w:tblW w:w="15317" w:type="dxa"/>
        <w:tblLayout w:type="fixed"/>
        <w:tblLook w:val="0000" w:firstRow="0" w:lastRow="0" w:firstColumn="0" w:lastColumn="0" w:noHBand="0" w:noVBand="0"/>
      </w:tblPr>
      <w:tblGrid>
        <w:gridCol w:w="3255"/>
        <w:gridCol w:w="6031"/>
        <w:gridCol w:w="6031"/>
      </w:tblGrid>
      <w:tr w:rsidR="00AB0A5B" w:rsidRPr="005C1E92" w14:paraId="7A7BEE22" w14:textId="77777777" w:rsidTr="002F14AA">
        <w:tc>
          <w:tcPr>
            <w:tcW w:w="3255" w:type="dxa"/>
            <w:shd w:val="clear" w:color="auto" w:fill="auto"/>
            <w:vAlign w:val="center"/>
          </w:tcPr>
          <w:p w14:paraId="3478FBBF" w14:textId="77777777" w:rsidR="00AB0A5B" w:rsidRPr="005C1E92" w:rsidRDefault="00AB0A5B" w:rsidP="00AB0A5B">
            <w:pPr>
              <w:suppressAutoHyphens/>
              <w:spacing w:after="0" w:line="240" w:lineRule="auto"/>
              <w:jc w:val="left"/>
              <w:rPr>
                <w:rFonts w:ascii="Arial Narrow" w:eastAsia="Times New Roman" w:hAnsi="Arial Narrow" w:cs="Arial"/>
                <w:b/>
                <w:sz w:val="20"/>
                <w:szCs w:val="24"/>
                <w:lang w:eastAsia="ar-SA"/>
              </w:rPr>
            </w:pPr>
            <w:r w:rsidRPr="005C1E92">
              <w:rPr>
                <w:rFonts w:eastAsia="Times New Roman" w:cs="Arial"/>
                <w:caps/>
                <w:sz w:val="20"/>
                <w:szCs w:val="24"/>
                <w:lang w:eastAsia="ar-SA"/>
              </w:rPr>
              <w:t>COMPTABLE PUBLIC ASSIGNATAIRE DES PAIEMENTS</w:t>
            </w:r>
          </w:p>
        </w:tc>
        <w:tc>
          <w:tcPr>
            <w:tcW w:w="6031" w:type="dxa"/>
            <w:vAlign w:val="center"/>
          </w:tcPr>
          <w:p w14:paraId="04BC60DF" w14:textId="77777777" w:rsidR="00AB0A5B" w:rsidRPr="00C90022" w:rsidRDefault="00AB0A5B" w:rsidP="00AB0A5B">
            <w:pPr>
              <w:tabs>
                <w:tab w:val="left" w:pos="720"/>
              </w:tabs>
              <w:suppressAutoHyphens/>
              <w:spacing w:after="0" w:line="240" w:lineRule="auto"/>
              <w:rPr>
                <w:rFonts w:ascii="Arial Narrow" w:eastAsia="Times New Roman" w:hAnsi="Arial Narrow" w:cs="Arial"/>
                <w:b/>
                <w:sz w:val="24"/>
                <w:szCs w:val="24"/>
                <w:lang w:eastAsia="ar-SA"/>
              </w:rPr>
            </w:pPr>
            <w:r>
              <w:rPr>
                <w:rFonts w:ascii="Arial Narrow" w:eastAsia="Times New Roman" w:hAnsi="Arial Narrow" w:cs="Arial"/>
                <w:b/>
                <w:sz w:val="20"/>
                <w:szCs w:val="24"/>
                <w:lang w:eastAsia="ar-SA"/>
              </w:rPr>
              <w:t>Service de gestion comptable d’Armentières</w:t>
            </w:r>
          </w:p>
          <w:p w14:paraId="49DD047B" w14:textId="77777777" w:rsidR="00AB0A5B" w:rsidRPr="00C90022" w:rsidRDefault="00AB0A5B" w:rsidP="00AB0A5B">
            <w:pPr>
              <w:tabs>
                <w:tab w:val="left" w:pos="426"/>
                <w:tab w:val="left" w:pos="851"/>
              </w:tabs>
              <w:suppressAutoHyphens/>
              <w:spacing w:after="0" w:line="100" w:lineRule="atLeast"/>
              <w:ind w:left="1134" w:hanging="1134"/>
              <w:rPr>
                <w:rFonts w:ascii="Arial Narrow" w:eastAsia="Times New Roman" w:hAnsi="Arial Narrow" w:cs="Arial"/>
                <w:b/>
                <w:kern w:val="1"/>
                <w:sz w:val="20"/>
                <w:szCs w:val="24"/>
                <w:lang w:eastAsia="ar-SA"/>
              </w:rPr>
            </w:pPr>
            <w:r>
              <w:rPr>
                <w:rFonts w:ascii="Arial Narrow" w:eastAsia="Times New Roman" w:hAnsi="Arial Narrow" w:cs="Arial"/>
                <w:b/>
                <w:kern w:val="1"/>
                <w:sz w:val="20"/>
                <w:szCs w:val="24"/>
                <w:lang w:eastAsia="ar-SA"/>
              </w:rPr>
              <w:t>22 rue Sadi Carnot</w:t>
            </w:r>
          </w:p>
          <w:p w14:paraId="3F01C8BC" w14:textId="77777777" w:rsidR="00AB0A5B" w:rsidRPr="00C90022" w:rsidRDefault="00AB0A5B" w:rsidP="00AB0A5B">
            <w:pPr>
              <w:tabs>
                <w:tab w:val="left" w:pos="426"/>
                <w:tab w:val="left" w:pos="851"/>
              </w:tabs>
              <w:suppressAutoHyphens/>
              <w:spacing w:after="0" w:line="100" w:lineRule="atLeast"/>
              <w:ind w:left="1134" w:hanging="1134"/>
              <w:rPr>
                <w:rFonts w:ascii="Arial Narrow" w:eastAsia="Times New Roman" w:hAnsi="Arial Narrow" w:cs="Arial"/>
                <w:b/>
                <w:kern w:val="1"/>
                <w:sz w:val="20"/>
                <w:szCs w:val="20"/>
                <w:lang w:eastAsia="ar-SA"/>
              </w:rPr>
            </w:pPr>
            <w:r>
              <w:rPr>
                <w:rFonts w:ascii="Arial Narrow" w:eastAsia="Times New Roman" w:hAnsi="Arial Narrow" w:cs="Arial"/>
                <w:b/>
                <w:kern w:val="1"/>
                <w:sz w:val="20"/>
                <w:szCs w:val="24"/>
                <w:lang w:eastAsia="ar-SA"/>
              </w:rPr>
              <w:t>BP 90009</w:t>
            </w:r>
          </w:p>
          <w:p w14:paraId="427EBD46" w14:textId="77777777" w:rsidR="00AB0A5B" w:rsidRPr="00C90022" w:rsidRDefault="00AB0A5B" w:rsidP="00AB0A5B">
            <w:pPr>
              <w:suppressAutoHyphens/>
              <w:spacing w:after="0" w:line="240" w:lineRule="auto"/>
              <w:rPr>
                <w:rFonts w:eastAsia="Times New Roman" w:cs="Arial"/>
                <w:sz w:val="24"/>
                <w:szCs w:val="24"/>
                <w:lang w:eastAsia="ar-SA"/>
              </w:rPr>
            </w:pPr>
            <w:r>
              <w:rPr>
                <w:rFonts w:ascii="Arial Narrow" w:eastAsia="Times New Roman" w:hAnsi="Arial Narrow" w:cs="Arial"/>
                <w:b/>
                <w:sz w:val="20"/>
                <w:szCs w:val="24"/>
                <w:lang w:eastAsia="ar-SA"/>
              </w:rPr>
              <w:t xml:space="preserve">59427 Armentières </w:t>
            </w:r>
            <w:proofErr w:type="spellStart"/>
            <w:r>
              <w:rPr>
                <w:rFonts w:ascii="Arial Narrow" w:eastAsia="Times New Roman" w:hAnsi="Arial Narrow" w:cs="Arial"/>
                <w:b/>
                <w:sz w:val="20"/>
                <w:szCs w:val="24"/>
                <w:lang w:eastAsia="ar-SA"/>
              </w:rPr>
              <w:t>Cédex</w:t>
            </w:r>
            <w:proofErr w:type="spellEnd"/>
          </w:p>
          <w:p w14:paraId="761329AA" w14:textId="77777777" w:rsidR="00AB0A5B" w:rsidRPr="005C1E92" w:rsidRDefault="00AB0A5B" w:rsidP="00AB0A5B">
            <w:pPr>
              <w:suppressAutoHyphens/>
              <w:spacing w:after="0" w:line="240" w:lineRule="auto"/>
              <w:rPr>
                <w:rFonts w:eastAsia="Times New Roman" w:cs="Arial"/>
                <w:sz w:val="24"/>
                <w:szCs w:val="24"/>
                <w:lang w:eastAsia="ar-SA"/>
              </w:rPr>
            </w:pPr>
          </w:p>
        </w:tc>
        <w:tc>
          <w:tcPr>
            <w:tcW w:w="6031" w:type="dxa"/>
            <w:shd w:val="clear" w:color="auto" w:fill="auto"/>
            <w:vAlign w:val="center"/>
          </w:tcPr>
          <w:p w14:paraId="0BF2BE51" w14:textId="0D544CCE" w:rsidR="00AB0A5B" w:rsidRPr="005C1E92" w:rsidRDefault="00AB0A5B" w:rsidP="00AB0A5B">
            <w:pPr>
              <w:suppressAutoHyphens/>
              <w:spacing w:after="0" w:line="240" w:lineRule="auto"/>
              <w:rPr>
                <w:rFonts w:eastAsia="Times New Roman" w:cs="Arial"/>
                <w:sz w:val="24"/>
                <w:szCs w:val="24"/>
                <w:lang w:eastAsia="ar-SA"/>
              </w:rPr>
            </w:pPr>
          </w:p>
        </w:tc>
      </w:tr>
    </w:tbl>
    <w:sdt>
      <w:sdtPr>
        <w:rPr>
          <w:rFonts w:ascii="Arial" w:eastAsiaTheme="minorHAnsi" w:hAnsi="Arial" w:cstheme="minorBidi"/>
          <w:color w:val="auto"/>
          <w:sz w:val="22"/>
          <w:szCs w:val="22"/>
          <w:lang w:eastAsia="en-US"/>
        </w:rPr>
        <w:id w:val="-96711743"/>
        <w:docPartObj>
          <w:docPartGallery w:val="Table of Contents"/>
          <w:docPartUnique/>
        </w:docPartObj>
      </w:sdtPr>
      <w:sdtEndPr>
        <w:rPr>
          <w:b/>
          <w:bCs/>
        </w:rPr>
      </w:sdtEndPr>
      <w:sdtContent>
        <w:p w14:paraId="59C7AC19" w14:textId="77777777" w:rsidR="00FB5F08" w:rsidRDefault="00FB5F08">
          <w:pPr>
            <w:pStyle w:val="En-ttedetabledesmatires"/>
          </w:pPr>
        </w:p>
        <w:p w14:paraId="15F78C3A" w14:textId="767AB4BD" w:rsidR="006462F8" w:rsidRDefault="00FB5F08">
          <w:pPr>
            <w:pStyle w:val="TM1"/>
            <w:tabs>
              <w:tab w:val="right" w:leader="dot" w:pos="9062"/>
            </w:tabs>
            <w:rPr>
              <w:rFonts w:asciiTheme="minorHAnsi" w:eastAsiaTheme="minorEastAsia" w:hAnsiTheme="minorHAnsi"/>
              <w:noProof/>
              <w:lang w:eastAsia="fr-FR"/>
            </w:rPr>
          </w:pPr>
          <w:r w:rsidRPr="00867BBF">
            <w:rPr>
              <w:rFonts w:cs="Arial"/>
            </w:rPr>
            <w:fldChar w:fldCharType="begin"/>
          </w:r>
          <w:r w:rsidRPr="00867BBF">
            <w:rPr>
              <w:rFonts w:cs="Arial"/>
            </w:rPr>
            <w:instrText xml:space="preserve"> TOC \o "1-3" \h \z \u </w:instrText>
          </w:r>
          <w:r w:rsidRPr="00867BBF">
            <w:rPr>
              <w:rFonts w:cs="Arial"/>
            </w:rPr>
            <w:fldChar w:fldCharType="separate"/>
          </w:r>
          <w:hyperlink w:anchor="_Toc180060924" w:history="1">
            <w:r w:rsidR="006462F8" w:rsidRPr="00621D4F">
              <w:rPr>
                <w:rStyle w:val="Lienhypertexte"/>
                <w:rFonts w:eastAsia="Times New Roman"/>
                <w:noProof/>
                <w:lang w:eastAsia="ar-SA"/>
              </w:rPr>
              <w:t>ARTICLE 1 : IDENTIFICATION DE LA COLLECTIVITE</w:t>
            </w:r>
            <w:r w:rsidR="006462F8">
              <w:rPr>
                <w:noProof/>
                <w:webHidden/>
              </w:rPr>
              <w:tab/>
            </w:r>
            <w:r w:rsidR="006462F8">
              <w:rPr>
                <w:noProof/>
                <w:webHidden/>
              </w:rPr>
              <w:fldChar w:fldCharType="begin"/>
            </w:r>
            <w:r w:rsidR="006462F8">
              <w:rPr>
                <w:noProof/>
                <w:webHidden/>
              </w:rPr>
              <w:instrText xml:space="preserve"> PAGEREF _Toc180060924 \h </w:instrText>
            </w:r>
            <w:r w:rsidR="006462F8">
              <w:rPr>
                <w:noProof/>
                <w:webHidden/>
              </w:rPr>
            </w:r>
            <w:r w:rsidR="006462F8">
              <w:rPr>
                <w:noProof/>
                <w:webHidden/>
              </w:rPr>
              <w:fldChar w:fldCharType="separate"/>
            </w:r>
            <w:r w:rsidR="006462F8">
              <w:rPr>
                <w:noProof/>
                <w:webHidden/>
              </w:rPr>
              <w:t>3</w:t>
            </w:r>
            <w:r w:rsidR="006462F8">
              <w:rPr>
                <w:noProof/>
                <w:webHidden/>
              </w:rPr>
              <w:fldChar w:fldCharType="end"/>
            </w:r>
          </w:hyperlink>
        </w:p>
        <w:p w14:paraId="54CB5C58" w14:textId="1DFB647C" w:rsidR="006462F8" w:rsidRDefault="006462F8">
          <w:pPr>
            <w:pStyle w:val="TM1"/>
            <w:tabs>
              <w:tab w:val="right" w:leader="dot" w:pos="9062"/>
            </w:tabs>
            <w:rPr>
              <w:rFonts w:asciiTheme="minorHAnsi" w:eastAsiaTheme="minorEastAsia" w:hAnsiTheme="minorHAnsi"/>
              <w:noProof/>
              <w:lang w:eastAsia="fr-FR"/>
            </w:rPr>
          </w:pPr>
          <w:hyperlink w:anchor="_Toc180060925" w:history="1">
            <w:r w:rsidRPr="00621D4F">
              <w:rPr>
                <w:rStyle w:val="Lienhypertexte"/>
                <w:rFonts w:eastAsia="Times New Roman"/>
                <w:noProof/>
                <w:lang w:eastAsia="ar-SA"/>
              </w:rPr>
              <w:t>ARTICLE 2 : CONTRACTANT(S)</w:t>
            </w:r>
            <w:r>
              <w:rPr>
                <w:noProof/>
                <w:webHidden/>
              </w:rPr>
              <w:tab/>
            </w:r>
            <w:r>
              <w:rPr>
                <w:noProof/>
                <w:webHidden/>
              </w:rPr>
              <w:fldChar w:fldCharType="begin"/>
            </w:r>
            <w:r>
              <w:rPr>
                <w:noProof/>
                <w:webHidden/>
              </w:rPr>
              <w:instrText xml:space="preserve"> PAGEREF _Toc180060925 \h </w:instrText>
            </w:r>
            <w:r>
              <w:rPr>
                <w:noProof/>
                <w:webHidden/>
              </w:rPr>
            </w:r>
            <w:r>
              <w:rPr>
                <w:noProof/>
                <w:webHidden/>
              </w:rPr>
              <w:fldChar w:fldCharType="separate"/>
            </w:r>
            <w:r>
              <w:rPr>
                <w:noProof/>
                <w:webHidden/>
              </w:rPr>
              <w:t>3</w:t>
            </w:r>
            <w:r>
              <w:rPr>
                <w:noProof/>
                <w:webHidden/>
              </w:rPr>
              <w:fldChar w:fldCharType="end"/>
            </w:r>
          </w:hyperlink>
        </w:p>
        <w:p w14:paraId="18A27C8E" w14:textId="5C139D75" w:rsidR="006462F8" w:rsidRDefault="006462F8">
          <w:pPr>
            <w:pStyle w:val="TM2"/>
            <w:tabs>
              <w:tab w:val="right" w:leader="dot" w:pos="9062"/>
            </w:tabs>
            <w:rPr>
              <w:rFonts w:asciiTheme="minorHAnsi" w:eastAsiaTheme="minorEastAsia" w:hAnsiTheme="minorHAnsi"/>
              <w:noProof/>
              <w:lang w:eastAsia="fr-FR"/>
            </w:rPr>
          </w:pPr>
          <w:hyperlink w:anchor="_Toc180060926" w:history="1">
            <w:r w:rsidRPr="00621D4F">
              <w:rPr>
                <w:rStyle w:val="Lienhypertexte"/>
                <w:noProof/>
                <w:lang w:eastAsia="ar-SA"/>
              </w:rPr>
              <w:t>2.1 Désignation des cocontractants</w:t>
            </w:r>
            <w:r>
              <w:rPr>
                <w:noProof/>
                <w:webHidden/>
              </w:rPr>
              <w:tab/>
            </w:r>
            <w:r>
              <w:rPr>
                <w:noProof/>
                <w:webHidden/>
              </w:rPr>
              <w:fldChar w:fldCharType="begin"/>
            </w:r>
            <w:r>
              <w:rPr>
                <w:noProof/>
                <w:webHidden/>
              </w:rPr>
              <w:instrText xml:space="preserve"> PAGEREF _Toc180060926 \h </w:instrText>
            </w:r>
            <w:r>
              <w:rPr>
                <w:noProof/>
                <w:webHidden/>
              </w:rPr>
            </w:r>
            <w:r>
              <w:rPr>
                <w:noProof/>
                <w:webHidden/>
              </w:rPr>
              <w:fldChar w:fldCharType="separate"/>
            </w:r>
            <w:r>
              <w:rPr>
                <w:noProof/>
                <w:webHidden/>
              </w:rPr>
              <w:t>3</w:t>
            </w:r>
            <w:r>
              <w:rPr>
                <w:noProof/>
                <w:webHidden/>
              </w:rPr>
              <w:fldChar w:fldCharType="end"/>
            </w:r>
          </w:hyperlink>
        </w:p>
        <w:p w14:paraId="2C910C3C" w14:textId="16E21CEC" w:rsidR="006462F8" w:rsidRDefault="006462F8">
          <w:pPr>
            <w:pStyle w:val="TM2"/>
            <w:tabs>
              <w:tab w:val="right" w:leader="dot" w:pos="9062"/>
            </w:tabs>
            <w:rPr>
              <w:rFonts w:asciiTheme="minorHAnsi" w:eastAsiaTheme="minorEastAsia" w:hAnsiTheme="minorHAnsi"/>
              <w:noProof/>
              <w:lang w:eastAsia="fr-FR"/>
            </w:rPr>
          </w:pPr>
          <w:hyperlink w:anchor="_Toc180060927" w:history="1">
            <w:r w:rsidRPr="00621D4F">
              <w:rPr>
                <w:rStyle w:val="Lienhypertexte"/>
                <w:rFonts w:eastAsia="Times New Roman"/>
                <w:noProof/>
                <w:lang w:eastAsia="ar-SA"/>
              </w:rPr>
              <w:t>2.2 Pièces constitutives du marché public</w:t>
            </w:r>
            <w:r>
              <w:rPr>
                <w:noProof/>
                <w:webHidden/>
              </w:rPr>
              <w:tab/>
            </w:r>
            <w:r>
              <w:rPr>
                <w:noProof/>
                <w:webHidden/>
              </w:rPr>
              <w:fldChar w:fldCharType="begin"/>
            </w:r>
            <w:r>
              <w:rPr>
                <w:noProof/>
                <w:webHidden/>
              </w:rPr>
              <w:instrText xml:space="preserve"> PAGEREF _Toc180060927 \h </w:instrText>
            </w:r>
            <w:r>
              <w:rPr>
                <w:noProof/>
                <w:webHidden/>
              </w:rPr>
            </w:r>
            <w:r>
              <w:rPr>
                <w:noProof/>
                <w:webHidden/>
              </w:rPr>
              <w:fldChar w:fldCharType="separate"/>
            </w:r>
            <w:r>
              <w:rPr>
                <w:noProof/>
                <w:webHidden/>
              </w:rPr>
              <w:t>4</w:t>
            </w:r>
            <w:r>
              <w:rPr>
                <w:noProof/>
                <w:webHidden/>
              </w:rPr>
              <w:fldChar w:fldCharType="end"/>
            </w:r>
          </w:hyperlink>
        </w:p>
        <w:p w14:paraId="538F198F" w14:textId="16487465" w:rsidR="006462F8" w:rsidRDefault="006462F8">
          <w:pPr>
            <w:pStyle w:val="TM1"/>
            <w:tabs>
              <w:tab w:val="right" w:leader="dot" w:pos="9062"/>
            </w:tabs>
            <w:rPr>
              <w:rFonts w:asciiTheme="minorHAnsi" w:eastAsiaTheme="minorEastAsia" w:hAnsiTheme="minorHAnsi"/>
              <w:noProof/>
              <w:lang w:eastAsia="fr-FR"/>
            </w:rPr>
          </w:pPr>
          <w:hyperlink w:anchor="_Toc180060928" w:history="1">
            <w:r w:rsidRPr="00621D4F">
              <w:rPr>
                <w:rStyle w:val="Lienhypertexte"/>
                <w:rFonts w:eastAsia="Times New Roman"/>
                <w:noProof/>
                <w:lang w:eastAsia="ar-SA"/>
              </w:rPr>
              <w:t>ARTICLE 3 : PROCEDURE DE PASSATION</w:t>
            </w:r>
            <w:r>
              <w:rPr>
                <w:noProof/>
                <w:webHidden/>
              </w:rPr>
              <w:tab/>
            </w:r>
            <w:r>
              <w:rPr>
                <w:noProof/>
                <w:webHidden/>
              </w:rPr>
              <w:fldChar w:fldCharType="begin"/>
            </w:r>
            <w:r>
              <w:rPr>
                <w:noProof/>
                <w:webHidden/>
              </w:rPr>
              <w:instrText xml:space="preserve"> PAGEREF _Toc180060928 \h </w:instrText>
            </w:r>
            <w:r>
              <w:rPr>
                <w:noProof/>
                <w:webHidden/>
              </w:rPr>
            </w:r>
            <w:r>
              <w:rPr>
                <w:noProof/>
                <w:webHidden/>
              </w:rPr>
              <w:fldChar w:fldCharType="separate"/>
            </w:r>
            <w:r>
              <w:rPr>
                <w:noProof/>
                <w:webHidden/>
              </w:rPr>
              <w:t>4</w:t>
            </w:r>
            <w:r>
              <w:rPr>
                <w:noProof/>
                <w:webHidden/>
              </w:rPr>
              <w:fldChar w:fldCharType="end"/>
            </w:r>
          </w:hyperlink>
        </w:p>
        <w:p w14:paraId="33D472E5" w14:textId="2DEDFAA5" w:rsidR="006462F8" w:rsidRDefault="006462F8">
          <w:pPr>
            <w:pStyle w:val="TM1"/>
            <w:tabs>
              <w:tab w:val="right" w:leader="dot" w:pos="9062"/>
            </w:tabs>
            <w:rPr>
              <w:rFonts w:asciiTheme="minorHAnsi" w:eastAsiaTheme="minorEastAsia" w:hAnsiTheme="minorHAnsi"/>
              <w:noProof/>
              <w:lang w:eastAsia="fr-FR"/>
            </w:rPr>
          </w:pPr>
          <w:hyperlink w:anchor="_Toc180060929" w:history="1">
            <w:r w:rsidRPr="00621D4F">
              <w:rPr>
                <w:rStyle w:val="Lienhypertexte"/>
                <w:rFonts w:eastAsia="Times New Roman"/>
                <w:noProof/>
                <w:lang w:eastAsia="ar-SA"/>
              </w:rPr>
              <w:t>ARTICLE 4 : OBJET ET CONSISTANCE DU MARCHE</w:t>
            </w:r>
            <w:r>
              <w:rPr>
                <w:noProof/>
                <w:webHidden/>
              </w:rPr>
              <w:tab/>
            </w:r>
            <w:r>
              <w:rPr>
                <w:noProof/>
                <w:webHidden/>
              </w:rPr>
              <w:fldChar w:fldCharType="begin"/>
            </w:r>
            <w:r>
              <w:rPr>
                <w:noProof/>
                <w:webHidden/>
              </w:rPr>
              <w:instrText xml:space="preserve"> PAGEREF _Toc180060929 \h </w:instrText>
            </w:r>
            <w:r>
              <w:rPr>
                <w:noProof/>
                <w:webHidden/>
              </w:rPr>
            </w:r>
            <w:r>
              <w:rPr>
                <w:noProof/>
                <w:webHidden/>
              </w:rPr>
              <w:fldChar w:fldCharType="separate"/>
            </w:r>
            <w:r>
              <w:rPr>
                <w:noProof/>
                <w:webHidden/>
              </w:rPr>
              <w:t>4</w:t>
            </w:r>
            <w:r>
              <w:rPr>
                <w:noProof/>
                <w:webHidden/>
              </w:rPr>
              <w:fldChar w:fldCharType="end"/>
            </w:r>
          </w:hyperlink>
        </w:p>
        <w:p w14:paraId="78487CE7" w14:textId="0267893D" w:rsidR="006462F8" w:rsidRDefault="006462F8">
          <w:pPr>
            <w:pStyle w:val="TM1"/>
            <w:tabs>
              <w:tab w:val="right" w:leader="dot" w:pos="9062"/>
            </w:tabs>
            <w:rPr>
              <w:rFonts w:asciiTheme="minorHAnsi" w:eastAsiaTheme="minorEastAsia" w:hAnsiTheme="minorHAnsi"/>
              <w:noProof/>
              <w:lang w:eastAsia="fr-FR"/>
            </w:rPr>
          </w:pPr>
          <w:hyperlink w:anchor="_Toc180060930" w:history="1">
            <w:r w:rsidRPr="00621D4F">
              <w:rPr>
                <w:rStyle w:val="Lienhypertexte"/>
                <w:noProof/>
              </w:rPr>
              <w:t>ARTICLE 5 : DUREE DU MARCHE ET FORME DE LA NOTIFICATION</w:t>
            </w:r>
            <w:r>
              <w:rPr>
                <w:noProof/>
                <w:webHidden/>
              </w:rPr>
              <w:tab/>
            </w:r>
            <w:r>
              <w:rPr>
                <w:noProof/>
                <w:webHidden/>
              </w:rPr>
              <w:fldChar w:fldCharType="begin"/>
            </w:r>
            <w:r>
              <w:rPr>
                <w:noProof/>
                <w:webHidden/>
              </w:rPr>
              <w:instrText xml:space="preserve"> PAGEREF _Toc180060930 \h </w:instrText>
            </w:r>
            <w:r>
              <w:rPr>
                <w:noProof/>
                <w:webHidden/>
              </w:rPr>
            </w:r>
            <w:r>
              <w:rPr>
                <w:noProof/>
                <w:webHidden/>
              </w:rPr>
              <w:fldChar w:fldCharType="separate"/>
            </w:r>
            <w:r>
              <w:rPr>
                <w:noProof/>
                <w:webHidden/>
              </w:rPr>
              <w:t>5</w:t>
            </w:r>
            <w:r>
              <w:rPr>
                <w:noProof/>
                <w:webHidden/>
              </w:rPr>
              <w:fldChar w:fldCharType="end"/>
            </w:r>
          </w:hyperlink>
        </w:p>
        <w:p w14:paraId="0FEC8F39" w14:textId="2B01E5D9" w:rsidR="006462F8" w:rsidRDefault="006462F8">
          <w:pPr>
            <w:pStyle w:val="TM2"/>
            <w:tabs>
              <w:tab w:val="right" w:leader="dot" w:pos="9062"/>
            </w:tabs>
            <w:rPr>
              <w:rFonts w:asciiTheme="minorHAnsi" w:eastAsiaTheme="minorEastAsia" w:hAnsiTheme="minorHAnsi"/>
              <w:noProof/>
              <w:lang w:eastAsia="fr-FR"/>
            </w:rPr>
          </w:pPr>
          <w:hyperlink w:anchor="_Toc180060931" w:history="1">
            <w:r w:rsidRPr="00621D4F">
              <w:rPr>
                <w:rStyle w:val="Lienhypertexte"/>
                <w:noProof/>
              </w:rPr>
              <w:t>5.1 Durée du marché</w:t>
            </w:r>
            <w:r>
              <w:rPr>
                <w:noProof/>
                <w:webHidden/>
              </w:rPr>
              <w:tab/>
            </w:r>
            <w:r>
              <w:rPr>
                <w:noProof/>
                <w:webHidden/>
              </w:rPr>
              <w:fldChar w:fldCharType="begin"/>
            </w:r>
            <w:r>
              <w:rPr>
                <w:noProof/>
                <w:webHidden/>
              </w:rPr>
              <w:instrText xml:space="preserve"> PAGEREF _Toc180060931 \h </w:instrText>
            </w:r>
            <w:r>
              <w:rPr>
                <w:noProof/>
                <w:webHidden/>
              </w:rPr>
            </w:r>
            <w:r>
              <w:rPr>
                <w:noProof/>
                <w:webHidden/>
              </w:rPr>
              <w:fldChar w:fldCharType="separate"/>
            </w:r>
            <w:r>
              <w:rPr>
                <w:noProof/>
                <w:webHidden/>
              </w:rPr>
              <w:t>5</w:t>
            </w:r>
            <w:r>
              <w:rPr>
                <w:noProof/>
                <w:webHidden/>
              </w:rPr>
              <w:fldChar w:fldCharType="end"/>
            </w:r>
          </w:hyperlink>
        </w:p>
        <w:p w14:paraId="013F475E" w14:textId="5147D083" w:rsidR="006462F8" w:rsidRDefault="006462F8">
          <w:pPr>
            <w:pStyle w:val="TM2"/>
            <w:tabs>
              <w:tab w:val="right" w:leader="dot" w:pos="9062"/>
            </w:tabs>
            <w:rPr>
              <w:rFonts w:asciiTheme="minorHAnsi" w:eastAsiaTheme="minorEastAsia" w:hAnsiTheme="minorHAnsi"/>
              <w:noProof/>
              <w:lang w:eastAsia="fr-FR"/>
            </w:rPr>
          </w:pPr>
          <w:hyperlink w:anchor="_Toc180060932" w:history="1">
            <w:r w:rsidRPr="00621D4F">
              <w:rPr>
                <w:rStyle w:val="Lienhypertexte"/>
                <w:rFonts w:eastAsia="Calibri"/>
                <w:noProof/>
              </w:rPr>
              <w:t>5.2 Forme de la notification</w:t>
            </w:r>
            <w:r>
              <w:rPr>
                <w:noProof/>
                <w:webHidden/>
              </w:rPr>
              <w:tab/>
            </w:r>
            <w:r>
              <w:rPr>
                <w:noProof/>
                <w:webHidden/>
              </w:rPr>
              <w:fldChar w:fldCharType="begin"/>
            </w:r>
            <w:r>
              <w:rPr>
                <w:noProof/>
                <w:webHidden/>
              </w:rPr>
              <w:instrText xml:space="preserve"> PAGEREF _Toc180060932 \h </w:instrText>
            </w:r>
            <w:r>
              <w:rPr>
                <w:noProof/>
                <w:webHidden/>
              </w:rPr>
            </w:r>
            <w:r>
              <w:rPr>
                <w:noProof/>
                <w:webHidden/>
              </w:rPr>
              <w:fldChar w:fldCharType="separate"/>
            </w:r>
            <w:r>
              <w:rPr>
                <w:noProof/>
                <w:webHidden/>
              </w:rPr>
              <w:t>5</w:t>
            </w:r>
            <w:r>
              <w:rPr>
                <w:noProof/>
                <w:webHidden/>
              </w:rPr>
              <w:fldChar w:fldCharType="end"/>
            </w:r>
          </w:hyperlink>
        </w:p>
        <w:p w14:paraId="73A18376" w14:textId="062B43A0" w:rsidR="006462F8" w:rsidRDefault="006462F8">
          <w:pPr>
            <w:pStyle w:val="TM1"/>
            <w:tabs>
              <w:tab w:val="right" w:leader="dot" w:pos="9062"/>
            </w:tabs>
            <w:rPr>
              <w:rFonts w:asciiTheme="minorHAnsi" w:eastAsiaTheme="minorEastAsia" w:hAnsiTheme="minorHAnsi"/>
              <w:noProof/>
              <w:lang w:eastAsia="fr-FR"/>
            </w:rPr>
          </w:pPr>
          <w:hyperlink w:anchor="_Toc180060933" w:history="1">
            <w:r w:rsidRPr="00621D4F">
              <w:rPr>
                <w:rStyle w:val="Lienhypertexte"/>
                <w:rFonts w:eastAsia="Times New Roman"/>
                <w:noProof/>
                <w:lang w:eastAsia="ar-SA"/>
              </w:rPr>
              <w:t>ARTICLE 6 : MONTANT DU MARCHE</w:t>
            </w:r>
            <w:r>
              <w:rPr>
                <w:noProof/>
                <w:webHidden/>
              </w:rPr>
              <w:tab/>
            </w:r>
            <w:r>
              <w:rPr>
                <w:noProof/>
                <w:webHidden/>
              </w:rPr>
              <w:fldChar w:fldCharType="begin"/>
            </w:r>
            <w:r>
              <w:rPr>
                <w:noProof/>
                <w:webHidden/>
              </w:rPr>
              <w:instrText xml:space="preserve"> PAGEREF _Toc180060933 \h </w:instrText>
            </w:r>
            <w:r>
              <w:rPr>
                <w:noProof/>
                <w:webHidden/>
              </w:rPr>
            </w:r>
            <w:r>
              <w:rPr>
                <w:noProof/>
                <w:webHidden/>
              </w:rPr>
              <w:fldChar w:fldCharType="separate"/>
            </w:r>
            <w:r>
              <w:rPr>
                <w:noProof/>
                <w:webHidden/>
              </w:rPr>
              <w:t>5</w:t>
            </w:r>
            <w:r>
              <w:rPr>
                <w:noProof/>
                <w:webHidden/>
              </w:rPr>
              <w:fldChar w:fldCharType="end"/>
            </w:r>
          </w:hyperlink>
        </w:p>
        <w:p w14:paraId="163D4D6B" w14:textId="5BCC9500" w:rsidR="006462F8" w:rsidRDefault="006462F8">
          <w:pPr>
            <w:pStyle w:val="TM2"/>
            <w:tabs>
              <w:tab w:val="right" w:leader="dot" w:pos="9062"/>
            </w:tabs>
            <w:rPr>
              <w:rFonts w:asciiTheme="minorHAnsi" w:eastAsiaTheme="minorEastAsia" w:hAnsiTheme="minorHAnsi"/>
              <w:noProof/>
              <w:lang w:eastAsia="fr-FR"/>
            </w:rPr>
          </w:pPr>
          <w:hyperlink w:anchor="_Toc180060934" w:history="1">
            <w:r w:rsidRPr="00621D4F">
              <w:rPr>
                <w:rStyle w:val="Lienhypertexte"/>
                <w:noProof/>
                <w:lang w:eastAsia="ar-SA"/>
              </w:rPr>
              <w:t>6.1 Décomposition du montant du marché</w:t>
            </w:r>
            <w:r>
              <w:rPr>
                <w:noProof/>
                <w:webHidden/>
              </w:rPr>
              <w:tab/>
            </w:r>
            <w:r>
              <w:rPr>
                <w:noProof/>
                <w:webHidden/>
              </w:rPr>
              <w:fldChar w:fldCharType="begin"/>
            </w:r>
            <w:r>
              <w:rPr>
                <w:noProof/>
                <w:webHidden/>
              </w:rPr>
              <w:instrText xml:space="preserve"> PAGEREF _Toc180060934 \h </w:instrText>
            </w:r>
            <w:r>
              <w:rPr>
                <w:noProof/>
                <w:webHidden/>
              </w:rPr>
            </w:r>
            <w:r>
              <w:rPr>
                <w:noProof/>
                <w:webHidden/>
              </w:rPr>
              <w:fldChar w:fldCharType="separate"/>
            </w:r>
            <w:r>
              <w:rPr>
                <w:noProof/>
                <w:webHidden/>
              </w:rPr>
              <w:t>5</w:t>
            </w:r>
            <w:r>
              <w:rPr>
                <w:noProof/>
                <w:webHidden/>
              </w:rPr>
              <w:fldChar w:fldCharType="end"/>
            </w:r>
          </w:hyperlink>
        </w:p>
        <w:p w14:paraId="48CFB127" w14:textId="48B1B322" w:rsidR="006462F8" w:rsidRDefault="006462F8">
          <w:pPr>
            <w:pStyle w:val="TM1"/>
            <w:tabs>
              <w:tab w:val="right" w:leader="dot" w:pos="9062"/>
            </w:tabs>
            <w:rPr>
              <w:rFonts w:asciiTheme="minorHAnsi" w:eastAsiaTheme="minorEastAsia" w:hAnsiTheme="minorHAnsi"/>
              <w:noProof/>
              <w:lang w:eastAsia="fr-FR"/>
            </w:rPr>
          </w:pPr>
          <w:hyperlink w:anchor="_Toc180060935" w:history="1">
            <w:r w:rsidRPr="00621D4F">
              <w:rPr>
                <w:rStyle w:val="Lienhypertexte"/>
                <w:rFonts w:eastAsia="Times New Roman"/>
                <w:noProof/>
                <w:lang w:eastAsia="ar-SA"/>
              </w:rPr>
              <w:t>ARTICLE 7 : MODALITES ET DELAIS D’EXECUTION DU MARCHE</w:t>
            </w:r>
            <w:r>
              <w:rPr>
                <w:noProof/>
                <w:webHidden/>
              </w:rPr>
              <w:tab/>
            </w:r>
            <w:r>
              <w:rPr>
                <w:noProof/>
                <w:webHidden/>
              </w:rPr>
              <w:fldChar w:fldCharType="begin"/>
            </w:r>
            <w:r>
              <w:rPr>
                <w:noProof/>
                <w:webHidden/>
              </w:rPr>
              <w:instrText xml:space="preserve"> PAGEREF _Toc180060935 \h </w:instrText>
            </w:r>
            <w:r>
              <w:rPr>
                <w:noProof/>
                <w:webHidden/>
              </w:rPr>
            </w:r>
            <w:r>
              <w:rPr>
                <w:noProof/>
                <w:webHidden/>
              </w:rPr>
              <w:fldChar w:fldCharType="separate"/>
            </w:r>
            <w:r>
              <w:rPr>
                <w:noProof/>
                <w:webHidden/>
              </w:rPr>
              <w:t>6</w:t>
            </w:r>
            <w:r>
              <w:rPr>
                <w:noProof/>
                <w:webHidden/>
              </w:rPr>
              <w:fldChar w:fldCharType="end"/>
            </w:r>
          </w:hyperlink>
        </w:p>
        <w:p w14:paraId="62CBF03F" w14:textId="190EB04F" w:rsidR="006462F8" w:rsidRDefault="006462F8">
          <w:pPr>
            <w:pStyle w:val="TM2"/>
            <w:tabs>
              <w:tab w:val="right" w:leader="dot" w:pos="9062"/>
            </w:tabs>
            <w:rPr>
              <w:rFonts w:asciiTheme="minorHAnsi" w:eastAsiaTheme="minorEastAsia" w:hAnsiTheme="minorHAnsi"/>
              <w:noProof/>
              <w:lang w:eastAsia="fr-FR"/>
            </w:rPr>
          </w:pPr>
          <w:hyperlink w:anchor="_Toc180060936" w:history="1">
            <w:r w:rsidRPr="00621D4F">
              <w:rPr>
                <w:rStyle w:val="Lienhypertexte"/>
                <w:rFonts w:eastAsia="Calibri"/>
                <w:noProof/>
              </w:rPr>
              <w:t>7.1 – Modalités d’exécution du marché</w:t>
            </w:r>
            <w:r>
              <w:rPr>
                <w:noProof/>
                <w:webHidden/>
              </w:rPr>
              <w:tab/>
            </w:r>
            <w:r>
              <w:rPr>
                <w:noProof/>
                <w:webHidden/>
              </w:rPr>
              <w:fldChar w:fldCharType="begin"/>
            </w:r>
            <w:r>
              <w:rPr>
                <w:noProof/>
                <w:webHidden/>
              </w:rPr>
              <w:instrText xml:space="preserve"> PAGEREF _Toc180060936 \h </w:instrText>
            </w:r>
            <w:r>
              <w:rPr>
                <w:noProof/>
                <w:webHidden/>
              </w:rPr>
            </w:r>
            <w:r>
              <w:rPr>
                <w:noProof/>
                <w:webHidden/>
              </w:rPr>
              <w:fldChar w:fldCharType="separate"/>
            </w:r>
            <w:r>
              <w:rPr>
                <w:noProof/>
                <w:webHidden/>
              </w:rPr>
              <w:t>6</w:t>
            </w:r>
            <w:r>
              <w:rPr>
                <w:noProof/>
                <w:webHidden/>
              </w:rPr>
              <w:fldChar w:fldCharType="end"/>
            </w:r>
          </w:hyperlink>
        </w:p>
        <w:p w14:paraId="44CC7AE0" w14:textId="50436A83" w:rsidR="006462F8" w:rsidRDefault="006462F8">
          <w:pPr>
            <w:pStyle w:val="TM2"/>
            <w:tabs>
              <w:tab w:val="right" w:leader="dot" w:pos="9062"/>
            </w:tabs>
            <w:rPr>
              <w:rFonts w:asciiTheme="minorHAnsi" w:eastAsiaTheme="minorEastAsia" w:hAnsiTheme="minorHAnsi"/>
              <w:noProof/>
              <w:lang w:eastAsia="fr-FR"/>
            </w:rPr>
          </w:pPr>
          <w:hyperlink w:anchor="_Toc180060937" w:history="1">
            <w:r w:rsidRPr="00621D4F">
              <w:rPr>
                <w:rStyle w:val="Lienhypertexte"/>
                <w:rFonts w:eastAsia="Calibri"/>
                <w:noProof/>
              </w:rPr>
              <w:t>7.2 – Délais d’exécution</w:t>
            </w:r>
            <w:r>
              <w:rPr>
                <w:noProof/>
                <w:webHidden/>
              </w:rPr>
              <w:tab/>
            </w:r>
            <w:r>
              <w:rPr>
                <w:noProof/>
                <w:webHidden/>
              </w:rPr>
              <w:fldChar w:fldCharType="begin"/>
            </w:r>
            <w:r>
              <w:rPr>
                <w:noProof/>
                <w:webHidden/>
              </w:rPr>
              <w:instrText xml:space="preserve"> PAGEREF _Toc180060937 \h </w:instrText>
            </w:r>
            <w:r>
              <w:rPr>
                <w:noProof/>
                <w:webHidden/>
              </w:rPr>
            </w:r>
            <w:r>
              <w:rPr>
                <w:noProof/>
                <w:webHidden/>
              </w:rPr>
              <w:fldChar w:fldCharType="separate"/>
            </w:r>
            <w:r>
              <w:rPr>
                <w:noProof/>
                <w:webHidden/>
              </w:rPr>
              <w:t>6</w:t>
            </w:r>
            <w:r>
              <w:rPr>
                <w:noProof/>
                <w:webHidden/>
              </w:rPr>
              <w:fldChar w:fldCharType="end"/>
            </w:r>
          </w:hyperlink>
        </w:p>
        <w:p w14:paraId="7392C2FB" w14:textId="24636F87" w:rsidR="006462F8" w:rsidRDefault="006462F8">
          <w:pPr>
            <w:pStyle w:val="TM2"/>
            <w:tabs>
              <w:tab w:val="right" w:leader="dot" w:pos="9062"/>
            </w:tabs>
            <w:rPr>
              <w:rFonts w:asciiTheme="minorHAnsi" w:eastAsiaTheme="minorEastAsia" w:hAnsiTheme="minorHAnsi"/>
              <w:noProof/>
              <w:lang w:eastAsia="fr-FR"/>
            </w:rPr>
          </w:pPr>
          <w:hyperlink w:anchor="_Toc180060938" w:history="1">
            <w:r w:rsidRPr="00621D4F">
              <w:rPr>
                <w:rStyle w:val="Lienhypertexte"/>
                <w:rFonts w:eastAsia="Calibri"/>
                <w:noProof/>
              </w:rPr>
              <w:t>7.3 – Clause de réexamen</w:t>
            </w:r>
            <w:r>
              <w:rPr>
                <w:noProof/>
                <w:webHidden/>
              </w:rPr>
              <w:tab/>
            </w:r>
            <w:r>
              <w:rPr>
                <w:noProof/>
                <w:webHidden/>
              </w:rPr>
              <w:fldChar w:fldCharType="begin"/>
            </w:r>
            <w:r>
              <w:rPr>
                <w:noProof/>
                <w:webHidden/>
              </w:rPr>
              <w:instrText xml:space="preserve"> PAGEREF _Toc180060938 \h </w:instrText>
            </w:r>
            <w:r>
              <w:rPr>
                <w:noProof/>
                <w:webHidden/>
              </w:rPr>
            </w:r>
            <w:r>
              <w:rPr>
                <w:noProof/>
                <w:webHidden/>
              </w:rPr>
              <w:fldChar w:fldCharType="separate"/>
            </w:r>
            <w:r>
              <w:rPr>
                <w:noProof/>
                <w:webHidden/>
              </w:rPr>
              <w:t>6</w:t>
            </w:r>
            <w:r>
              <w:rPr>
                <w:noProof/>
                <w:webHidden/>
              </w:rPr>
              <w:fldChar w:fldCharType="end"/>
            </w:r>
          </w:hyperlink>
        </w:p>
        <w:p w14:paraId="604F0EB1" w14:textId="4062BD74" w:rsidR="006462F8" w:rsidRDefault="006462F8">
          <w:pPr>
            <w:pStyle w:val="TM1"/>
            <w:tabs>
              <w:tab w:val="right" w:leader="dot" w:pos="9062"/>
            </w:tabs>
            <w:rPr>
              <w:rFonts w:asciiTheme="minorHAnsi" w:eastAsiaTheme="minorEastAsia" w:hAnsiTheme="minorHAnsi"/>
              <w:noProof/>
              <w:lang w:eastAsia="fr-FR"/>
            </w:rPr>
          </w:pPr>
          <w:hyperlink w:anchor="_Toc180060939" w:history="1">
            <w:r w:rsidRPr="00621D4F">
              <w:rPr>
                <w:rStyle w:val="Lienhypertexte"/>
                <w:rFonts w:eastAsia="Times New Roman"/>
                <w:noProof/>
                <w:lang w:eastAsia="fr-FR"/>
              </w:rPr>
              <w:t>ARTICLE 8 – DISPOSITIONS FINANCIERES</w:t>
            </w:r>
            <w:r>
              <w:rPr>
                <w:noProof/>
                <w:webHidden/>
              </w:rPr>
              <w:tab/>
            </w:r>
            <w:r>
              <w:rPr>
                <w:noProof/>
                <w:webHidden/>
              </w:rPr>
              <w:fldChar w:fldCharType="begin"/>
            </w:r>
            <w:r>
              <w:rPr>
                <w:noProof/>
                <w:webHidden/>
              </w:rPr>
              <w:instrText xml:space="preserve"> PAGEREF _Toc180060939 \h </w:instrText>
            </w:r>
            <w:r>
              <w:rPr>
                <w:noProof/>
                <w:webHidden/>
              </w:rPr>
            </w:r>
            <w:r>
              <w:rPr>
                <w:noProof/>
                <w:webHidden/>
              </w:rPr>
              <w:fldChar w:fldCharType="separate"/>
            </w:r>
            <w:r>
              <w:rPr>
                <w:noProof/>
                <w:webHidden/>
              </w:rPr>
              <w:t>6</w:t>
            </w:r>
            <w:r>
              <w:rPr>
                <w:noProof/>
                <w:webHidden/>
              </w:rPr>
              <w:fldChar w:fldCharType="end"/>
            </w:r>
          </w:hyperlink>
        </w:p>
        <w:p w14:paraId="53F391B6" w14:textId="55E2BE3D" w:rsidR="006462F8" w:rsidRDefault="006462F8">
          <w:pPr>
            <w:pStyle w:val="TM2"/>
            <w:tabs>
              <w:tab w:val="right" w:leader="dot" w:pos="9062"/>
            </w:tabs>
            <w:rPr>
              <w:rFonts w:asciiTheme="minorHAnsi" w:eastAsiaTheme="minorEastAsia" w:hAnsiTheme="minorHAnsi"/>
              <w:noProof/>
              <w:lang w:eastAsia="fr-FR"/>
            </w:rPr>
          </w:pPr>
          <w:hyperlink w:anchor="_Toc180060940" w:history="1">
            <w:r w:rsidRPr="00621D4F">
              <w:rPr>
                <w:rStyle w:val="Lienhypertexte"/>
                <w:rFonts w:eastAsia="Calibri"/>
                <w:noProof/>
              </w:rPr>
              <w:t>8.1 – Caractère des prix</w:t>
            </w:r>
            <w:r>
              <w:rPr>
                <w:noProof/>
                <w:webHidden/>
              </w:rPr>
              <w:tab/>
            </w:r>
            <w:r>
              <w:rPr>
                <w:noProof/>
                <w:webHidden/>
              </w:rPr>
              <w:fldChar w:fldCharType="begin"/>
            </w:r>
            <w:r>
              <w:rPr>
                <w:noProof/>
                <w:webHidden/>
              </w:rPr>
              <w:instrText xml:space="preserve"> PAGEREF _Toc180060940 \h </w:instrText>
            </w:r>
            <w:r>
              <w:rPr>
                <w:noProof/>
                <w:webHidden/>
              </w:rPr>
            </w:r>
            <w:r>
              <w:rPr>
                <w:noProof/>
                <w:webHidden/>
              </w:rPr>
              <w:fldChar w:fldCharType="separate"/>
            </w:r>
            <w:r>
              <w:rPr>
                <w:noProof/>
                <w:webHidden/>
              </w:rPr>
              <w:t>6</w:t>
            </w:r>
            <w:r>
              <w:rPr>
                <w:noProof/>
                <w:webHidden/>
              </w:rPr>
              <w:fldChar w:fldCharType="end"/>
            </w:r>
          </w:hyperlink>
        </w:p>
        <w:p w14:paraId="4229E529" w14:textId="096983B0" w:rsidR="006462F8" w:rsidRDefault="006462F8">
          <w:pPr>
            <w:pStyle w:val="TM2"/>
            <w:tabs>
              <w:tab w:val="right" w:leader="dot" w:pos="9062"/>
            </w:tabs>
            <w:rPr>
              <w:rFonts w:asciiTheme="minorHAnsi" w:eastAsiaTheme="minorEastAsia" w:hAnsiTheme="minorHAnsi"/>
              <w:noProof/>
              <w:lang w:eastAsia="fr-FR"/>
            </w:rPr>
          </w:pPr>
          <w:hyperlink w:anchor="_Toc180060941" w:history="1">
            <w:r w:rsidRPr="00621D4F">
              <w:rPr>
                <w:rStyle w:val="Lienhypertexte"/>
                <w:rFonts w:eastAsia="Calibri"/>
                <w:noProof/>
              </w:rPr>
              <w:t>8.2 – Contenu des prix</w:t>
            </w:r>
            <w:r>
              <w:rPr>
                <w:noProof/>
                <w:webHidden/>
              </w:rPr>
              <w:tab/>
            </w:r>
            <w:r>
              <w:rPr>
                <w:noProof/>
                <w:webHidden/>
              </w:rPr>
              <w:fldChar w:fldCharType="begin"/>
            </w:r>
            <w:r>
              <w:rPr>
                <w:noProof/>
                <w:webHidden/>
              </w:rPr>
              <w:instrText xml:space="preserve"> PAGEREF _Toc180060941 \h </w:instrText>
            </w:r>
            <w:r>
              <w:rPr>
                <w:noProof/>
                <w:webHidden/>
              </w:rPr>
            </w:r>
            <w:r>
              <w:rPr>
                <w:noProof/>
                <w:webHidden/>
              </w:rPr>
              <w:fldChar w:fldCharType="separate"/>
            </w:r>
            <w:r>
              <w:rPr>
                <w:noProof/>
                <w:webHidden/>
              </w:rPr>
              <w:t>6</w:t>
            </w:r>
            <w:r>
              <w:rPr>
                <w:noProof/>
                <w:webHidden/>
              </w:rPr>
              <w:fldChar w:fldCharType="end"/>
            </w:r>
          </w:hyperlink>
        </w:p>
        <w:p w14:paraId="5C491AE7" w14:textId="2805A2D5" w:rsidR="006462F8" w:rsidRDefault="006462F8">
          <w:pPr>
            <w:pStyle w:val="TM2"/>
            <w:tabs>
              <w:tab w:val="right" w:leader="dot" w:pos="9062"/>
            </w:tabs>
            <w:rPr>
              <w:rFonts w:asciiTheme="minorHAnsi" w:eastAsiaTheme="minorEastAsia" w:hAnsiTheme="minorHAnsi"/>
              <w:noProof/>
              <w:lang w:eastAsia="fr-FR"/>
            </w:rPr>
          </w:pPr>
          <w:hyperlink w:anchor="_Toc180060942" w:history="1">
            <w:r w:rsidRPr="00621D4F">
              <w:rPr>
                <w:rStyle w:val="Lienhypertexte"/>
                <w:rFonts w:eastAsia="Calibri"/>
                <w:noProof/>
              </w:rPr>
              <w:t>8.3 – Modalités de variation des prix</w:t>
            </w:r>
            <w:r>
              <w:rPr>
                <w:noProof/>
                <w:webHidden/>
              </w:rPr>
              <w:tab/>
            </w:r>
            <w:r>
              <w:rPr>
                <w:noProof/>
                <w:webHidden/>
              </w:rPr>
              <w:fldChar w:fldCharType="begin"/>
            </w:r>
            <w:r>
              <w:rPr>
                <w:noProof/>
                <w:webHidden/>
              </w:rPr>
              <w:instrText xml:space="preserve"> PAGEREF _Toc180060942 \h </w:instrText>
            </w:r>
            <w:r>
              <w:rPr>
                <w:noProof/>
                <w:webHidden/>
              </w:rPr>
            </w:r>
            <w:r>
              <w:rPr>
                <w:noProof/>
                <w:webHidden/>
              </w:rPr>
              <w:fldChar w:fldCharType="separate"/>
            </w:r>
            <w:r>
              <w:rPr>
                <w:noProof/>
                <w:webHidden/>
              </w:rPr>
              <w:t>6</w:t>
            </w:r>
            <w:r>
              <w:rPr>
                <w:noProof/>
                <w:webHidden/>
              </w:rPr>
              <w:fldChar w:fldCharType="end"/>
            </w:r>
          </w:hyperlink>
        </w:p>
        <w:p w14:paraId="7B99F4EB" w14:textId="612BE1E4" w:rsidR="006462F8" w:rsidRDefault="006462F8">
          <w:pPr>
            <w:pStyle w:val="TM1"/>
            <w:tabs>
              <w:tab w:val="right" w:leader="dot" w:pos="9062"/>
            </w:tabs>
            <w:rPr>
              <w:rFonts w:asciiTheme="minorHAnsi" w:eastAsiaTheme="minorEastAsia" w:hAnsiTheme="minorHAnsi"/>
              <w:noProof/>
              <w:lang w:eastAsia="fr-FR"/>
            </w:rPr>
          </w:pPr>
          <w:hyperlink w:anchor="_Toc180060943" w:history="1">
            <w:r w:rsidRPr="00621D4F">
              <w:rPr>
                <w:rStyle w:val="Lienhypertexte"/>
                <w:rFonts w:eastAsia="Calibri" w:cs="Arial"/>
                <w:i/>
                <w:noProof/>
              </w:rPr>
              <w:t>Clause de réexamen relative à l’indice</w:t>
            </w:r>
            <w:r>
              <w:rPr>
                <w:noProof/>
                <w:webHidden/>
              </w:rPr>
              <w:tab/>
            </w:r>
            <w:r>
              <w:rPr>
                <w:noProof/>
                <w:webHidden/>
              </w:rPr>
              <w:fldChar w:fldCharType="begin"/>
            </w:r>
            <w:r>
              <w:rPr>
                <w:noProof/>
                <w:webHidden/>
              </w:rPr>
              <w:instrText xml:space="preserve"> PAGEREF _Toc180060943 \h </w:instrText>
            </w:r>
            <w:r>
              <w:rPr>
                <w:noProof/>
                <w:webHidden/>
              </w:rPr>
            </w:r>
            <w:r>
              <w:rPr>
                <w:noProof/>
                <w:webHidden/>
              </w:rPr>
              <w:fldChar w:fldCharType="separate"/>
            </w:r>
            <w:r>
              <w:rPr>
                <w:noProof/>
                <w:webHidden/>
              </w:rPr>
              <w:t>7</w:t>
            </w:r>
            <w:r>
              <w:rPr>
                <w:noProof/>
                <w:webHidden/>
              </w:rPr>
              <w:fldChar w:fldCharType="end"/>
            </w:r>
          </w:hyperlink>
        </w:p>
        <w:p w14:paraId="5C55D5E1" w14:textId="2D0B1D13" w:rsidR="006462F8" w:rsidRDefault="006462F8">
          <w:pPr>
            <w:pStyle w:val="TM2"/>
            <w:tabs>
              <w:tab w:val="right" w:leader="dot" w:pos="9062"/>
            </w:tabs>
            <w:rPr>
              <w:rFonts w:asciiTheme="minorHAnsi" w:eastAsiaTheme="minorEastAsia" w:hAnsiTheme="minorHAnsi"/>
              <w:noProof/>
              <w:lang w:eastAsia="fr-FR"/>
            </w:rPr>
          </w:pPr>
          <w:hyperlink w:anchor="_Toc180060944" w:history="1">
            <w:r w:rsidRPr="00621D4F">
              <w:rPr>
                <w:rStyle w:val="Lienhypertexte"/>
                <w:rFonts w:eastAsia="Calibri"/>
                <w:noProof/>
              </w:rPr>
              <w:t>8.4– Avances</w:t>
            </w:r>
            <w:r>
              <w:rPr>
                <w:noProof/>
                <w:webHidden/>
              </w:rPr>
              <w:tab/>
            </w:r>
            <w:r>
              <w:rPr>
                <w:noProof/>
                <w:webHidden/>
              </w:rPr>
              <w:fldChar w:fldCharType="begin"/>
            </w:r>
            <w:r>
              <w:rPr>
                <w:noProof/>
                <w:webHidden/>
              </w:rPr>
              <w:instrText xml:space="preserve"> PAGEREF _Toc180060944 \h </w:instrText>
            </w:r>
            <w:r>
              <w:rPr>
                <w:noProof/>
                <w:webHidden/>
              </w:rPr>
            </w:r>
            <w:r>
              <w:rPr>
                <w:noProof/>
                <w:webHidden/>
              </w:rPr>
              <w:fldChar w:fldCharType="separate"/>
            </w:r>
            <w:r>
              <w:rPr>
                <w:noProof/>
                <w:webHidden/>
              </w:rPr>
              <w:t>7</w:t>
            </w:r>
            <w:r>
              <w:rPr>
                <w:noProof/>
                <w:webHidden/>
              </w:rPr>
              <w:fldChar w:fldCharType="end"/>
            </w:r>
          </w:hyperlink>
        </w:p>
        <w:p w14:paraId="63FAF1FA" w14:textId="6AE3BC49" w:rsidR="006462F8" w:rsidRDefault="006462F8">
          <w:pPr>
            <w:pStyle w:val="TM1"/>
            <w:tabs>
              <w:tab w:val="right" w:leader="dot" w:pos="9062"/>
            </w:tabs>
            <w:rPr>
              <w:rFonts w:asciiTheme="minorHAnsi" w:eastAsiaTheme="minorEastAsia" w:hAnsiTheme="minorHAnsi"/>
              <w:noProof/>
              <w:lang w:eastAsia="fr-FR"/>
            </w:rPr>
          </w:pPr>
          <w:hyperlink w:anchor="_Toc180060945" w:history="1">
            <w:r w:rsidRPr="00621D4F">
              <w:rPr>
                <w:rStyle w:val="Lienhypertexte"/>
                <w:rFonts w:eastAsia="Times New Roman"/>
                <w:noProof/>
                <w:lang w:eastAsia="fr-FR"/>
              </w:rPr>
              <w:t>ARTICLE 9 – MODALITES DE REGLEMENT ET DE TRANSMISSION DES FACTURES</w:t>
            </w:r>
            <w:r>
              <w:rPr>
                <w:noProof/>
                <w:webHidden/>
              </w:rPr>
              <w:tab/>
            </w:r>
            <w:r>
              <w:rPr>
                <w:noProof/>
                <w:webHidden/>
              </w:rPr>
              <w:fldChar w:fldCharType="begin"/>
            </w:r>
            <w:r>
              <w:rPr>
                <w:noProof/>
                <w:webHidden/>
              </w:rPr>
              <w:instrText xml:space="preserve"> PAGEREF _Toc180060945 \h </w:instrText>
            </w:r>
            <w:r>
              <w:rPr>
                <w:noProof/>
                <w:webHidden/>
              </w:rPr>
            </w:r>
            <w:r>
              <w:rPr>
                <w:noProof/>
                <w:webHidden/>
              </w:rPr>
              <w:fldChar w:fldCharType="separate"/>
            </w:r>
            <w:r>
              <w:rPr>
                <w:noProof/>
                <w:webHidden/>
              </w:rPr>
              <w:t>7</w:t>
            </w:r>
            <w:r>
              <w:rPr>
                <w:noProof/>
                <w:webHidden/>
              </w:rPr>
              <w:fldChar w:fldCharType="end"/>
            </w:r>
          </w:hyperlink>
        </w:p>
        <w:p w14:paraId="2D21EA79" w14:textId="2F7729BA" w:rsidR="006462F8" w:rsidRDefault="006462F8">
          <w:pPr>
            <w:pStyle w:val="TM2"/>
            <w:tabs>
              <w:tab w:val="right" w:leader="dot" w:pos="9062"/>
            </w:tabs>
            <w:rPr>
              <w:rFonts w:asciiTheme="minorHAnsi" w:eastAsiaTheme="minorEastAsia" w:hAnsiTheme="minorHAnsi"/>
              <w:noProof/>
              <w:lang w:eastAsia="fr-FR"/>
            </w:rPr>
          </w:pPr>
          <w:hyperlink w:anchor="_Toc180060946" w:history="1">
            <w:r w:rsidRPr="00621D4F">
              <w:rPr>
                <w:rStyle w:val="Lienhypertexte"/>
                <w:rFonts w:eastAsia="Arial"/>
                <w:noProof/>
              </w:rPr>
              <w:t>9.1 Modalités de règlement des factures</w:t>
            </w:r>
            <w:r>
              <w:rPr>
                <w:noProof/>
                <w:webHidden/>
              </w:rPr>
              <w:tab/>
            </w:r>
            <w:r>
              <w:rPr>
                <w:noProof/>
                <w:webHidden/>
              </w:rPr>
              <w:fldChar w:fldCharType="begin"/>
            </w:r>
            <w:r>
              <w:rPr>
                <w:noProof/>
                <w:webHidden/>
              </w:rPr>
              <w:instrText xml:space="preserve"> PAGEREF _Toc180060946 \h </w:instrText>
            </w:r>
            <w:r>
              <w:rPr>
                <w:noProof/>
                <w:webHidden/>
              </w:rPr>
            </w:r>
            <w:r>
              <w:rPr>
                <w:noProof/>
                <w:webHidden/>
              </w:rPr>
              <w:fldChar w:fldCharType="separate"/>
            </w:r>
            <w:r>
              <w:rPr>
                <w:noProof/>
                <w:webHidden/>
              </w:rPr>
              <w:t>7</w:t>
            </w:r>
            <w:r>
              <w:rPr>
                <w:noProof/>
                <w:webHidden/>
              </w:rPr>
              <w:fldChar w:fldCharType="end"/>
            </w:r>
          </w:hyperlink>
        </w:p>
        <w:p w14:paraId="092CF7F5" w14:textId="3DE91DFF" w:rsidR="006462F8" w:rsidRDefault="006462F8">
          <w:pPr>
            <w:pStyle w:val="TM2"/>
            <w:tabs>
              <w:tab w:val="right" w:leader="dot" w:pos="9062"/>
            </w:tabs>
            <w:rPr>
              <w:rFonts w:asciiTheme="minorHAnsi" w:eastAsiaTheme="minorEastAsia" w:hAnsiTheme="minorHAnsi"/>
              <w:noProof/>
              <w:lang w:eastAsia="fr-FR"/>
            </w:rPr>
          </w:pPr>
          <w:hyperlink w:anchor="_Toc180060947" w:history="1">
            <w:r w:rsidRPr="00621D4F">
              <w:rPr>
                <w:rStyle w:val="Lienhypertexte"/>
                <w:rFonts w:eastAsia="Arial" w:cs="Arial"/>
                <w:noProof/>
              </w:rPr>
              <w:t>9.2 Transmission des factures</w:t>
            </w:r>
            <w:r>
              <w:rPr>
                <w:noProof/>
                <w:webHidden/>
              </w:rPr>
              <w:tab/>
            </w:r>
            <w:r>
              <w:rPr>
                <w:noProof/>
                <w:webHidden/>
              </w:rPr>
              <w:fldChar w:fldCharType="begin"/>
            </w:r>
            <w:r>
              <w:rPr>
                <w:noProof/>
                <w:webHidden/>
              </w:rPr>
              <w:instrText xml:space="preserve"> PAGEREF _Toc180060947 \h </w:instrText>
            </w:r>
            <w:r>
              <w:rPr>
                <w:noProof/>
                <w:webHidden/>
              </w:rPr>
            </w:r>
            <w:r>
              <w:rPr>
                <w:noProof/>
                <w:webHidden/>
              </w:rPr>
              <w:fldChar w:fldCharType="separate"/>
            </w:r>
            <w:r>
              <w:rPr>
                <w:noProof/>
                <w:webHidden/>
              </w:rPr>
              <w:t>8</w:t>
            </w:r>
            <w:r>
              <w:rPr>
                <w:noProof/>
                <w:webHidden/>
              </w:rPr>
              <w:fldChar w:fldCharType="end"/>
            </w:r>
          </w:hyperlink>
        </w:p>
        <w:p w14:paraId="1D3116DF" w14:textId="78572732" w:rsidR="006462F8" w:rsidRDefault="006462F8">
          <w:pPr>
            <w:pStyle w:val="TM1"/>
            <w:tabs>
              <w:tab w:val="right" w:leader="dot" w:pos="9062"/>
            </w:tabs>
            <w:rPr>
              <w:rFonts w:asciiTheme="minorHAnsi" w:eastAsiaTheme="minorEastAsia" w:hAnsiTheme="minorHAnsi"/>
              <w:noProof/>
              <w:lang w:eastAsia="fr-FR"/>
            </w:rPr>
          </w:pPr>
          <w:hyperlink w:anchor="_Toc180060948" w:history="1">
            <w:r w:rsidRPr="00621D4F">
              <w:rPr>
                <w:rStyle w:val="Lienhypertexte"/>
                <w:rFonts w:eastAsia="Times New Roman"/>
                <w:noProof/>
                <w:lang w:eastAsia="fr-FR"/>
              </w:rPr>
              <w:t>ARTICLE 10 – PAIEMENT</w:t>
            </w:r>
            <w:r>
              <w:rPr>
                <w:noProof/>
                <w:webHidden/>
              </w:rPr>
              <w:tab/>
            </w:r>
            <w:r>
              <w:rPr>
                <w:noProof/>
                <w:webHidden/>
              </w:rPr>
              <w:fldChar w:fldCharType="begin"/>
            </w:r>
            <w:r>
              <w:rPr>
                <w:noProof/>
                <w:webHidden/>
              </w:rPr>
              <w:instrText xml:space="preserve"> PAGEREF _Toc180060948 \h </w:instrText>
            </w:r>
            <w:r>
              <w:rPr>
                <w:noProof/>
                <w:webHidden/>
              </w:rPr>
            </w:r>
            <w:r>
              <w:rPr>
                <w:noProof/>
                <w:webHidden/>
              </w:rPr>
              <w:fldChar w:fldCharType="separate"/>
            </w:r>
            <w:r>
              <w:rPr>
                <w:noProof/>
                <w:webHidden/>
              </w:rPr>
              <w:t>8</w:t>
            </w:r>
            <w:r>
              <w:rPr>
                <w:noProof/>
                <w:webHidden/>
              </w:rPr>
              <w:fldChar w:fldCharType="end"/>
            </w:r>
          </w:hyperlink>
        </w:p>
        <w:p w14:paraId="7F472A92" w14:textId="610D61A3" w:rsidR="006462F8" w:rsidRDefault="006462F8">
          <w:pPr>
            <w:pStyle w:val="TM1"/>
            <w:tabs>
              <w:tab w:val="right" w:leader="dot" w:pos="9062"/>
            </w:tabs>
            <w:rPr>
              <w:rFonts w:asciiTheme="minorHAnsi" w:eastAsiaTheme="minorEastAsia" w:hAnsiTheme="minorHAnsi"/>
              <w:noProof/>
              <w:lang w:eastAsia="fr-FR"/>
            </w:rPr>
          </w:pPr>
          <w:hyperlink w:anchor="_Toc180060949" w:history="1">
            <w:r w:rsidRPr="00621D4F">
              <w:rPr>
                <w:rStyle w:val="Lienhypertexte"/>
                <w:rFonts w:eastAsia="Times New Roman"/>
                <w:noProof/>
                <w:lang w:eastAsia="fr-FR"/>
              </w:rPr>
              <w:t>ARTICLE 11 – PENALITES</w:t>
            </w:r>
            <w:r>
              <w:rPr>
                <w:noProof/>
                <w:webHidden/>
              </w:rPr>
              <w:tab/>
            </w:r>
            <w:r>
              <w:rPr>
                <w:noProof/>
                <w:webHidden/>
              </w:rPr>
              <w:fldChar w:fldCharType="begin"/>
            </w:r>
            <w:r>
              <w:rPr>
                <w:noProof/>
                <w:webHidden/>
              </w:rPr>
              <w:instrText xml:space="preserve"> PAGEREF _Toc180060949 \h </w:instrText>
            </w:r>
            <w:r>
              <w:rPr>
                <w:noProof/>
                <w:webHidden/>
              </w:rPr>
            </w:r>
            <w:r>
              <w:rPr>
                <w:noProof/>
                <w:webHidden/>
              </w:rPr>
              <w:fldChar w:fldCharType="separate"/>
            </w:r>
            <w:r>
              <w:rPr>
                <w:noProof/>
                <w:webHidden/>
              </w:rPr>
              <w:t>8</w:t>
            </w:r>
            <w:r>
              <w:rPr>
                <w:noProof/>
                <w:webHidden/>
              </w:rPr>
              <w:fldChar w:fldCharType="end"/>
            </w:r>
          </w:hyperlink>
        </w:p>
        <w:p w14:paraId="683920C4" w14:textId="4EF4B52D" w:rsidR="006462F8" w:rsidRDefault="006462F8">
          <w:pPr>
            <w:pStyle w:val="TM1"/>
            <w:tabs>
              <w:tab w:val="right" w:leader="dot" w:pos="9062"/>
            </w:tabs>
            <w:rPr>
              <w:rFonts w:asciiTheme="minorHAnsi" w:eastAsiaTheme="minorEastAsia" w:hAnsiTheme="minorHAnsi"/>
              <w:noProof/>
              <w:lang w:eastAsia="fr-FR"/>
            </w:rPr>
          </w:pPr>
          <w:hyperlink w:anchor="_Toc180060950" w:history="1">
            <w:r w:rsidRPr="00621D4F">
              <w:rPr>
                <w:rStyle w:val="Lienhypertexte"/>
                <w:rFonts w:eastAsia="Times New Roman"/>
                <w:noProof/>
                <w:lang w:eastAsia="fr-FR"/>
              </w:rPr>
              <w:t>ARTICLE 12 – ASSURANCES</w:t>
            </w:r>
            <w:r>
              <w:rPr>
                <w:noProof/>
                <w:webHidden/>
              </w:rPr>
              <w:tab/>
            </w:r>
            <w:r>
              <w:rPr>
                <w:noProof/>
                <w:webHidden/>
              </w:rPr>
              <w:fldChar w:fldCharType="begin"/>
            </w:r>
            <w:r>
              <w:rPr>
                <w:noProof/>
                <w:webHidden/>
              </w:rPr>
              <w:instrText xml:space="preserve"> PAGEREF _Toc180060950 \h </w:instrText>
            </w:r>
            <w:r>
              <w:rPr>
                <w:noProof/>
                <w:webHidden/>
              </w:rPr>
            </w:r>
            <w:r>
              <w:rPr>
                <w:noProof/>
                <w:webHidden/>
              </w:rPr>
              <w:fldChar w:fldCharType="separate"/>
            </w:r>
            <w:r>
              <w:rPr>
                <w:noProof/>
                <w:webHidden/>
              </w:rPr>
              <w:t>9</w:t>
            </w:r>
            <w:r>
              <w:rPr>
                <w:noProof/>
                <w:webHidden/>
              </w:rPr>
              <w:fldChar w:fldCharType="end"/>
            </w:r>
          </w:hyperlink>
        </w:p>
        <w:p w14:paraId="72AAF79C" w14:textId="6D249841" w:rsidR="006462F8" w:rsidRDefault="006462F8">
          <w:pPr>
            <w:pStyle w:val="TM1"/>
            <w:tabs>
              <w:tab w:val="right" w:leader="dot" w:pos="9062"/>
            </w:tabs>
            <w:rPr>
              <w:rFonts w:asciiTheme="minorHAnsi" w:eastAsiaTheme="minorEastAsia" w:hAnsiTheme="minorHAnsi"/>
              <w:noProof/>
              <w:lang w:eastAsia="fr-FR"/>
            </w:rPr>
          </w:pPr>
          <w:hyperlink w:anchor="_Toc180060951" w:history="1">
            <w:r w:rsidRPr="00621D4F">
              <w:rPr>
                <w:rStyle w:val="Lienhypertexte"/>
                <w:rFonts w:eastAsia="Times New Roman"/>
                <w:noProof/>
                <w:lang w:eastAsia="fr-FR"/>
              </w:rPr>
              <w:t>ARTICLE 13 – CONFIDENTIALITE – PROTECTION DES DONNEES PERSONNELLES – MESURES DE SECURITE</w:t>
            </w:r>
            <w:r>
              <w:rPr>
                <w:noProof/>
                <w:webHidden/>
              </w:rPr>
              <w:tab/>
            </w:r>
            <w:r>
              <w:rPr>
                <w:noProof/>
                <w:webHidden/>
              </w:rPr>
              <w:fldChar w:fldCharType="begin"/>
            </w:r>
            <w:r>
              <w:rPr>
                <w:noProof/>
                <w:webHidden/>
              </w:rPr>
              <w:instrText xml:space="preserve"> PAGEREF _Toc180060951 \h </w:instrText>
            </w:r>
            <w:r>
              <w:rPr>
                <w:noProof/>
                <w:webHidden/>
              </w:rPr>
            </w:r>
            <w:r>
              <w:rPr>
                <w:noProof/>
                <w:webHidden/>
              </w:rPr>
              <w:fldChar w:fldCharType="separate"/>
            </w:r>
            <w:r>
              <w:rPr>
                <w:noProof/>
                <w:webHidden/>
              </w:rPr>
              <w:t>9</w:t>
            </w:r>
            <w:r>
              <w:rPr>
                <w:noProof/>
                <w:webHidden/>
              </w:rPr>
              <w:fldChar w:fldCharType="end"/>
            </w:r>
          </w:hyperlink>
        </w:p>
        <w:p w14:paraId="23EA17E8" w14:textId="6551EAA3" w:rsidR="006462F8" w:rsidRDefault="006462F8">
          <w:pPr>
            <w:pStyle w:val="TM1"/>
            <w:tabs>
              <w:tab w:val="right" w:leader="dot" w:pos="9062"/>
            </w:tabs>
            <w:rPr>
              <w:rFonts w:asciiTheme="minorHAnsi" w:eastAsiaTheme="minorEastAsia" w:hAnsiTheme="minorHAnsi"/>
              <w:noProof/>
              <w:lang w:eastAsia="fr-FR"/>
            </w:rPr>
          </w:pPr>
          <w:hyperlink w:anchor="_Toc180060952" w:history="1">
            <w:r w:rsidRPr="00621D4F">
              <w:rPr>
                <w:rStyle w:val="Lienhypertexte"/>
                <w:rFonts w:eastAsia="Times New Roman"/>
                <w:noProof/>
                <w:lang w:eastAsia="fr-FR"/>
              </w:rPr>
              <w:t>ARTICLE 14 – RESILIATION DU MARCHE</w:t>
            </w:r>
            <w:r>
              <w:rPr>
                <w:noProof/>
                <w:webHidden/>
              </w:rPr>
              <w:tab/>
            </w:r>
            <w:r>
              <w:rPr>
                <w:noProof/>
                <w:webHidden/>
              </w:rPr>
              <w:fldChar w:fldCharType="begin"/>
            </w:r>
            <w:r>
              <w:rPr>
                <w:noProof/>
                <w:webHidden/>
              </w:rPr>
              <w:instrText xml:space="preserve"> PAGEREF _Toc180060952 \h </w:instrText>
            </w:r>
            <w:r>
              <w:rPr>
                <w:noProof/>
                <w:webHidden/>
              </w:rPr>
            </w:r>
            <w:r>
              <w:rPr>
                <w:noProof/>
                <w:webHidden/>
              </w:rPr>
              <w:fldChar w:fldCharType="separate"/>
            </w:r>
            <w:r>
              <w:rPr>
                <w:noProof/>
                <w:webHidden/>
              </w:rPr>
              <w:t>12</w:t>
            </w:r>
            <w:r>
              <w:rPr>
                <w:noProof/>
                <w:webHidden/>
              </w:rPr>
              <w:fldChar w:fldCharType="end"/>
            </w:r>
          </w:hyperlink>
        </w:p>
        <w:p w14:paraId="66A3D90D" w14:textId="224C9163" w:rsidR="006462F8" w:rsidRDefault="006462F8">
          <w:pPr>
            <w:pStyle w:val="TM1"/>
            <w:tabs>
              <w:tab w:val="right" w:leader="dot" w:pos="9062"/>
            </w:tabs>
            <w:rPr>
              <w:rFonts w:asciiTheme="minorHAnsi" w:eastAsiaTheme="minorEastAsia" w:hAnsiTheme="minorHAnsi"/>
              <w:noProof/>
              <w:lang w:eastAsia="fr-FR"/>
            </w:rPr>
          </w:pPr>
          <w:hyperlink w:anchor="_Toc180060953" w:history="1">
            <w:r w:rsidRPr="00621D4F">
              <w:rPr>
                <w:rStyle w:val="Lienhypertexte"/>
                <w:rFonts w:eastAsia="Times New Roman"/>
                <w:noProof/>
                <w:lang w:eastAsia="fr-FR"/>
              </w:rPr>
              <w:t>ARTICLE 15 – TRIBUNAL COMPETENT</w:t>
            </w:r>
            <w:r>
              <w:rPr>
                <w:noProof/>
                <w:webHidden/>
              </w:rPr>
              <w:tab/>
            </w:r>
            <w:r>
              <w:rPr>
                <w:noProof/>
                <w:webHidden/>
              </w:rPr>
              <w:fldChar w:fldCharType="begin"/>
            </w:r>
            <w:r>
              <w:rPr>
                <w:noProof/>
                <w:webHidden/>
              </w:rPr>
              <w:instrText xml:space="preserve"> PAGEREF _Toc180060953 \h </w:instrText>
            </w:r>
            <w:r>
              <w:rPr>
                <w:noProof/>
                <w:webHidden/>
              </w:rPr>
            </w:r>
            <w:r>
              <w:rPr>
                <w:noProof/>
                <w:webHidden/>
              </w:rPr>
              <w:fldChar w:fldCharType="separate"/>
            </w:r>
            <w:r>
              <w:rPr>
                <w:noProof/>
                <w:webHidden/>
              </w:rPr>
              <w:t>12</w:t>
            </w:r>
            <w:r>
              <w:rPr>
                <w:noProof/>
                <w:webHidden/>
              </w:rPr>
              <w:fldChar w:fldCharType="end"/>
            </w:r>
          </w:hyperlink>
        </w:p>
        <w:p w14:paraId="36CAA349" w14:textId="32013963" w:rsidR="006462F8" w:rsidRDefault="006462F8">
          <w:pPr>
            <w:pStyle w:val="TM1"/>
            <w:tabs>
              <w:tab w:val="right" w:leader="dot" w:pos="9062"/>
            </w:tabs>
            <w:rPr>
              <w:rFonts w:asciiTheme="minorHAnsi" w:eastAsiaTheme="minorEastAsia" w:hAnsiTheme="minorHAnsi"/>
              <w:noProof/>
              <w:lang w:eastAsia="fr-FR"/>
            </w:rPr>
          </w:pPr>
          <w:hyperlink w:anchor="_Toc180060954" w:history="1">
            <w:r w:rsidRPr="00621D4F">
              <w:rPr>
                <w:rStyle w:val="Lienhypertexte"/>
                <w:rFonts w:eastAsia="Times New Roman"/>
                <w:noProof/>
                <w:lang w:eastAsia="fr-FR"/>
              </w:rPr>
              <w:t>ARTICLE 16 – DEROGATIONS AU CCAG</w:t>
            </w:r>
            <w:r>
              <w:rPr>
                <w:noProof/>
                <w:webHidden/>
              </w:rPr>
              <w:tab/>
            </w:r>
            <w:r>
              <w:rPr>
                <w:noProof/>
                <w:webHidden/>
              </w:rPr>
              <w:fldChar w:fldCharType="begin"/>
            </w:r>
            <w:r>
              <w:rPr>
                <w:noProof/>
                <w:webHidden/>
              </w:rPr>
              <w:instrText xml:space="preserve"> PAGEREF _Toc180060954 \h </w:instrText>
            </w:r>
            <w:r>
              <w:rPr>
                <w:noProof/>
                <w:webHidden/>
              </w:rPr>
            </w:r>
            <w:r>
              <w:rPr>
                <w:noProof/>
                <w:webHidden/>
              </w:rPr>
              <w:fldChar w:fldCharType="separate"/>
            </w:r>
            <w:r>
              <w:rPr>
                <w:noProof/>
                <w:webHidden/>
              </w:rPr>
              <w:t>13</w:t>
            </w:r>
            <w:r>
              <w:rPr>
                <w:noProof/>
                <w:webHidden/>
              </w:rPr>
              <w:fldChar w:fldCharType="end"/>
            </w:r>
          </w:hyperlink>
        </w:p>
        <w:p w14:paraId="16E70003" w14:textId="3305B5AB" w:rsidR="006462F8" w:rsidRDefault="006462F8">
          <w:pPr>
            <w:pStyle w:val="TM1"/>
            <w:tabs>
              <w:tab w:val="right" w:leader="dot" w:pos="9062"/>
            </w:tabs>
            <w:rPr>
              <w:rFonts w:asciiTheme="minorHAnsi" w:eastAsiaTheme="minorEastAsia" w:hAnsiTheme="minorHAnsi"/>
              <w:noProof/>
              <w:lang w:eastAsia="fr-FR"/>
            </w:rPr>
          </w:pPr>
          <w:hyperlink w:anchor="_Toc180060955" w:history="1">
            <w:r w:rsidRPr="00621D4F">
              <w:rPr>
                <w:rStyle w:val="Lienhypertexte"/>
                <w:rFonts w:ascii="Arial Narrow" w:eastAsia="Times New Roman" w:hAnsi="Arial Narrow" w:cs="Arial"/>
                <w:caps/>
                <w:noProof/>
                <w:lang w:eastAsia="ar-SA"/>
              </w:rPr>
              <w:t>Article 17 : signature du marché</w:t>
            </w:r>
            <w:r>
              <w:rPr>
                <w:noProof/>
                <w:webHidden/>
              </w:rPr>
              <w:tab/>
            </w:r>
            <w:r>
              <w:rPr>
                <w:noProof/>
                <w:webHidden/>
              </w:rPr>
              <w:fldChar w:fldCharType="begin"/>
            </w:r>
            <w:r>
              <w:rPr>
                <w:noProof/>
                <w:webHidden/>
              </w:rPr>
              <w:instrText xml:space="preserve"> PAGEREF _Toc180060955 \h </w:instrText>
            </w:r>
            <w:r>
              <w:rPr>
                <w:noProof/>
                <w:webHidden/>
              </w:rPr>
            </w:r>
            <w:r>
              <w:rPr>
                <w:noProof/>
                <w:webHidden/>
              </w:rPr>
              <w:fldChar w:fldCharType="separate"/>
            </w:r>
            <w:r>
              <w:rPr>
                <w:noProof/>
                <w:webHidden/>
              </w:rPr>
              <w:t>13</w:t>
            </w:r>
            <w:r>
              <w:rPr>
                <w:noProof/>
                <w:webHidden/>
              </w:rPr>
              <w:fldChar w:fldCharType="end"/>
            </w:r>
          </w:hyperlink>
        </w:p>
        <w:p w14:paraId="36F83A6C" w14:textId="2EA15696" w:rsidR="006462F8" w:rsidRDefault="006462F8">
          <w:pPr>
            <w:pStyle w:val="TM2"/>
            <w:tabs>
              <w:tab w:val="right" w:leader="dot" w:pos="9062"/>
            </w:tabs>
            <w:rPr>
              <w:rFonts w:asciiTheme="minorHAnsi" w:eastAsiaTheme="minorEastAsia" w:hAnsiTheme="minorHAnsi"/>
              <w:noProof/>
              <w:lang w:eastAsia="fr-FR"/>
            </w:rPr>
          </w:pPr>
          <w:hyperlink w:anchor="_Toc180060956" w:history="1">
            <w:r w:rsidRPr="00621D4F">
              <w:rPr>
                <w:rStyle w:val="Lienhypertexte"/>
                <w:rFonts w:eastAsia="Times New Roman"/>
                <w:noProof/>
                <w:lang w:eastAsia="ar-SA"/>
              </w:rPr>
              <w:t>17.1 – Signature du marché par le titulaire individuel (ou mandataire du groupement)</w:t>
            </w:r>
            <w:r>
              <w:rPr>
                <w:noProof/>
                <w:webHidden/>
              </w:rPr>
              <w:tab/>
            </w:r>
            <w:r>
              <w:rPr>
                <w:noProof/>
                <w:webHidden/>
              </w:rPr>
              <w:fldChar w:fldCharType="begin"/>
            </w:r>
            <w:r>
              <w:rPr>
                <w:noProof/>
                <w:webHidden/>
              </w:rPr>
              <w:instrText xml:space="preserve"> PAGEREF _Toc180060956 \h </w:instrText>
            </w:r>
            <w:r>
              <w:rPr>
                <w:noProof/>
                <w:webHidden/>
              </w:rPr>
            </w:r>
            <w:r>
              <w:rPr>
                <w:noProof/>
                <w:webHidden/>
              </w:rPr>
              <w:fldChar w:fldCharType="separate"/>
            </w:r>
            <w:r>
              <w:rPr>
                <w:noProof/>
                <w:webHidden/>
              </w:rPr>
              <w:t>13</w:t>
            </w:r>
            <w:r>
              <w:rPr>
                <w:noProof/>
                <w:webHidden/>
              </w:rPr>
              <w:fldChar w:fldCharType="end"/>
            </w:r>
          </w:hyperlink>
        </w:p>
        <w:p w14:paraId="6BE61813" w14:textId="159952BD" w:rsidR="006462F8" w:rsidRDefault="006462F8">
          <w:pPr>
            <w:pStyle w:val="TM2"/>
            <w:tabs>
              <w:tab w:val="right" w:leader="dot" w:pos="9062"/>
            </w:tabs>
            <w:rPr>
              <w:rFonts w:asciiTheme="minorHAnsi" w:eastAsiaTheme="minorEastAsia" w:hAnsiTheme="minorHAnsi"/>
              <w:noProof/>
              <w:lang w:eastAsia="fr-FR"/>
            </w:rPr>
          </w:pPr>
          <w:hyperlink w:anchor="_Toc180060957" w:history="1">
            <w:r w:rsidRPr="00621D4F">
              <w:rPr>
                <w:rStyle w:val="Lienhypertexte"/>
                <w:rFonts w:eastAsia="Times New Roman"/>
                <w:noProof/>
                <w:lang w:eastAsia="ar-SA"/>
              </w:rPr>
              <w:t>17.2 – Signature du marché par les cotraitants en cas de groupement</w:t>
            </w:r>
            <w:r>
              <w:rPr>
                <w:noProof/>
                <w:webHidden/>
              </w:rPr>
              <w:tab/>
            </w:r>
            <w:r>
              <w:rPr>
                <w:noProof/>
                <w:webHidden/>
              </w:rPr>
              <w:fldChar w:fldCharType="begin"/>
            </w:r>
            <w:r>
              <w:rPr>
                <w:noProof/>
                <w:webHidden/>
              </w:rPr>
              <w:instrText xml:space="preserve"> PAGEREF _Toc180060957 \h </w:instrText>
            </w:r>
            <w:r>
              <w:rPr>
                <w:noProof/>
                <w:webHidden/>
              </w:rPr>
            </w:r>
            <w:r>
              <w:rPr>
                <w:noProof/>
                <w:webHidden/>
              </w:rPr>
              <w:fldChar w:fldCharType="separate"/>
            </w:r>
            <w:r>
              <w:rPr>
                <w:noProof/>
                <w:webHidden/>
              </w:rPr>
              <w:t>13</w:t>
            </w:r>
            <w:r>
              <w:rPr>
                <w:noProof/>
                <w:webHidden/>
              </w:rPr>
              <w:fldChar w:fldCharType="end"/>
            </w:r>
          </w:hyperlink>
        </w:p>
        <w:p w14:paraId="75367EBF" w14:textId="3EE284DF" w:rsidR="006462F8" w:rsidRDefault="006462F8">
          <w:pPr>
            <w:pStyle w:val="TM1"/>
            <w:tabs>
              <w:tab w:val="right" w:leader="dot" w:pos="9062"/>
            </w:tabs>
            <w:rPr>
              <w:rFonts w:asciiTheme="minorHAnsi" w:eastAsiaTheme="minorEastAsia" w:hAnsiTheme="minorHAnsi"/>
              <w:noProof/>
              <w:lang w:eastAsia="fr-FR"/>
            </w:rPr>
          </w:pPr>
          <w:hyperlink w:anchor="_Toc180060958" w:history="1">
            <w:r w:rsidRPr="00621D4F">
              <w:rPr>
                <w:rStyle w:val="Lienhypertexte"/>
                <w:rFonts w:eastAsia="Times New Roman"/>
                <w:noProof/>
                <w:lang w:eastAsia="ar-SA"/>
              </w:rPr>
              <w:t>ARTICLE 18 : DECISION DU POUVOIR ADJUDICATEUR</w:t>
            </w:r>
            <w:r>
              <w:rPr>
                <w:noProof/>
                <w:webHidden/>
              </w:rPr>
              <w:tab/>
            </w:r>
            <w:r>
              <w:rPr>
                <w:noProof/>
                <w:webHidden/>
              </w:rPr>
              <w:fldChar w:fldCharType="begin"/>
            </w:r>
            <w:r>
              <w:rPr>
                <w:noProof/>
                <w:webHidden/>
              </w:rPr>
              <w:instrText xml:space="preserve"> PAGEREF _Toc180060958 \h </w:instrText>
            </w:r>
            <w:r>
              <w:rPr>
                <w:noProof/>
                <w:webHidden/>
              </w:rPr>
            </w:r>
            <w:r>
              <w:rPr>
                <w:noProof/>
                <w:webHidden/>
              </w:rPr>
              <w:fldChar w:fldCharType="separate"/>
            </w:r>
            <w:r>
              <w:rPr>
                <w:noProof/>
                <w:webHidden/>
              </w:rPr>
              <w:t>14</w:t>
            </w:r>
            <w:r>
              <w:rPr>
                <w:noProof/>
                <w:webHidden/>
              </w:rPr>
              <w:fldChar w:fldCharType="end"/>
            </w:r>
          </w:hyperlink>
        </w:p>
        <w:p w14:paraId="760D95D7" w14:textId="3B6111E0" w:rsidR="00126C0E" w:rsidRPr="003B3885" w:rsidRDefault="00FB5F08" w:rsidP="003B3885">
          <w:r w:rsidRPr="00867BBF">
            <w:rPr>
              <w:rFonts w:cs="Arial"/>
              <w:b/>
              <w:bCs/>
            </w:rPr>
            <w:fldChar w:fldCharType="end"/>
          </w:r>
        </w:p>
      </w:sdtContent>
    </w:sdt>
    <w:p w14:paraId="3DBC48AD" w14:textId="288BCD96" w:rsidR="0078635F" w:rsidRDefault="0078635F" w:rsidP="00126C0E">
      <w:pPr>
        <w:pStyle w:val="Titre1"/>
        <w:rPr>
          <w:rFonts w:eastAsia="Times New Roman"/>
          <w:lang w:eastAsia="ar-SA"/>
        </w:rPr>
      </w:pPr>
    </w:p>
    <w:p w14:paraId="5905E302" w14:textId="77777777" w:rsidR="00BA4230" w:rsidRDefault="00BA4230" w:rsidP="00BA4230">
      <w:pPr>
        <w:rPr>
          <w:lang w:eastAsia="ar-SA"/>
        </w:rPr>
      </w:pPr>
    </w:p>
    <w:p w14:paraId="023A4A07" w14:textId="24728931" w:rsidR="005C1E92" w:rsidRPr="005C1E92" w:rsidRDefault="00126C0E" w:rsidP="00126C0E">
      <w:pPr>
        <w:pStyle w:val="Titre1"/>
        <w:rPr>
          <w:rFonts w:eastAsia="Times New Roman"/>
          <w:lang w:eastAsia="ar-SA"/>
        </w:rPr>
      </w:pPr>
      <w:bookmarkStart w:id="0" w:name="_Toc180060924"/>
      <w:r>
        <w:rPr>
          <w:rFonts w:eastAsia="Times New Roman"/>
          <w:lang w:eastAsia="ar-SA"/>
        </w:rPr>
        <w:t>ARTICLE</w:t>
      </w:r>
      <w:r w:rsidR="005C1E92" w:rsidRPr="005C1E92">
        <w:rPr>
          <w:rFonts w:eastAsia="Times New Roman"/>
          <w:lang w:eastAsia="ar-SA"/>
        </w:rPr>
        <w:t xml:space="preserve"> 1 : IDENTIFICATION DE LA COLLECTIVITE</w:t>
      </w:r>
      <w:bookmarkStart w:id="1" w:name="_GoBack"/>
      <w:bookmarkEnd w:id="0"/>
      <w:bookmarkEnd w:id="1"/>
    </w:p>
    <w:p w14:paraId="113697D5" w14:textId="77777777" w:rsidR="005C1E92" w:rsidRDefault="005C1E92" w:rsidP="005C1E92">
      <w:pPr>
        <w:pStyle w:val="Paragraphedeliste1"/>
        <w:ind w:left="0"/>
        <w:rPr>
          <w:rFonts w:ascii="Arial Narrow" w:hAnsi="Arial Narrow" w:cs="Arial"/>
          <w:b/>
          <w:kern w:val="0"/>
          <w:sz w:val="20"/>
          <w:szCs w:val="20"/>
        </w:rPr>
      </w:pPr>
    </w:p>
    <w:p w14:paraId="770E4984" w14:textId="3EC1B705" w:rsidR="00356E72" w:rsidRDefault="00A45ED2" w:rsidP="00356E72">
      <w:pPr>
        <w:rPr>
          <w:lang w:eastAsia="ar-SA"/>
        </w:rPr>
      </w:pPr>
      <w:r>
        <w:rPr>
          <w:lang w:eastAsia="ar-SA"/>
        </w:rPr>
        <w:t>La Ville de LOOS</w:t>
      </w:r>
      <w:r w:rsidR="00356E72" w:rsidRPr="00356E72">
        <w:rPr>
          <w:lang w:eastAsia="ar-SA"/>
        </w:rPr>
        <w:t>, représentée par son Maire, Madame Anne VOITURIEZ, ayant reçu délégation de pouvoir et de signature du Conseil municipal par délibération n°2020-05-23-06 en date du 23 mai 2020, pour prendre toute décision concernant la préparation, la passation, l’exécution et le règlement des marchés et accords-cadres concernant les fournitures et services sans limite de montant, des accords-cadres de travaux sans limite de montant, des opérations de travaux jusqu’à 500 000 euros HT […] dès lors que les crédits sont inscrits au budget.</w:t>
      </w:r>
    </w:p>
    <w:p w14:paraId="14AA49AD" w14:textId="18B51963" w:rsidR="00FB5F08" w:rsidRDefault="00126C0E" w:rsidP="00356E72">
      <w:pPr>
        <w:pStyle w:val="Titre1"/>
        <w:rPr>
          <w:rFonts w:eastAsia="Times New Roman"/>
          <w:lang w:eastAsia="ar-SA"/>
        </w:rPr>
      </w:pPr>
      <w:bookmarkStart w:id="2" w:name="_Toc180060925"/>
      <w:r>
        <w:rPr>
          <w:rFonts w:eastAsia="Times New Roman"/>
          <w:lang w:eastAsia="ar-SA"/>
        </w:rPr>
        <w:lastRenderedPageBreak/>
        <w:t>ARTICLE</w:t>
      </w:r>
      <w:r w:rsidR="00BA2529" w:rsidRPr="00BA2529">
        <w:rPr>
          <w:rFonts w:eastAsia="Times New Roman"/>
          <w:lang w:eastAsia="ar-SA"/>
        </w:rPr>
        <w:t xml:space="preserve"> 2 : CONTRACTANT(S)</w:t>
      </w:r>
      <w:bookmarkEnd w:id="2"/>
    </w:p>
    <w:p w14:paraId="769B9CB7" w14:textId="77777777" w:rsidR="00A55BF6" w:rsidRPr="00A55BF6" w:rsidRDefault="00A55BF6" w:rsidP="00A55BF6">
      <w:pPr>
        <w:rPr>
          <w:lang w:eastAsia="ar-SA"/>
        </w:rPr>
      </w:pPr>
    </w:p>
    <w:p w14:paraId="63D92A6B" w14:textId="77777777" w:rsidR="00FB5F08" w:rsidRPr="00FB5F08" w:rsidRDefault="00FB5F08" w:rsidP="00FB5F08">
      <w:pPr>
        <w:pStyle w:val="Titre2"/>
        <w:rPr>
          <w:lang w:eastAsia="ar-SA"/>
        </w:rPr>
      </w:pPr>
      <w:bookmarkStart w:id="3" w:name="_Toc180060926"/>
      <w:r>
        <w:rPr>
          <w:lang w:eastAsia="ar-SA"/>
        </w:rPr>
        <w:t>2.1 Désignation des cocontractants</w:t>
      </w:r>
      <w:bookmarkEnd w:id="3"/>
      <w:r>
        <w:rPr>
          <w:lang w:eastAsia="ar-SA"/>
        </w:rPr>
        <w:t xml:space="preserve"> </w:t>
      </w:r>
    </w:p>
    <w:p w14:paraId="1D3D2A08" w14:textId="77777777" w:rsidR="00BA2529" w:rsidRPr="00BA2529" w:rsidRDefault="00BA2529" w:rsidP="00BA2529">
      <w:pPr>
        <w:suppressAutoHyphens/>
        <w:spacing w:after="0" w:line="240" w:lineRule="auto"/>
        <w:rPr>
          <w:rFonts w:eastAsia="Times New Roman" w:cs="Arial"/>
          <w:lang w:eastAsia="ar-SA"/>
        </w:rPr>
      </w:pPr>
    </w:p>
    <w:p w14:paraId="4E82429B" w14:textId="77777777" w:rsidR="00BA2529" w:rsidRPr="00BA2529" w:rsidRDefault="00BA2529" w:rsidP="00BA2529">
      <w:pPr>
        <w:suppressAutoHyphens/>
        <w:spacing w:after="0" w:line="240" w:lineRule="auto"/>
        <w:rPr>
          <w:rFonts w:eastAsia="Times New Roman" w:cs="Arial"/>
          <w:lang w:eastAsia="ar-SA"/>
        </w:rPr>
      </w:pPr>
      <w:r w:rsidRPr="00BA2529">
        <w:rPr>
          <w:rFonts w:eastAsia="Times New Roman" w:cs="Arial"/>
          <w:lang w:eastAsia="ar-SA"/>
        </w:rPr>
        <w:t xml:space="preserve"> </w:t>
      </w:r>
      <w:r w:rsidRPr="00BA2529">
        <w:rPr>
          <w:rFonts w:eastAsia="Times New Roman" w:cs="Arial"/>
          <w:b/>
          <w:bCs/>
          <w:lang w:eastAsia="ar-SA"/>
        </w:rPr>
        <w:t>Le contractant unique</w:t>
      </w:r>
      <w:r>
        <w:rPr>
          <w:rFonts w:eastAsia="Times New Roman" w:cs="Arial"/>
          <w:b/>
          <w:bCs/>
          <w:lang w:eastAsia="ar-SA"/>
        </w:rPr>
        <w:t xml:space="preserve"> (ou le mandataire du groupement)</w:t>
      </w:r>
      <w:r w:rsidRPr="00BA2529">
        <w:rPr>
          <w:rFonts w:eastAsia="Times New Roman" w:cs="Arial"/>
          <w:b/>
          <w:bCs/>
          <w:lang w:eastAsia="ar-SA"/>
        </w:rPr>
        <w:t>, soussigné :</w:t>
      </w:r>
    </w:p>
    <w:tbl>
      <w:tblPr>
        <w:tblW w:w="0" w:type="auto"/>
        <w:tblInd w:w="524" w:type="dxa"/>
        <w:tblLayout w:type="fixed"/>
        <w:tblLook w:val="0000" w:firstRow="0" w:lastRow="0" w:firstColumn="0" w:lastColumn="0" w:noHBand="0" w:noVBand="0"/>
      </w:tblPr>
      <w:tblGrid>
        <w:gridCol w:w="9233"/>
      </w:tblGrid>
      <w:tr w:rsidR="00BA2529" w:rsidRPr="00BA2529" w14:paraId="6139618D"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76421C02"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 M./Mme                                                                        contractant personnellement</w:t>
            </w:r>
          </w:p>
        </w:tc>
      </w:tr>
      <w:tr w:rsidR="00BA2529" w:rsidRPr="00BA2529" w14:paraId="140007BA"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71603C8E"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 La société</w:t>
            </w:r>
          </w:p>
        </w:tc>
      </w:tr>
      <w:tr w:rsidR="00BA2529" w:rsidRPr="00BA2529" w14:paraId="73F35FD1"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60353306"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RCS :</w:t>
            </w:r>
          </w:p>
        </w:tc>
      </w:tr>
      <w:tr w:rsidR="00BA2529" w:rsidRPr="00BA2529" w14:paraId="260BEAB0"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5AAFD1AE"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Représentée par :                                                                             dûment habilité(e)</w:t>
            </w:r>
          </w:p>
        </w:tc>
      </w:tr>
      <w:tr w:rsidR="00BA2529" w:rsidRPr="00BA2529" w14:paraId="06E12DD0"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323719AF"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Adresse :</w:t>
            </w:r>
          </w:p>
        </w:tc>
      </w:tr>
      <w:tr w:rsidR="00BA2529" w:rsidRPr="00BA2529" w14:paraId="3457523B"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07A732DF" w14:textId="77777777" w:rsidR="00BA2529" w:rsidRPr="00BA2529" w:rsidRDefault="00BA2529" w:rsidP="00BA2529">
            <w:pPr>
              <w:suppressAutoHyphens/>
              <w:snapToGrid w:val="0"/>
              <w:spacing w:after="0" w:line="240" w:lineRule="auto"/>
              <w:jc w:val="left"/>
              <w:rPr>
                <w:rFonts w:eastAsia="Times New Roman" w:cs="Arial"/>
                <w:lang w:eastAsia="ar-SA"/>
              </w:rPr>
            </w:pPr>
          </w:p>
        </w:tc>
      </w:tr>
      <w:tr w:rsidR="00BA2529" w:rsidRPr="00BA2529" w14:paraId="64E585CD"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14FA6446"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Code NAF :                                                          N° SIRET :</w:t>
            </w:r>
          </w:p>
        </w:tc>
      </w:tr>
      <w:tr w:rsidR="00BA2529" w:rsidRPr="00BA2529" w14:paraId="5D8E25B7"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544B0866"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TVA intracommunautaire :</w:t>
            </w:r>
          </w:p>
        </w:tc>
      </w:tr>
      <w:tr w:rsidR="00BA2529" w:rsidRPr="00BA2529" w14:paraId="78B94087"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3149D691"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Adresse e-mail :</w:t>
            </w:r>
          </w:p>
        </w:tc>
      </w:tr>
    </w:tbl>
    <w:p w14:paraId="75ED82A9" w14:textId="77777777" w:rsidR="00BA2529" w:rsidRPr="00BA2529" w:rsidRDefault="00BA2529" w:rsidP="00BA2529">
      <w:pPr>
        <w:suppressAutoHyphens/>
        <w:spacing w:after="0" w:line="240" w:lineRule="auto"/>
        <w:rPr>
          <w:rFonts w:eastAsia="Times New Roman" w:cs="Arial"/>
          <w:lang w:eastAsia="ar-SA"/>
        </w:rPr>
      </w:pPr>
    </w:p>
    <w:p w14:paraId="33BA84E8" w14:textId="77777777" w:rsidR="00BA2529" w:rsidRPr="00BA2529" w:rsidRDefault="00BA2529" w:rsidP="00BA2529">
      <w:pPr>
        <w:suppressAutoHyphens/>
        <w:spacing w:after="0" w:line="240" w:lineRule="auto"/>
        <w:rPr>
          <w:rFonts w:eastAsia="Times New Roman" w:cs="Arial"/>
          <w:lang w:eastAsia="ar-SA"/>
        </w:rPr>
      </w:pPr>
      <w:r w:rsidRPr="00BA2529">
        <w:rPr>
          <w:rFonts w:eastAsia="Times New Roman" w:cs="Arial"/>
          <w:lang w:eastAsia="ar-SA"/>
        </w:rPr>
        <w:t xml:space="preserve"> </w:t>
      </w:r>
      <w:r w:rsidRPr="00BA2529">
        <w:rPr>
          <w:rFonts w:eastAsia="Times New Roman" w:cs="Arial"/>
          <w:b/>
          <w:bCs/>
          <w:lang w:eastAsia="ar-SA"/>
        </w:rPr>
        <w:t>Les cocontractants soussignés,</w:t>
      </w:r>
      <w:r w:rsidRPr="00BA2529">
        <w:rPr>
          <w:rFonts w:eastAsia="Times New Roman" w:cs="Arial"/>
          <w:lang w:eastAsia="ar-SA"/>
        </w:rPr>
        <w:t xml:space="preserve"> engageant ainsi les personnes physiques ou</w:t>
      </w:r>
      <w:r w:rsidRPr="00BA2529">
        <w:rPr>
          <w:rFonts w:eastAsia="Times New Roman" w:cs="Arial"/>
          <w:lang w:eastAsia="ar-SA"/>
        </w:rPr>
        <w:br/>
        <w:t xml:space="preserve">      morales ci-après, groupées :</w:t>
      </w:r>
    </w:p>
    <w:p w14:paraId="15898755" w14:textId="77777777" w:rsidR="00BA2529" w:rsidRPr="00BA2529" w:rsidRDefault="00BA2529" w:rsidP="00BA2529">
      <w:pPr>
        <w:suppressAutoHyphens/>
        <w:spacing w:after="0" w:line="240" w:lineRule="auto"/>
        <w:rPr>
          <w:rFonts w:eastAsia="Times New Roman" w:cs="Arial"/>
          <w:lang w:eastAsia="ar-SA"/>
        </w:rPr>
      </w:pPr>
      <w:r w:rsidRPr="00BA2529">
        <w:rPr>
          <w:rFonts w:eastAsia="Times New Roman" w:cs="Arial"/>
          <w:lang w:eastAsia="ar-SA"/>
        </w:rPr>
        <w:t xml:space="preserve">      </w:t>
      </w:r>
      <w:r w:rsidRPr="00BA2529">
        <w:rPr>
          <w:rFonts w:eastAsia="Times New Roman" w:cs="Arial"/>
          <w:u w:val="single"/>
          <w:lang w:eastAsia="ar-SA"/>
        </w:rPr>
        <w:t>1</w:t>
      </w:r>
      <w:r w:rsidRPr="00BA2529">
        <w:rPr>
          <w:rFonts w:eastAsia="Times New Roman" w:cs="Arial"/>
          <w:u w:val="single"/>
          <w:vertAlign w:val="superscript"/>
          <w:lang w:eastAsia="ar-SA"/>
        </w:rPr>
        <w:t>er</w:t>
      </w:r>
      <w:r w:rsidRPr="00BA2529">
        <w:rPr>
          <w:rFonts w:eastAsia="Times New Roman" w:cs="Arial"/>
          <w:u w:val="single"/>
          <w:lang w:eastAsia="ar-SA"/>
        </w:rPr>
        <w:t xml:space="preserve"> cotraitant</w:t>
      </w:r>
    </w:p>
    <w:tbl>
      <w:tblPr>
        <w:tblW w:w="0" w:type="auto"/>
        <w:tblInd w:w="524" w:type="dxa"/>
        <w:tblLayout w:type="fixed"/>
        <w:tblLook w:val="0000" w:firstRow="0" w:lastRow="0" w:firstColumn="0" w:lastColumn="0" w:noHBand="0" w:noVBand="0"/>
      </w:tblPr>
      <w:tblGrid>
        <w:gridCol w:w="9233"/>
      </w:tblGrid>
      <w:tr w:rsidR="00BA2529" w:rsidRPr="00BA2529" w14:paraId="683E99F5" w14:textId="77777777"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5819938E"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 M./Mme                                                                        contractant personnellement</w:t>
            </w:r>
          </w:p>
        </w:tc>
      </w:tr>
      <w:tr w:rsidR="00BA2529" w:rsidRPr="00BA2529" w14:paraId="1055EDE0" w14:textId="77777777"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44A53102"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 La société</w:t>
            </w:r>
          </w:p>
        </w:tc>
      </w:tr>
      <w:tr w:rsidR="00BA2529" w:rsidRPr="00BA2529" w14:paraId="6F6A6707" w14:textId="77777777"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4B935D2D"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RCS :</w:t>
            </w:r>
          </w:p>
        </w:tc>
      </w:tr>
      <w:tr w:rsidR="00BA2529" w:rsidRPr="00BA2529" w14:paraId="665F8F08" w14:textId="77777777"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5FFF7605"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Représentée par :                                                                             dûment habilité(e)</w:t>
            </w:r>
          </w:p>
        </w:tc>
      </w:tr>
      <w:tr w:rsidR="00BA2529" w:rsidRPr="00BA2529" w14:paraId="264995AB" w14:textId="77777777"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7AFF115A"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Adresse :</w:t>
            </w:r>
          </w:p>
        </w:tc>
      </w:tr>
      <w:tr w:rsidR="00BA2529" w:rsidRPr="00BA2529" w14:paraId="3A72F1DA" w14:textId="77777777"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6FFF9138" w14:textId="77777777" w:rsidR="00BA2529" w:rsidRPr="00BA2529" w:rsidRDefault="00BA2529" w:rsidP="00BA2529">
            <w:pPr>
              <w:suppressAutoHyphens/>
              <w:snapToGrid w:val="0"/>
              <w:spacing w:after="0" w:line="240" w:lineRule="auto"/>
              <w:jc w:val="left"/>
              <w:rPr>
                <w:rFonts w:eastAsia="Times New Roman" w:cs="Arial"/>
                <w:lang w:eastAsia="ar-SA"/>
              </w:rPr>
            </w:pPr>
          </w:p>
        </w:tc>
      </w:tr>
      <w:tr w:rsidR="00BA2529" w:rsidRPr="00BA2529" w14:paraId="4B3CB80B" w14:textId="77777777"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66B5103C"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Code NAF :                                                          N° SIRET :</w:t>
            </w:r>
          </w:p>
        </w:tc>
      </w:tr>
      <w:tr w:rsidR="00BA2529" w:rsidRPr="00BA2529" w14:paraId="481118E9" w14:textId="77777777"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736D6D90"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TVA intracommunautaire :</w:t>
            </w:r>
          </w:p>
        </w:tc>
      </w:tr>
      <w:tr w:rsidR="00BA2529" w:rsidRPr="00BA2529" w14:paraId="2DC3FD95"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52F57630"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 xml:space="preserve"> Adresse e-mail :</w:t>
            </w:r>
          </w:p>
        </w:tc>
      </w:tr>
    </w:tbl>
    <w:p w14:paraId="52E4176B" w14:textId="77777777" w:rsidR="00BA2529" w:rsidRPr="00BA2529" w:rsidRDefault="00BA2529" w:rsidP="00BA2529">
      <w:pPr>
        <w:suppressAutoHyphens/>
        <w:spacing w:after="0" w:line="240" w:lineRule="auto"/>
        <w:rPr>
          <w:rFonts w:eastAsia="Times New Roman" w:cs="Arial"/>
          <w:b/>
          <w:bCs/>
          <w:lang w:eastAsia="ar-SA"/>
        </w:rPr>
      </w:pPr>
    </w:p>
    <w:p w14:paraId="136338FE" w14:textId="77777777" w:rsidR="00BA2529" w:rsidRPr="00BA2529" w:rsidRDefault="00BA2529" w:rsidP="00BA2529">
      <w:pPr>
        <w:suppressAutoHyphens/>
        <w:spacing w:after="0" w:line="240" w:lineRule="auto"/>
        <w:rPr>
          <w:rFonts w:eastAsia="Times New Roman" w:cs="Arial"/>
          <w:lang w:eastAsia="ar-SA"/>
        </w:rPr>
      </w:pPr>
      <w:r w:rsidRPr="00BA2529">
        <w:rPr>
          <w:rFonts w:eastAsia="Times New Roman" w:cs="Arial"/>
          <w:b/>
          <w:bCs/>
          <w:lang w:eastAsia="ar-SA"/>
        </w:rPr>
        <w:t>En cas de groupement conjoint, le mandataire est :</w:t>
      </w:r>
    </w:p>
    <w:p w14:paraId="608E28EF" w14:textId="77777777" w:rsidR="00BA2529" w:rsidRDefault="00BA2529" w:rsidP="00BA2529">
      <w:pPr>
        <w:pStyle w:val="Paragraphedeliste"/>
        <w:numPr>
          <w:ilvl w:val="0"/>
          <w:numId w:val="2"/>
        </w:numPr>
        <w:suppressAutoHyphens/>
        <w:spacing w:after="0" w:line="240" w:lineRule="auto"/>
        <w:rPr>
          <w:rFonts w:eastAsia="Times New Roman" w:cs="Arial"/>
          <w:lang w:eastAsia="ar-SA"/>
        </w:rPr>
      </w:pPr>
      <w:r w:rsidRPr="00BA2529">
        <w:rPr>
          <w:rFonts w:eastAsia="Times New Roman" w:cs="Arial"/>
          <w:lang w:eastAsia="ar-SA"/>
        </w:rPr>
        <w:t>Conjoint</w:t>
      </w:r>
    </w:p>
    <w:p w14:paraId="48C54FA9" w14:textId="77777777" w:rsidR="00BA2529" w:rsidRPr="00BA2529" w:rsidRDefault="00BA2529" w:rsidP="00BA2529">
      <w:pPr>
        <w:pStyle w:val="Paragraphedeliste"/>
        <w:numPr>
          <w:ilvl w:val="0"/>
          <w:numId w:val="2"/>
        </w:numPr>
        <w:suppressAutoHyphens/>
        <w:spacing w:after="0" w:line="240" w:lineRule="auto"/>
        <w:rPr>
          <w:rFonts w:eastAsia="Times New Roman" w:cs="Arial"/>
          <w:lang w:eastAsia="ar-SA"/>
        </w:rPr>
      </w:pPr>
      <w:r w:rsidRPr="00BA2529">
        <w:rPr>
          <w:rFonts w:eastAsia="Times New Roman" w:cs="Arial"/>
          <w:lang w:eastAsia="ar-SA"/>
        </w:rPr>
        <w:lastRenderedPageBreak/>
        <w:t xml:space="preserve">Solidaire de chacun des membres du groupement pour </w:t>
      </w:r>
      <w:r>
        <w:rPr>
          <w:rFonts w:eastAsia="Times New Roman" w:cs="Arial"/>
          <w:lang w:eastAsia="ar-SA"/>
        </w:rPr>
        <w:t xml:space="preserve">ses obligations </w:t>
      </w:r>
      <w:r w:rsidRPr="00BA2529">
        <w:rPr>
          <w:rFonts w:eastAsia="Times New Roman" w:cs="Arial"/>
          <w:lang w:eastAsia="ar-SA"/>
        </w:rPr>
        <w:t>contractuelles à l’égard de la personne publique, pour l’exécution du marché.</w:t>
      </w:r>
    </w:p>
    <w:p w14:paraId="548DE361" w14:textId="77777777" w:rsidR="00BA2529" w:rsidRPr="00BA2529" w:rsidRDefault="00BA2529" w:rsidP="00BA2529">
      <w:pPr>
        <w:suppressAutoHyphens/>
        <w:spacing w:after="0" w:line="240" w:lineRule="auto"/>
        <w:rPr>
          <w:rFonts w:eastAsia="Times New Roman" w:cs="Arial"/>
          <w:b/>
          <w:bCs/>
          <w:lang w:eastAsia="ar-SA"/>
        </w:rPr>
      </w:pPr>
    </w:p>
    <w:p w14:paraId="6258EA09" w14:textId="77777777" w:rsidR="00C305B8" w:rsidRDefault="00C305B8" w:rsidP="00C305B8">
      <w:pPr>
        <w:pStyle w:val="Titre2"/>
        <w:rPr>
          <w:rFonts w:eastAsia="Times New Roman"/>
          <w:lang w:eastAsia="ar-SA"/>
        </w:rPr>
      </w:pPr>
      <w:bookmarkStart w:id="4" w:name="_Toc180060927"/>
      <w:r>
        <w:rPr>
          <w:rFonts w:eastAsia="Times New Roman"/>
          <w:lang w:eastAsia="ar-SA"/>
        </w:rPr>
        <w:t xml:space="preserve">2.2 </w:t>
      </w:r>
      <w:r w:rsidR="0017617E">
        <w:rPr>
          <w:rFonts w:eastAsia="Times New Roman"/>
          <w:lang w:eastAsia="ar-SA"/>
        </w:rPr>
        <w:t>Pièces constitutives du marché public</w:t>
      </w:r>
      <w:bookmarkEnd w:id="4"/>
    </w:p>
    <w:p w14:paraId="08174765" w14:textId="77777777" w:rsidR="00C305B8" w:rsidRDefault="00C305B8" w:rsidP="00BA2529">
      <w:pPr>
        <w:suppressAutoHyphens/>
        <w:spacing w:after="0" w:line="240" w:lineRule="auto"/>
        <w:rPr>
          <w:rFonts w:eastAsia="Times New Roman" w:cs="Arial"/>
          <w:b/>
          <w:bCs/>
          <w:lang w:eastAsia="ar-SA"/>
        </w:rPr>
      </w:pPr>
    </w:p>
    <w:p w14:paraId="001AA54B" w14:textId="77777777" w:rsidR="00BA2529" w:rsidRPr="00BA2529" w:rsidRDefault="00BA2529" w:rsidP="00BA2529">
      <w:pPr>
        <w:suppressAutoHyphens/>
        <w:spacing w:after="0" w:line="240" w:lineRule="auto"/>
        <w:rPr>
          <w:rFonts w:eastAsia="Times New Roman" w:cs="Arial"/>
          <w:b/>
          <w:bCs/>
          <w:lang w:eastAsia="ar-SA"/>
        </w:rPr>
      </w:pPr>
      <w:r w:rsidRPr="00BA2529">
        <w:rPr>
          <w:rFonts w:eastAsia="Times New Roman" w:cs="Arial"/>
          <w:b/>
          <w:bCs/>
          <w:lang w:eastAsia="ar-SA"/>
        </w:rPr>
        <w:t xml:space="preserve">Le contractant unique ou les contractants, </w:t>
      </w:r>
    </w:p>
    <w:p w14:paraId="1943D92F" w14:textId="77777777" w:rsidR="00C305B8" w:rsidRDefault="00C305B8" w:rsidP="00BA2529">
      <w:pPr>
        <w:suppressAutoHyphens/>
        <w:spacing w:after="0" w:line="240" w:lineRule="auto"/>
        <w:rPr>
          <w:rFonts w:eastAsia="Times New Roman" w:cs="Arial"/>
          <w:b/>
          <w:bCs/>
          <w:lang w:eastAsia="ar-SA"/>
        </w:rPr>
      </w:pPr>
    </w:p>
    <w:p w14:paraId="5AEF969F" w14:textId="77777777" w:rsidR="00BA2529" w:rsidRPr="00BA2529" w:rsidRDefault="00BA2529" w:rsidP="00BA2529">
      <w:pPr>
        <w:suppressAutoHyphens/>
        <w:spacing w:after="0" w:line="240" w:lineRule="auto"/>
        <w:rPr>
          <w:rFonts w:eastAsia="Times New Roman" w:cs="Arial"/>
          <w:color w:val="000000"/>
          <w:lang w:eastAsia="ar-SA"/>
        </w:rPr>
      </w:pPr>
      <w:r w:rsidRPr="00BA2529">
        <w:rPr>
          <w:rFonts w:eastAsia="Times New Roman" w:cs="Arial"/>
          <w:b/>
          <w:bCs/>
          <w:lang w:eastAsia="ar-SA"/>
        </w:rPr>
        <w:t>Après avoir pris connaissance des pièces constitutives du marché</w:t>
      </w:r>
      <w:r w:rsidRPr="00BA2529">
        <w:rPr>
          <w:rFonts w:eastAsia="Times New Roman" w:cs="Arial"/>
          <w:lang w:eastAsia="ar-SA"/>
        </w:rPr>
        <w:t>,</w:t>
      </w:r>
    </w:p>
    <w:p w14:paraId="347242F6" w14:textId="77777777" w:rsidR="00BA2529" w:rsidRPr="00BA2529" w:rsidRDefault="00BA2529" w:rsidP="00BA2529">
      <w:pPr>
        <w:suppressAutoHyphens/>
        <w:spacing w:before="120" w:after="0" w:line="240" w:lineRule="auto"/>
        <w:rPr>
          <w:rFonts w:eastAsia="Times New Roman" w:cs="Arial"/>
          <w:color w:val="000000"/>
          <w:lang w:eastAsia="ar-SA"/>
        </w:rPr>
      </w:pPr>
      <w:r w:rsidRPr="00BA2529">
        <w:rPr>
          <w:rFonts w:eastAsia="Times New Roman" w:cs="Arial"/>
          <w:color w:val="000000"/>
          <w:lang w:eastAsia="ar-SA"/>
        </w:rPr>
        <w:t xml:space="preserve">Par dérogation à l’article 4.1 du CCAG </w:t>
      </w:r>
      <w:r w:rsidR="00FC4339">
        <w:rPr>
          <w:rFonts w:eastAsia="Times New Roman" w:cs="Arial"/>
          <w:color w:val="000000"/>
          <w:lang w:eastAsia="ar-SA"/>
        </w:rPr>
        <w:t>FCS</w:t>
      </w:r>
      <w:r w:rsidRPr="00BA2529">
        <w:rPr>
          <w:rFonts w:eastAsia="Times New Roman" w:cs="Arial"/>
          <w:color w:val="000000"/>
          <w:lang w:eastAsia="ar-SA"/>
        </w:rPr>
        <w:t>, les pièces constitutives du marché sont les suivantes, par ordre de priorité :</w:t>
      </w:r>
    </w:p>
    <w:p w14:paraId="1E7FA452" w14:textId="77777777" w:rsidR="00BA2529" w:rsidRPr="003317DD" w:rsidRDefault="00E95BD7" w:rsidP="003317DD">
      <w:pPr>
        <w:numPr>
          <w:ilvl w:val="0"/>
          <w:numId w:val="1"/>
        </w:numPr>
        <w:tabs>
          <w:tab w:val="num" w:pos="840"/>
        </w:tabs>
        <w:suppressAutoHyphens/>
        <w:spacing w:after="0" w:line="240" w:lineRule="auto"/>
        <w:ind w:left="1423" w:hanging="357"/>
        <w:jc w:val="left"/>
        <w:rPr>
          <w:rFonts w:eastAsia="Times New Roman" w:cs="Arial"/>
          <w:color w:val="000000"/>
          <w:lang w:eastAsia="ar-SA"/>
        </w:rPr>
      </w:pPr>
      <w:r w:rsidRPr="003317DD">
        <w:rPr>
          <w:rFonts w:eastAsia="Times New Roman" w:cs="Arial"/>
          <w:color w:val="000000"/>
          <w:lang w:eastAsia="ar-SA"/>
        </w:rPr>
        <w:t xml:space="preserve">Le présent </w:t>
      </w:r>
      <w:r w:rsidR="00BA2529" w:rsidRPr="003317DD">
        <w:rPr>
          <w:rFonts w:eastAsia="Times New Roman" w:cs="Arial"/>
          <w:color w:val="000000"/>
          <w:lang w:eastAsia="ar-SA"/>
        </w:rPr>
        <w:t xml:space="preserve">Acte d’Engagement valant Cahier des Clauses </w:t>
      </w:r>
      <w:r w:rsidR="0017617E" w:rsidRPr="003317DD">
        <w:rPr>
          <w:rFonts w:eastAsia="Times New Roman" w:cs="Arial"/>
          <w:color w:val="000000"/>
          <w:lang w:eastAsia="ar-SA"/>
        </w:rPr>
        <w:t xml:space="preserve">Administratives </w:t>
      </w:r>
      <w:r w:rsidR="00BA2529" w:rsidRPr="003317DD">
        <w:rPr>
          <w:rFonts w:eastAsia="Times New Roman" w:cs="Arial"/>
          <w:color w:val="000000"/>
          <w:lang w:eastAsia="ar-SA"/>
        </w:rPr>
        <w:t>Particulière</w:t>
      </w:r>
      <w:r w:rsidR="00FC4339" w:rsidRPr="003317DD">
        <w:rPr>
          <w:rFonts w:eastAsia="Times New Roman" w:cs="Arial"/>
          <w:color w:val="000000"/>
          <w:lang w:eastAsia="ar-SA"/>
        </w:rPr>
        <w:t>s</w:t>
      </w:r>
      <w:r w:rsidR="00BA2529" w:rsidRPr="003317DD">
        <w:rPr>
          <w:rFonts w:eastAsia="Times New Roman" w:cs="Arial"/>
          <w:color w:val="000000"/>
          <w:lang w:eastAsia="ar-SA"/>
        </w:rPr>
        <w:t xml:space="preserve"> (AE</w:t>
      </w:r>
      <w:r w:rsidR="00FC4339" w:rsidRPr="003317DD">
        <w:rPr>
          <w:rFonts w:eastAsia="Times New Roman" w:cs="Arial"/>
          <w:color w:val="000000"/>
          <w:lang w:eastAsia="ar-SA"/>
        </w:rPr>
        <w:t xml:space="preserve"> valant C.C</w:t>
      </w:r>
      <w:r w:rsidR="00BA2529" w:rsidRPr="003317DD">
        <w:rPr>
          <w:rFonts w:eastAsia="Times New Roman" w:cs="Arial"/>
          <w:color w:val="000000"/>
          <w:lang w:eastAsia="ar-SA"/>
        </w:rPr>
        <w:t>.</w:t>
      </w:r>
      <w:r w:rsidR="0017617E" w:rsidRPr="003317DD">
        <w:rPr>
          <w:rFonts w:eastAsia="Times New Roman" w:cs="Arial"/>
          <w:color w:val="000000"/>
          <w:lang w:eastAsia="ar-SA"/>
        </w:rPr>
        <w:t>A.</w:t>
      </w:r>
      <w:r w:rsidR="00BA2529" w:rsidRPr="003317DD">
        <w:rPr>
          <w:rFonts w:eastAsia="Times New Roman" w:cs="Arial"/>
          <w:color w:val="000000"/>
          <w:lang w:eastAsia="ar-SA"/>
        </w:rPr>
        <w:t xml:space="preserve">P.), </w:t>
      </w:r>
    </w:p>
    <w:p w14:paraId="3626AB4B" w14:textId="2A550DF6" w:rsidR="00980C5E" w:rsidRPr="003317DD" w:rsidRDefault="00BA2529" w:rsidP="003317DD">
      <w:pPr>
        <w:numPr>
          <w:ilvl w:val="0"/>
          <w:numId w:val="1"/>
        </w:numPr>
        <w:tabs>
          <w:tab w:val="num" w:pos="840"/>
        </w:tabs>
        <w:suppressAutoHyphens/>
        <w:spacing w:after="0" w:line="240" w:lineRule="auto"/>
        <w:ind w:left="1423" w:hanging="357"/>
        <w:jc w:val="left"/>
        <w:rPr>
          <w:rFonts w:eastAsia="Times New Roman" w:cs="Arial"/>
          <w:color w:val="000000"/>
          <w:lang w:eastAsia="ar-SA"/>
        </w:rPr>
      </w:pPr>
      <w:r w:rsidRPr="003317DD">
        <w:rPr>
          <w:rFonts w:eastAsia="Times New Roman" w:cs="Arial"/>
          <w:lang w:eastAsia="ar-SA"/>
        </w:rPr>
        <w:t>Le Bordereau des Prix Unitaires</w:t>
      </w:r>
      <w:r w:rsidR="0051498B" w:rsidRPr="003317DD">
        <w:rPr>
          <w:rFonts w:eastAsia="Times New Roman" w:cs="Arial"/>
          <w:lang w:eastAsia="ar-SA"/>
        </w:rPr>
        <w:t xml:space="preserve"> (BPU)</w:t>
      </w:r>
      <w:r w:rsidR="00273E23">
        <w:rPr>
          <w:rFonts w:eastAsia="Times New Roman" w:cs="Arial"/>
          <w:lang w:eastAsia="ar-SA"/>
        </w:rPr>
        <w:t xml:space="preserve"> propre au lot n°3</w:t>
      </w:r>
      <w:r w:rsidR="00B04E95" w:rsidRPr="003317DD">
        <w:rPr>
          <w:rFonts w:eastAsia="Times New Roman" w:cs="Arial"/>
          <w:lang w:eastAsia="ar-SA"/>
        </w:rPr>
        <w:t xml:space="preserve">, </w:t>
      </w:r>
    </w:p>
    <w:p w14:paraId="048636C3" w14:textId="22299876" w:rsidR="00B04E95" w:rsidRPr="003317DD" w:rsidRDefault="00B04E95" w:rsidP="003317DD">
      <w:pPr>
        <w:numPr>
          <w:ilvl w:val="0"/>
          <w:numId w:val="1"/>
        </w:numPr>
        <w:tabs>
          <w:tab w:val="num" w:pos="840"/>
        </w:tabs>
        <w:suppressAutoHyphens/>
        <w:spacing w:after="0" w:line="240" w:lineRule="auto"/>
        <w:ind w:left="1423" w:hanging="357"/>
        <w:jc w:val="left"/>
        <w:rPr>
          <w:rFonts w:eastAsia="Times New Roman" w:cs="Arial"/>
          <w:color w:val="000000"/>
          <w:lang w:eastAsia="ar-SA"/>
        </w:rPr>
      </w:pPr>
      <w:r w:rsidRPr="003317DD">
        <w:rPr>
          <w:rFonts w:eastAsia="Times New Roman" w:cs="Arial"/>
          <w:lang w:eastAsia="ar-SA"/>
        </w:rPr>
        <w:t>Le Cahier des Clauses Techniques Particulières</w:t>
      </w:r>
      <w:r w:rsidR="00B37456" w:rsidRPr="003317DD">
        <w:rPr>
          <w:rFonts w:eastAsia="Times New Roman" w:cs="Arial"/>
          <w:lang w:eastAsia="ar-SA"/>
        </w:rPr>
        <w:t xml:space="preserve"> </w:t>
      </w:r>
      <w:r w:rsidR="00273E23">
        <w:rPr>
          <w:rFonts w:eastAsia="Times New Roman" w:cs="Arial"/>
          <w:lang w:eastAsia="ar-SA"/>
        </w:rPr>
        <w:t>propre au lot n°3</w:t>
      </w:r>
      <w:r w:rsidR="00E77859" w:rsidRPr="003317DD">
        <w:rPr>
          <w:rFonts w:eastAsia="Times New Roman" w:cs="Arial"/>
          <w:lang w:eastAsia="ar-SA"/>
        </w:rPr>
        <w:t xml:space="preserve"> </w:t>
      </w:r>
      <w:r w:rsidR="00B37456" w:rsidRPr="003317DD">
        <w:rPr>
          <w:rFonts w:eastAsia="Times New Roman" w:cs="Arial"/>
          <w:lang w:eastAsia="ar-SA"/>
        </w:rPr>
        <w:t xml:space="preserve">et </w:t>
      </w:r>
      <w:r w:rsidR="00286AD8" w:rsidRPr="003317DD">
        <w:rPr>
          <w:rFonts w:eastAsia="Times New Roman" w:cs="Arial"/>
          <w:lang w:eastAsia="ar-SA"/>
        </w:rPr>
        <w:t>son annexe (plan des différents axes et secteurs)</w:t>
      </w:r>
    </w:p>
    <w:p w14:paraId="2BEF9A80" w14:textId="73184906" w:rsidR="00BA2529" w:rsidRPr="003317DD" w:rsidRDefault="00BA2529" w:rsidP="003317DD">
      <w:pPr>
        <w:numPr>
          <w:ilvl w:val="0"/>
          <w:numId w:val="1"/>
        </w:numPr>
        <w:tabs>
          <w:tab w:val="num" w:pos="840"/>
        </w:tabs>
        <w:suppressAutoHyphens/>
        <w:spacing w:after="0" w:line="240" w:lineRule="auto"/>
        <w:ind w:left="1423" w:hanging="357"/>
        <w:jc w:val="left"/>
        <w:rPr>
          <w:rFonts w:eastAsia="Times New Roman" w:cs="Arial"/>
          <w:color w:val="000000"/>
          <w:lang w:eastAsia="ar-SA"/>
        </w:rPr>
      </w:pPr>
      <w:r w:rsidRPr="003317DD">
        <w:rPr>
          <w:rFonts w:eastAsia="Times New Roman" w:cs="Arial"/>
          <w:color w:val="000000"/>
          <w:lang w:eastAsia="ar-SA"/>
        </w:rPr>
        <w:t xml:space="preserve">Le Cahier des Clauses Administratives Générales applicable aux marchés de </w:t>
      </w:r>
      <w:r w:rsidR="00FC4339" w:rsidRPr="003317DD">
        <w:rPr>
          <w:rFonts w:eastAsia="Times New Roman" w:cs="Arial"/>
          <w:color w:val="000000"/>
          <w:lang w:eastAsia="ar-SA"/>
        </w:rPr>
        <w:t>Fournitures Courantes et Services</w:t>
      </w:r>
      <w:r w:rsidRPr="003317DD">
        <w:rPr>
          <w:rFonts w:eastAsia="Times New Roman" w:cs="Arial"/>
          <w:color w:val="000000"/>
          <w:lang w:eastAsia="ar-SA"/>
        </w:rPr>
        <w:t xml:space="preserve"> (CCAG </w:t>
      </w:r>
      <w:r w:rsidR="00FC4339" w:rsidRPr="003317DD">
        <w:rPr>
          <w:rFonts w:eastAsia="Times New Roman" w:cs="Arial"/>
          <w:color w:val="000000"/>
          <w:lang w:eastAsia="ar-SA"/>
        </w:rPr>
        <w:t>FCS</w:t>
      </w:r>
      <w:r w:rsidR="004C5906">
        <w:rPr>
          <w:rFonts w:eastAsia="Times New Roman" w:cs="Arial"/>
          <w:color w:val="000000"/>
          <w:lang w:eastAsia="ar-SA"/>
        </w:rPr>
        <w:t xml:space="preserve"> 2021</w:t>
      </w:r>
      <w:r w:rsidRPr="003317DD">
        <w:rPr>
          <w:rFonts w:eastAsia="Times New Roman" w:cs="Arial"/>
          <w:color w:val="000000"/>
          <w:lang w:eastAsia="ar-SA"/>
        </w:rPr>
        <w:t>)</w:t>
      </w:r>
      <w:r w:rsidR="00261C82">
        <w:rPr>
          <w:rFonts w:eastAsia="Times New Roman" w:cs="Arial"/>
          <w:color w:val="000000"/>
          <w:lang w:eastAsia="ar-SA"/>
        </w:rPr>
        <w:t>*</w:t>
      </w:r>
      <w:r w:rsidRPr="003317DD">
        <w:rPr>
          <w:rFonts w:eastAsia="Times New Roman" w:cs="Arial"/>
          <w:color w:val="000000"/>
          <w:lang w:eastAsia="ar-SA"/>
        </w:rPr>
        <w:t>,</w:t>
      </w:r>
    </w:p>
    <w:p w14:paraId="35EAF782" w14:textId="50574936" w:rsidR="005C3F90" w:rsidRPr="003317DD" w:rsidRDefault="003A302C" w:rsidP="003317DD">
      <w:pPr>
        <w:pStyle w:val="Paragraphedeliste"/>
        <w:numPr>
          <w:ilvl w:val="0"/>
          <w:numId w:val="1"/>
        </w:numPr>
        <w:spacing w:after="0" w:line="240" w:lineRule="auto"/>
        <w:rPr>
          <w:rFonts w:eastAsia="Times New Roman" w:cs="Arial"/>
          <w:color w:val="000000"/>
          <w:lang w:eastAsia="ar-SA"/>
        </w:rPr>
      </w:pPr>
      <w:r>
        <w:rPr>
          <w:rFonts w:eastAsia="Times New Roman" w:cs="Arial"/>
          <w:color w:val="000000"/>
          <w:lang w:eastAsia="ar-SA"/>
        </w:rPr>
        <w:t xml:space="preserve">Les modifications </w:t>
      </w:r>
      <w:r w:rsidR="003317DD" w:rsidRPr="003317DD">
        <w:rPr>
          <w:rFonts w:eastAsia="Times New Roman" w:cs="Arial"/>
          <w:color w:val="000000"/>
          <w:lang w:eastAsia="ar-SA"/>
        </w:rPr>
        <w:t>(avenants) et les actes spéciaux de sous-traitance, et également ceux postérieurs à la notification du marché,</w:t>
      </w:r>
    </w:p>
    <w:p w14:paraId="00DE4BDC" w14:textId="5071B99F" w:rsidR="00BA2529" w:rsidRPr="003317DD" w:rsidRDefault="00BA2529" w:rsidP="003317DD">
      <w:pPr>
        <w:numPr>
          <w:ilvl w:val="0"/>
          <w:numId w:val="1"/>
        </w:numPr>
        <w:tabs>
          <w:tab w:val="num" w:pos="840"/>
        </w:tabs>
        <w:suppressAutoHyphens/>
        <w:spacing w:after="0" w:line="240" w:lineRule="auto"/>
        <w:ind w:left="1423" w:hanging="357"/>
        <w:jc w:val="left"/>
        <w:rPr>
          <w:rFonts w:eastAsia="Times New Roman" w:cs="Arial"/>
          <w:color w:val="000000"/>
          <w:lang w:eastAsia="ar-SA"/>
        </w:rPr>
      </w:pPr>
      <w:r w:rsidRPr="003317DD">
        <w:rPr>
          <w:rFonts w:eastAsia="Times New Roman" w:cs="Arial"/>
          <w:color w:val="000000"/>
          <w:lang w:eastAsia="ar-SA"/>
        </w:rPr>
        <w:t xml:space="preserve">Le mémoire technique du candidat, </w:t>
      </w:r>
    </w:p>
    <w:p w14:paraId="6B10E2FA" w14:textId="77777777" w:rsidR="00BA2529" w:rsidRPr="003317DD" w:rsidRDefault="00BA2529" w:rsidP="003317DD">
      <w:pPr>
        <w:numPr>
          <w:ilvl w:val="0"/>
          <w:numId w:val="1"/>
        </w:numPr>
        <w:tabs>
          <w:tab w:val="num" w:pos="840"/>
        </w:tabs>
        <w:suppressAutoHyphens/>
        <w:spacing w:after="0" w:line="240" w:lineRule="auto"/>
        <w:ind w:left="1423" w:hanging="357"/>
        <w:jc w:val="left"/>
        <w:rPr>
          <w:rFonts w:eastAsia="Times New Roman" w:cs="Arial"/>
          <w:color w:val="000000"/>
          <w:lang w:eastAsia="ar-SA"/>
        </w:rPr>
      </w:pPr>
      <w:r w:rsidRPr="003317DD">
        <w:rPr>
          <w:rFonts w:eastAsia="Times New Roman" w:cs="Arial"/>
          <w:color w:val="000000"/>
          <w:lang w:eastAsia="ar-SA"/>
        </w:rPr>
        <w:t>Les devis du titulaire</w:t>
      </w:r>
      <w:r w:rsidR="009534B4" w:rsidRPr="003317DD">
        <w:rPr>
          <w:rFonts w:eastAsia="Times New Roman" w:cs="Arial"/>
          <w:color w:val="000000"/>
          <w:lang w:eastAsia="ar-SA"/>
        </w:rPr>
        <w:t xml:space="preserve"> en cours d’exécution du marché</w:t>
      </w:r>
      <w:r w:rsidR="000B735A" w:rsidRPr="003317DD">
        <w:rPr>
          <w:rFonts w:eastAsia="Times New Roman" w:cs="Arial"/>
          <w:color w:val="000000"/>
          <w:lang w:eastAsia="ar-SA"/>
        </w:rPr>
        <w:t>.</w:t>
      </w:r>
    </w:p>
    <w:p w14:paraId="2AD0692E" w14:textId="136CCAF4" w:rsidR="00261C82" w:rsidRDefault="005F2233" w:rsidP="00BA2529">
      <w:pPr>
        <w:suppressAutoHyphens/>
        <w:spacing w:before="120" w:after="0" w:line="240" w:lineRule="auto"/>
        <w:rPr>
          <w:rFonts w:eastAsia="Times New Roman" w:cs="Arial"/>
          <w:lang w:eastAsia="ar-SA"/>
        </w:rPr>
      </w:pPr>
      <w:r>
        <w:rPr>
          <w:rFonts w:ascii="Times New Roman" w:eastAsia="Times New Roman" w:hAnsi="Times New Roman" w:cs="Times New Roman"/>
          <w:i/>
          <w:color w:val="000000"/>
          <w:lang w:eastAsia="ar-SA"/>
        </w:rPr>
        <w:t>*</w:t>
      </w:r>
      <w:r w:rsidR="00261C82">
        <w:rPr>
          <w:rFonts w:ascii="Times New Roman" w:eastAsia="Times New Roman" w:hAnsi="Times New Roman" w:cs="Times New Roman"/>
          <w:i/>
          <w:color w:val="000000"/>
          <w:lang w:eastAsia="ar-SA"/>
        </w:rPr>
        <w:t>Ce document est un document général</w:t>
      </w:r>
      <w:r w:rsidR="00261C82" w:rsidRPr="003D5CD6">
        <w:rPr>
          <w:rFonts w:ascii="Times New Roman" w:eastAsia="Times New Roman" w:hAnsi="Times New Roman" w:cs="Times New Roman"/>
          <w:i/>
          <w:color w:val="000000"/>
          <w:lang w:eastAsia="ar-SA"/>
        </w:rPr>
        <w:t xml:space="preserve"> que le titulaire peut se procurer sur le site internet de la Direction des Affaires</w:t>
      </w:r>
      <w:r w:rsidR="00261C82">
        <w:rPr>
          <w:rFonts w:ascii="Times New Roman" w:eastAsia="Times New Roman" w:hAnsi="Times New Roman" w:cs="Times New Roman"/>
          <w:i/>
          <w:color w:val="000000"/>
          <w:lang w:eastAsia="ar-SA"/>
        </w:rPr>
        <w:t xml:space="preserve"> </w:t>
      </w:r>
      <w:r w:rsidR="00261C82" w:rsidRPr="003D5CD6">
        <w:rPr>
          <w:rFonts w:ascii="Times New Roman" w:eastAsia="Times New Roman" w:hAnsi="Times New Roman" w:cs="Times New Roman"/>
          <w:i/>
          <w:color w:val="000000"/>
          <w:lang w:eastAsia="ar-SA"/>
        </w:rPr>
        <w:t>Juridiques du Ministère chargé de l’économie</w:t>
      </w:r>
      <w:r w:rsidR="00261C82">
        <w:rPr>
          <w:rFonts w:ascii="Times New Roman" w:eastAsia="Times New Roman" w:hAnsi="Times New Roman" w:cs="Times New Roman"/>
          <w:i/>
          <w:color w:val="000000"/>
          <w:lang w:eastAsia="ar-SA"/>
        </w:rPr>
        <w:t>.</w:t>
      </w:r>
    </w:p>
    <w:p w14:paraId="01E08989" w14:textId="7BE567EA" w:rsidR="00BA2529" w:rsidRPr="00BA2529" w:rsidRDefault="00BA2529" w:rsidP="00BA2529">
      <w:pPr>
        <w:suppressAutoHyphens/>
        <w:spacing w:before="120" w:after="0" w:line="240" w:lineRule="auto"/>
        <w:rPr>
          <w:rFonts w:eastAsia="Times New Roman" w:cs="Arial"/>
          <w:lang w:eastAsia="ar-SA"/>
        </w:rPr>
      </w:pPr>
      <w:r w:rsidRPr="00BA2529">
        <w:rPr>
          <w:rFonts w:eastAsia="Times New Roman" w:cs="Arial"/>
          <w:lang w:eastAsia="ar-SA"/>
        </w:rPr>
        <w:t xml:space="preserve">Après avoir produit les pièces prévues </w:t>
      </w:r>
      <w:r w:rsidR="006B633B">
        <w:rPr>
          <w:rFonts w:eastAsia="Times New Roman" w:cs="Arial"/>
          <w:lang w:eastAsia="ar-SA"/>
        </w:rPr>
        <w:t xml:space="preserve">aux articles R2144-1 à R.2144-7 du Code de la Commande Publique, </w:t>
      </w:r>
    </w:p>
    <w:p w14:paraId="1E08FD67" w14:textId="77777777" w:rsidR="00BA2529" w:rsidRPr="00BA2529" w:rsidRDefault="00BA2529" w:rsidP="00BA2529">
      <w:pPr>
        <w:suppressAutoHyphens/>
        <w:spacing w:after="0" w:line="240" w:lineRule="auto"/>
        <w:rPr>
          <w:rFonts w:eastAsia="Times New Roman" w:cs="Arial"/>
          <w:lang w:eastAsia="ar-SA"/>
        </w:rPr>
      </w:pPr>
    </w:p>
    <w:p w14:paraId="59EE0779" w14:textId="77777777" w:rsidR="00BA2529" w:rsidRPr="00BA2529" w:rsidRDefault="00BA2529" w:rsidP="00BA2529">
      <w:pPr>
        <w:suppressAutoHyphens/>
        <w:spacing w:after="0" w:line="240" w:lineRule="auto"/>
        <w:rPr>
          <w:rFonts w:eastAsia="Times New Roman" w:cs="Arial"/>
          <w:lang w:eastAsia="ar-SA"/>
        </w:rPr>
      </w:pPr>
      <w:r w:rsidRPr="00BA2529">
        <w:rPr>
          <w:rFonts w:eastAsia="Times New Roman" w:cs="Arial"/>
          <w:lang w:eastAsia="ar-SA"/>
        </w:rPr>
        <w:t>AFFIRME(NT), sous peine de résiliation de plein droit du contrat, qu’aucune des personnes physiques ou morales pour lesquelles ils interviennent ne tombent sous le coup de l’interdiction découlant de l’article 50 de la loi du 14 avril 1952 modifiée,</w:t>
      </w:r>
    </w:p>
    <w:p w14:paraId="1BA1A080" w14:textId="77777777" w:rsidR="00BA2529" w:rsidRPr="00BA2529" w:rsidRDefault="00BA2529" w:rsidP="00BA2529">
      <w:pPr>
        <w:suppressAutoHyphens/>
        <w:spacing w:after="0" w:line="240" w:lineRule="auto"/>
        <w:rPr>
          <w:rFonts w:eastAsia="Times New Roman" w:cs="Arial"/>
          <w:lang w:eastAsia="ar-SA"/>
        </w:rPr>
      </w:pPr>
    </w:p>
    <w:p w14:paraId="2297056D" w14:textId="23D73D29" w:rsidR="00FC4339" w:rsidRDefault="00BA2529" w:rsidP="00187B71">
      <w:pPr>
        <w:suppressAutoHyphens/>
        <w:spacing w:after="0" w:line="240" w:lineRule="auto"/>
        <w:rPr>
          <w:rFonts w:eastAsia="Times New Roman" w:cs="Arial"/>
          <w:lang w:eastAsia="ar-SA"/>
        </w:rPr>
      </w:pPr>
      <w:r w:rsidRPr="00BA2529">
        <w:rPr>
          <w:rFonts w:eastAsia="Times New Roman" w:cs="Arial"/>
          <w:lang w:eastAsia="ar-SA"/>
        </w:rPr>
        <w:t xml:space="preserve">S’ENGAGE(NT), sans réserve, conformément aux conditions, clauses et prescriptions imposées par les pièces constitutives du marché à exécuter les </w:t>
      </w:r>
      <w:r w:rsidR="00FC4339">
        <w:rPr>
          <w:rFonts w:eastAsia="Times New Roman" w:cs="Arial"/>
          <w:lang w:eastAsia="ar-SA"/>
        </w:rPr>
        <w:lastRenderedPageBreak/>
        <w:t>prestations</w:t>
      </w:r>
      <w:r w:rsidRPr="00BA2529">
        <w:rPr>
          <w:rFonts w:eastAsia="Times New Roman" w:cs="Arial"/>
          <w:lang w:eastAsia="ar-SA"/>
        </w:rPr>
        <w:t xml:space="preserve"> faisant l’objet du marché aux conditions particulières ci-après, qui constituent l’offre.</w:t>
      </w:r>
    </w:p>
    <w:p w14:paraId="13520771" w14:textId="77777777" w:rsidR="00286AD8" w:rsidRPr="00187B71" w:rsidRDefault="00286AD8" w:rsidP="00187B71">
      <w:pPr>
        <w:suppressAutoHyphens/>
        <w:spacing w:after="0" w:line="240" w:lineRule="auto"/>
        <w:rPr>
          <w:rFonts w:eastAsia="Times New Roman" w:cs="Arial"/>
          <w:lang w:eastAsia="ar-SA"/>
        </w:rPr>
      </w:pPr>
    </w:p>
    <w:p w14:paraId="16B7DF8C" w14:textId="77777777" w:rsidR="00D24B47" w:rsidRPr="00BA2529" w:rsidRDefault="00126C0E" w:rsidP="00126C0E">
      <w:pPr>
        <w:pStyle w:val="Titre1"/>
        <w:rPr>
          <w:rFonts w:eastAsia="Times New Roman"/>
          <w:lang w:eastAsia="ar-SA"/>
        </w:rPr>
      </w:pPr>
      <w:bookmarkStart w:id="5" w:name="_Toc180060928"/>
      <w:r>
        <w:rPr>
          <w:rFonts w:eastAsia="Times New Roman"/>
          <w:lang w:eastAsia="ar-SA"/>
        </w:rPr>
        <w:t>ARTICLE</w:t>
      </w:r>
      <w:r w:rsidR="00FC4339">
        <w:rPr>
          <w:rFonts w:eastAsia="Times New Roman"/>
          <w:lang w:eastAsia="ar-SA"/>
        </w:rPr>
        <w:t xml:space="preserve"> 3</w:t>
      </w:r>
      <w:r w:rsidR="00D24B47" w:rsidRPr="00BA2529">
        <w:rPr>
          <w:rFonts w:eastAsia="Times New Roman"/>
          <w:lang w:eastAsia="ar-SA"/>
        </w:rPr>
        <w:t xml:space="preserve"> : </w:t>
      </w:r>
      <w:r>
        <w:rPr>
          <w:rFonts w:eastAsia="Times New Roman"/>
          <w:lang w:eastAsia="ar-SA"/>
        </w:rPr>
        <w:t>PROCEDURE DE PASSATION</w:t>
      </w:r>
      <w:bookmarkEnd w:id="5"/>
      <w:r w:rsidR="00D24B47">
        <w:rPr>
          <w:rFonts w:eastAsia="Times New Roman"/>
          <w:lang w:eastAsia="ar-SA"/>
        </w:rPr>
        <w:t xml:space="preserve"> </w:t>
      </w:r>
    </w:p>
    <w:p w14:paraId="2707B323" w14:textId="77777777" w:rsidR="00E95BD7" w:rsidRDefault="00E95BD7" w:rsidP="00C305B8">
      <w:pPr>
        <w:widowControl w:val="0"/>
        <w:suppressAutoHyphens/>
        <w:autoSpaceDN w:val="0"/>
        <w:spacing w:after="0" w:line="240" w:lineRule="auto"/>
        <w:ind w:right="-1"/>
        <w:textAlignment w:val="baseline"/>
        <w:rPr>
          <w:rFonts w:eastAsia="SimSun" w:cs="Arial"/>
          <w:kern w:val="3"/>
          <w:lang w:eastAsia="zh-CN" w:bidi="hi-IN"/>
        </w:rPr>
      </w:pPr>
    </w:p>
    <w:p w14:paraId="6D6FFECF" w14:textId="77777777" w:rsidR="00E95BD7" w:rsidRDefault="00E95BD7" w:rsidP="00E95BD7">
      <w:pPr>
        <w:widowControl w:val="0"/>
        <w:suppressAutoHyphens/>
        <w:autoSpaceDN w:val="0"/>
        <w:spacing w:after="0" w:line="240" w:lineRule="auto"/>
        <w:ind w:right="-1"/>
        <w:textAlignment w:val="baseline"/>
        <w:rPr>
          <w:rFonts w:eastAsia="SimSun" w:cs="Arial"/>
          <w:kern w:val="3"/>
          <w:lang w:eastAsia="zh-CN" w:bidi="hi-IN"/>
        </w:rPr>
      </w:pPr>
      <w:r>
        <w:rPr>
          <w:rFonts w:eastAsia="SimSun" w:cs="Arial"/>
          <w:kern w:val="3"/>
          <w:lang w:eastAsia="zh-CN" w:bidi="hi-IN"/>
        </w:rPr>
        <w:t>La consultation est lancée en</w:t>
      </w:r>
      <w:r w:rsidRPr="00DD67EB">
        <w:rPr>
          <w:rFonts w:eastAsia="SimSun" w:cs="Arial"/>
          <w:kern w:val="3"/>
          <w:lang w:eastAsia="zh-CN" w:bidi="hi-IN"/>
        </w:rPr>
        <w:t xml:space="preserve"> </w:t>
      </w:r>
      <w:r w:rsidRPr="00C61EAF">
        <w:rPr>
          <w:rFonts w:eastAsia="SimSun" w:cs="Arial"/>
          <w:kern w:val="3"/>
          <w:lang w:eastAsia="zh-CN" w:bidi="hi-IN"/>
        </w:rPr>
        <w:t>Appel d’Offres Ouvert</w:t>
      </w:r>
      <w:r w:rsidRPr="00FC0C11">
        <w:rPr>
          <w:rFonts w:eastAsia="SimSun" w:cs="Arial"/>
          <w:b/>
          <w:kern w:val="3"/>
          <w:lang w:eastAsia="zh-CN" w:bidi="hi-IN"/>
        </w:rPr>
        <w:t xml:space="preserve"> </w:t>
      </w:r>
      <w:r w:rsidRPr="00DD67EB">
        <w:rPr>
          <w:rFonts w:eastAsia="SimSun" w:cs="Arial"/>
          <w:kern w:val="3"/>
          <w:lang w:eastAsia="zh-CN" w:bidi="hi-IN"/>
        </w:rPr>
        <w:t>suivant les dispositions des articles L.2124-2 et R.2161-1 à R.2161-5 du Code de la Commande Publique</w:t>
      </w:r>
      <w:r>
        <w:rPr>
          <w:rFonts w:eastAsia="SimSun" w:cs="Arial"/>
          <w:kern w:val="3"/>
          <w:lang w:eastAsia="zh-CN" w:bidi="hi-IN"/>
        </w:rPr>
        <w:t>.</w:t>
      </w:r>
    </w:p>
    <w:p w14:paraId="7C8F34C5" w14:textId="77777777" w:rsidR="00C61EAF" w:rsidRDefault="00C61EAF" w:rsidP="00E95BD7">
      <w:pPr>
        <w:widowControl w:val="0"/>
        <w:suppressAutoHyphens/>
        <w:autoSpaceDN w:val="0"/>
        <w:spacing w:after="0" w:line="240" w:lineRule="auto"/>
        <w:ind w:right="-1"/>
        <w:textAlignment w:val="baseline"/>
        <w:rPr>
          <w:rFonts w:eastAsia="SimSun" w:cs="Arial"/>
          <w:kern w:val="3"/>
          <w:lang w:eastAsia="zh-CN" w:bidi="hi-IN"/>
        </w:rPr>
      </w:pPr>
    </w:p>
    <w:p w14:paraId="27DA1D7A" w14:textId="3F6A6331" w:rsidR="00C05382" w:rsidRPr="008966CB" w:rsidRDefault="00E95BD7" w:rsidP="00C305B8">
      <w:pPr>
        <w:widowControl w:val="0"/>
        <w:suppressAutoHyphens/>
        <w:autoSpaceDN w:val="0"/>
        <w:spacing w:after="0" w:line="240" w:lineRule="auto"/>
        <w:ind w:right="-1"/>
        <w:textAlignment w:val="baseline"/>
        <w:rPr>
          <w:rFonts w:eastAsia="SimSun" w:cs="Arial"/>
          <w:kern w:val="3"/>
          <w:lang w:eastAsia="zh-CN" w:bidi="hi-IN"/>
        </w:rPr>
      </w:pPr>
      <w:r w:rsidRPr="003916A0">
        <w:rPr>
          <w:rFonts w:eastAsia="SimSun" w:cs="Arial"/>
          <w:b/>
          <w:kern w:val="3"/>
          <w:lang w:eastAsia="zh-CN" w:bidi="hi-IN"/>
        </w:rPr>
        <w:t xml:space="preserve">Code CPV : </w:t>
      </w:r>
      <w:r w:rsidRPr="003916A0">
        <w:rPr>
          <w:rFonts w:eastAsia="SimSun" w:cs="Arial"/>
          <w:kern w:val="3"/>
          <w:lang w:eastAsia="zh-CN" w:bidi="hi-IN"/>
        </w:rPr>
        <w:t>90610000-6 : Services de voirie et services de balayage des rues.</w:t>
      </w:r>
    </w:p>
    <w:p w14:paraId="64274E34" w14:textId="77777777" w:rsidR="00BA2529" w:rsidRPr="00BA2529" w:rsidRDefault="00126C0E" w:rsidP="00126C0E">
      <w:pPr>
        <w:pStyle w:val="Titre1"/>
        <w:rPr>
          <w:rFonts w:eastAsia="Times New Roman"/>
          <w:lang w:eastAsia="ar-SA"/>
        </w:rPr>
      </w:pPr>
      <w:bookmarkStart w:id="6" w:name="_Toc180060929"/>
      <w:r>
        <w:rPr>
          <w:rFonts w:eastAsia="Times New Roman"/>
          <w:lang w:eastAsia="ar-SA"/>
        </w:rPr>
        <w:t xml:space="preserve">ARTICLE 4 : OBJET ET CONSISTANCE </w:t>
      </w:r>
      <w:r w:rsidR="00B05C75">
        <w:rPr>
          <w:rFonts w:eastAsia="Times New Roman"/>
          <w:lang w:eastAsia="ar-SA"/>
        </w:rPr>
        <w:t>D</w:t>
      </w:r>
      <w:r w:rsidR="000B735A">
        <w:rPr>
          <w:rFonts w:eastAsia="Times New Roman"/>
          <w:lang w:eastAsia="ar-SA"/>
        </w:rPr>
        <w:t>U MARCHE</w:t>
      </w:r>
      <w:bookmarkEnd w:id="6"/>
    </w:p>
    <w:p w14:paraId="52F01301" w14:textId="77777777" w:rsidR="00BA2529" w:rsidRPr="00BA2529" w:rsidRDefault="00BA2529" w:rsidP="00BA2529">
      <w:pPr>
        <w:suppressAutoHyphens/>
        <w:spacing w:after="0" w:line="240" w:lineRule="auto"/>
        <w:ind w:left="284"/>
        <w:rPr>
          <w:rFonts w:ascii="Arial Narrow" w:eastAsia="Times New Roman" w:hAnsi="Arial Narrow" w:cs="Arial"/>
          <w:b/>
          <w:sz w:val="24"/>
          <w:szCs w:val="24"/>
          <w:lang w:eastAsia="ar-SA"/>
        </w:rPr>
      </w:pPr>
    </w:p>
    <w:p w14:paraId="66068BAB" w14:textId="77777777" w:rsidR="00F92674" w:rsidRDefault="00F92674" w:rsidP="00F92674">
      <w:pPr>
        <w:suppressAutoHyphens/>
        <w:spacing w:after="0" w:line="240" w:lineRule="auto"/>
        <w:rPr>
          <w:rFonts w:eastAsia="Times New Roman" w:cs="Arial"/>
          <w:lang w:eastAsia="ar-SA"/>
        </w:rPr>
      </w:pPr>
      <w:r w:rsidRPr="00417818">
        <w:rPr>
          <w:rFonts w:eastAsia="Times New Roman" w:cs="Arial"/>
          <w:lang w:eastAsia="ar-SA"/>
        </w:rPr>
        <w:t xml:space="preserve">Le présent </w:t>
      </w:r>
      <w:r>
        <w:rPr>
          <w:rFonts w:eastAsia="Times New Roman" w:cs="Arial"/>
          <w:lang w:eastAsia="ar-SA"/>
        </w:rPr>
        <w:t xml:space="preserve">lot n°3 a pour objet les prestations de </w:t>
      </w:r>
      <w:r w:rsidRPr="00487891">
        <w:rPr>
          <w:rFonts w:eastAsia="Times New Roman" w:cs="Arial"/>
          <w:b/>
          <w:u w:val="single"/>
          <w:lang w:eastAsia="ar-SA"/>
        </w:rPr>
        <w:t xml:space="preserve">service de </w:t>
      </w:r>
      <w:r>
        <w:rPr>
          <w:rFonts w:eastAsia="Times New Roman" w:cs="Arial"/>
          <w:b/>
          <w:u w:val="single"/>
          <w:lang w:eastAsia="ar-SA"/>
        </w:rPr>
        <w:t>ramassage des dépôts non autorisés sur le territoire de la</w:t>
      </w:r>
      <w:r w:rsidRPr="00487891">
        <w:rPr>
          <w:rFonts w:eastAsia="Times New Roman" w:cs="Arial"/>
          <w:b/>
          <w:u w:val="single"/>
          <w:lang w:eastAsia="ar-SA"/>
        </w:rPr>
        <w:t xml:space="preserve"> ville de LOOS (59120)</w:t>
      </w:r>
      <w:r w:rsidRPr="00417818">
        <w:rPr>
          <w:rFonts w:eastAsia="Times New Roman" w:cs="Arial"/>
          <w:lang w:eastAsia="ar-SA"/>
        </w:rPr>
        <w:t xml:space="preserve">. </w:t>
      </w:r>
    </w:p>
    <w:p w14:paraId="692F15CF" w14:textId="185BCAD0" w:rsidR="005C1E92" w:rsidRPr="00FC4339" w:rsidRDefault="00BA2529" w:rsidP="005C1E92">
      <w:pPr>
        <w:suppressAutoHyphens/>
        <w:spacing w:after="0" w:line="240" w:lineRule="auto"/>
        <w:rPr>
          <w:rFonts w:eastAsia="Times New Roman" w:cs="Arial"/>
          <w:lang w:eastAsia="ar-SA"/>
        </w:rPr>
      </w:pPr>
      <w:r>
        <w:rPr>
          <w:rFonts w:eastAsia="Times New Roman" w:cs="Arial"/>
          <w:b/>
          <w:lang w:eastAsia="ar-SA"/>
        </w:rPr>
        <w:tab/>
      </w:r>
    </w:p>
    <w:p w14:paraId="4E64A68D" w14:textId="77777777" w:rsidR="00D24B47" w:rsidRDefault="00D24B47" w:rsidP="00902FD5">
      <w:pPr>
        <w:rPr>
          <w:lang w:eastAsia="ar-SA"/>
        </w:rPr>
      </w:pPr>
      <w:r w:rsidRPr="00D24B47">
        <w:rPr>
          <w:b/>
          <w:lang w:eastAsia="ar-SA"/>
        </w:rPr>
        <w:t>Tranche</w:t>
      </w:r>
      <w:r w:rsidR="00902FD5">
        <w:rPr>
          <w:lang w:eastAsia="ar-SA"/>
        </w:rPr>
        <w:t> : le présent marché</w:t>
      </w:r>
      <w:r w:rsidR="00DD67EB">
        <w:rPr>
          <w:lang w:eastAsia="ar-SA"/>
        </w:rPr>
        <w:t xml:space="preserve"> n’est pas décomposé en tranches.</w:t>
      </w:r>
    </w:p>
    <w:p w14:paraId="06564ED6" w14:textId="77777777" w:rsidR="0013528C" w:rsidRDefault="0013528C" w:rsidP="0013528C">
      <w:pPr>
        <w:rPr>
          <w:lang w:eastAsia="ar-SA"/>
        </w:rPr>
      </w:pPr>
      <w:r w:rsidRPr="0013528C">
        <w:rPr>
          <w:b/>
          <w:lang w:eastAsia="ar-SA"/>
        </w:rPr>
        <w:t>Variantes</w:t>
      </w:r>
      <w:r>
        <w:rPr>
          <w:lang w:eastAsia="ar-SA"/>
        </w:rPr>
        <w:t xml:space="preserve"> : les variantes ne sont pas autorisées. </w:t>
      </w:r>
    </w:p>
    <w:p w14:paraId="381B1287" w14:textId="77777777" w:rsidR="0013528C" w:rsidRDefault="0013528C" w:rsidP="0013528C">
      <w:pPr>
        <w:rPr>
          <w:lang w:eastAsia="ar-SA"/>
        </w:rPr>
      </w:pPr>
      <w:r w:rsidRPr="0013528C">
        <w:rPr>
          <w:b/>
          <w:lang w:eastAsia="ar-SA"/>
        </w:rPr>
        <w:t>Prestations supplémentaires éventuelles</w:t>
      </w:r>
      <w:r w:rsidR="00074083">
        <w:rPr>
          <w:lang w:eastAsia="ar-SA"/>
        </w:rPr>
        <w:t> : Aucune prestation</w:t>
      </w:r>
      <w:r w:rsidR="00DD67EB">
        <w:rPr>
          <w:lang w:eastAsia="ar-SA"/>
        </w:rPr>
        <w:t xml:space="preserve"> supplémentaire éventuelle n’est prévue.</w:t>
      </w:r>
      <w:r>
        <w:rPr>
          <w:lang w:eastAsia="ar-SA"/>
        </w:rPr>
        <w:t xml:space="preserve"> </w:t>
      </w:r>
    </w:p>
    <w:p w14:paraId="01A29406" w14:textId="77777777" w:rsidR="00D24B47" w:rsidRDefault="00D24B47" w:rsidP="00126C0E">
      <w:pPr>
        <w:pStyle w:val="Titre1"/>
        <w:rPr>
          <w:szCs w:val="22"/>
        </w:rPr>
      </w:pPr>
      <w:bookmarkStart w:id="7" w:name="_Toc180060930"/>
      <w:r>
        <w:t>ARTICLE 5</w:t>
      </w:r>
      <w:r w:rsidR="00614EAB">
        <w:t xml:space="preserve"> : DUREE </w:t>
      </w:r>
      <w:r w:rsidR="0007683B">
        <w:t xml:space="preserve">DU MARCHE ET </w:t>
      </w:r>
      <w:r w:rsidR="00C305B8">
        <w:t xml:space="preserve">FORME DE LA </w:t>
      </w:r>
      <w:r w:rsidR="00126C0E">
        <w:t>NOTIFICATION</w:t>
      </w:r>
      <w:bookmarkEnd w:id="7"/>
      <w:r w:rsidR="00614EAB">
        <w:t xml:space="preserve"> </w:t>
      </w:r>
    </w:p>
    <w:p w14:paraId="55154886" w14:textId="77777777" w:rsidR="00C305B8" w:rsidRDefault="00D24B47" w:rsidP="00C305B8">
      <w:pPr>
        <w:pStyle w:val="Titre2"/>
      </w:pPr>
      <w:r>
        <w:br/>
      </w:r>
      <w:bookmarkStart w:id="8" w:name="_Toc180060931"/>
      <w:r w:rsidR="00C305B8">
        <w:t>5.1 Durée d</w:t>
      </w:r>
      <w:r w:rsidR="0007683B">
        <w:t>u marché</w:t>
      </w:r>
      <w:bookmarkEnd w:id="8"/>
      <w:r w:rsidR="0007683B">
        <w:t xml:space="preserve"> </w:t>
      </w:r>
    </w:p>
    <w:p w14:paraId="7DDC491D" w14:textId="77777777" w:rsidR="0039714A" w:rsidRDefault="001A1E11" w:rsidP="0039714A">
      <w:pPr>
        <w:spacing w:after="0" w:line="240" w:lineRule="auto"/>
      </w:pPr>
      <w:r>
        <w:rPr>
          <w:rFonts w:eastAsia="Times New Roman" w:cs="Arial"/>
          <w:lang w:eastAsia="ar-SA"/>
        </w:rPr>
        <w:br/>
      </w:r>
      <w:r w:rsidR="0039714A">
        <w:rPr>
          <w:rFonts w:eastAsia="Times New Roman" w:cs="Arial"/>
          <w:lang w:eastAsia="ar-SA"/>
        </w:rPr>
        <w:t xml:space="preserve">Le marché public est conclu pour une durée de 1 an à compter de la notification du marché. </w:t>
      </w:r>
      <w:r w:rsidR="0039714A">
        <w:t xml:space="preserve">Le marché est reconductible 3 fois pour une nouvelle période d’un an de </w:t>
      </w:r>
      <w:r w:rsidR="0039714A">
        <w:rPr>
          <w:u w:val="single"/>
        </w:rPr>
        <w:t>manière tacite</w:t>
      </w:r>
      <w:r w:rsidR="0039714A">
        <w:t xml:space="preserve">. </w:t>
      </w:r>
    </w:p>
    <w:p w14:paraId="06EDD832" w14:textId="77777777" w:rsidR="0039714A" w:rsidRDefault="0039714A" w:rsidP="0039714A">
      <w:pPr>
        <w:spacing w:after="0" w:line="240" w:lineRule="auto"/>
      </w:pPr>
    </w:p>
    <w:p w14:paraId="6D8BB6F9" w14:textId="77777777" w:rsidR="0039714A" w:rsidRDefault="0039714A" w:rsidP="0039714A">
      <w:pPr>
        <w:suppressAutoHyphens/>
        <w:overflowPunct w:val="0"/>
        <w:autoSpaceDE w:val="0"/>
        <w:spacing w:after="0" w:line="240" w:lineRule="auto"/>
        <w:textAlignment w:val="baseline"/>
        <w:rPr>
          <w:rFonts w:eastAsia="Times New Roman" w:cs="Arial"/>
          <w:lang w:eastAsia="ar-SA"/>
        </w:rPr>
      </w:pPr>
      <w:r>
        <w:rPr>
          <w:rFonts w:eastAsia="Times New Roman" w:cs="Arial"/>
          <w:lang w:eastAsia="ar-SA"/>
        </w:rPr>
        <w:t>Dans le cas où la Ville de Loos ne souhaiterait pas reconduire le marché, elle en informe le titulaire par lettre recommandée avec accusé de réception dans un délai de 3 mois précédant la date anniversaire de la date de notification.</w:t>
      </w:r>
    </w:p>
    <w:p w14:paraId="48202F6B" w14:textId="44B8BA9F" w:rsidR="001B6790" w:rsidRDefault="001B6790" w:rsidP="0039714A">
      <w:pPr>
        <w:spacing w:after="0" w:line="240" w:lineRule="auto"/>
        <w:rPr>
          <w:rFonts w:eastAsia="Times New Roman" w:cs="Arial"/>
          <w:lang w:eastAsia="ar-SA"/>
        </w:rPr>
      </w:pPr>
    </w:p>
    <w:p w14:paraId="15C7EBE6" w14:textId="77777777" w:rsidR="001B6790" w:rsidRPr="00D26F2F" w:rsidRDefault="001B6790" w:rsidP="001B6790">
      <w:pPr>
        <w:autoSpaceDE w:val="0"/>
        <w:autoSpaceDN w:val="0"/>
        <w:adjustRightInd w:val="0"/>
        <w:spacing w:after="0" w:line="240" w:lineRule="auto"/>
        <w:rPr>
          <w:rFonts w:ascii="Times New Roman" w:hAnsi="Times New Roman"/>
          <w:color w:val="000000"/>
          <w:lang w:eastAsia="fr-FR"/>
        </w:rPr>
      </w:pPr>
      <w:r w:rsidRPr="00D26F2F">
        <w:rPr>
          <w:rFonts w:ascii="Times New Roman" w:hAnsi="Times New Roman"/>
          <w:b/>
          <w:bCs/>
          <w:i/>
          <w:iCs/>
          <w:color w:val="000000"/>
          <w:lang w:eastAsia="fr-FR"/>
        </w:rPr>
        <w:t xml:space="preserve">Prestations similaires : </w:t>
      </w:r>
    </w:p>
    <w:p w14:paraId="31B1A0BC" w14:textId="77777777" w:rsidR="001B6790" w:rsidRDefault="001B6790" w:rsidP="001B6790">
      <w:pPr>
        <w:pStyle w:val="Default"/>
        <w:rPr>
          <w:rFonts w:ascii="Times New Roman" w:eastAsia="Calibri" w:hAnsi="Times New Roman" w:cs="Times New Roman"/>
          <w:i/>
          <w:iCs/>
          <w:sz w:val="22"/>
          <w:szCs w:val="22"/>
        </w:rPr>
      </w:pPr>
      <w:r w:rsidRPr="00D26F2F">
        <w:rPr>
          <w:rFonts w:ascii="Times New Roman" w:hAnsi="Times New Roman"/>
          <w:i/>
          <w:iCs/>
        </w:rPr>
        <w:lastRenderedPageBreak/>
        <w:t>En application de l'article R. 2122-7 du Code de la commande publique, l’acheteur peut conclure un marché sans publicité ni mise en concurrence préalables pour la réalisation de prestations similaires à</w:t>
      </w:r>
      <w:r>
        <w:rPr>
          <w:rFonts w:ascii="Times New Roman" w:hAnsi="Times New Roman"/>
          <w:i/>
          <w:iCs/>
        </w:rPr>
        <w:t xml:space="preserve"> </w:t>
      </w:r>
      <w:r w:rsidRPr="00D26F2F">
        <w:rPr>
          <w:rFonts w:ascii="Times New Roman" w:eastAsia="Calibri" w:hAnsi="Times New Roman" w:cs="Times New Roman"/>
          <w:i/>
          <w:iCs/>
          <w:sz w:val="22"/>
          <w:szCs w:val="22"/>
        </w:rPr>
        <w:t xml:space="preserve">celles de l'objet du présent marché, en accord avec le titulaire, pendant une période de trois ans à compter de la notification du marché initial. </w:t>
      </w:r>
    </w:p>
    <w:p w14:paraId="06701F65" w14:textId="77777777" w:rsidR="001B6790" w:rsidRPr="00D26F2F" w:rsidRDefault="001B6790" w:rsidP="001B6790">
      <w:pPr>
        <w:pStyle w:val="Default"/>
        <w:rPr>
          <w:rFonts w:ascii="Times New Roman" w:eastAsia="Calibri" w:hAnsi="Times New Roman" w:cs="Times New Roman"/>
          <w:sz w:val="22"/>
          <w:szCs w:val="22"/>
        </w:rPr>
      </w:pPr>
    </w:p>
    <w:p w14:paraId="16712A07" w14:textId="77777777" w:rsidR="001B6790" w:rsidRPr="00D26F2F" w:rsidRDefault="001B6790" w:rsidP="001B6790">
      <w:pPr>
        <w:autoSpaceDE w:val="0"/>
        <w:autoSpaceDN w:val="0"/>
        <w:adjustRightInd w:val="0"/>
        <w:spacing w:after="0" w:line="240" w:lineRule="auto"/>
        <w:rPr>
          <w:rFonts w:ascii="Times New Roman" w:hAnsi="Times New Roman"/>
          <w:color w:val="000000"/>
          <w:lang w:eastAsia="fr-FR"/>
        </w:rPr>
      </w:pPr>
      <w:r w:rsidRPr="00D26F2F">
        <w:rPr>
          <w:rFonts w:ascii="Times New Roman" w:hAnsi="Times New Roman"/>
          <w:b/>
          <w:bCs/>
          <w:i/>
          <w:iCs/>
          <w:color w:val="000000"/>
          <w:lang w:eastAsia="fr-FR"/>
        </w:rPr>
        <w:t xml:space="preserve">Reconduction anticipée : </w:t>
      </w:r>
    </w:p>
    <w:p w14:paraId="0E661B33" w14:textId="77777777" w:rsidR="001B6790" w:rsidRPr="007654E5" w:rsidRDefault="001B6790" w:rsidP="001B6790">
      <w:pPr>
        <w:suppressAutoHyphens/>
        <w:overflowPunct w:val="0"/>
        <w:autoSpaceDE w:val="0"/>
        <w:spacing w:after="0" w:line="240" w:lineRule="auto"/>
        <w:textAlignment w:val="baseline"/>
        <w:rPr>
          <w:rFonts w:eastAsia="Times New Roman" w:cs="Arial"/>
          <w:lang w:eastAsia="ar-SA"/>
        </w:rPr>
      </w:pPr>
      <w:r w:rsidRPr="00D26F2F">
        <w:rPr>
          <w:rFonts w:ascii="Times New Roman" w:hAnsi="Times New Roman"/>
          <w:i/>
          <w:iCs/>
          <w:color w:val="000000"/>
          <w:lang w:eastAsia="fr-FR"/>
        </w:rPr>
        <w:t>Dans le cas où le montant maximum annuel de l’accord-cadre est atteint avant la fin de l’année d’exécution, l’accord-cadre pourra être reconduit expressément par anticipation. La nouvelle période contractuelle de l’accord-cadre débuterait à compter de la date de réception par le titulaire de la lettre de reconduction, pour une durée de 1 an de date à date (la durée globale de l’accord-cadre est donc réduit sans que le prestataire ne puisse élever une quelconque réclamation ni prétendre à aucune indemnité).</w:t>
      </w:r>
    </w:p>
    <w:p w14:paraId="135C6812" w14:textId="26C98D9F" w:rsidR="00DD67EB" w:rsidRPr="001A1E11" w:rsidRDefault="00DD67EB" w:rsidP="001B6790">
      <w:pPr>
        <w:spacing w:after="0" w:line="240" w:lineRule="auto"/>
        <w:rPr>
          <w:rFonts w:eastAsia="Times New Roman" w:cs="Arial"/>
          <w:lang w:eastAsia="ar-SA"/>
        </w:rPr>
      </w:pPr>
    </w:p>
    <w:p w14:paraId="5B1144F1" w14:textId="77777777" w:rsidR="00C305B8" w:rsidRDefault="00C305B8" w:rsidP="00C305B8">
      <w:pPr>
        <w:pStyle w:val="Titre2"/>
        <w:rPr>
          <w:rFonts w:eastAsia="Calibri"/>
        </w:rPr>
      </w:pPr>
      <w:bookmarkStart w:id="9" w:name="_Toc180060932"/>
      <w:r>
        <w:rPr>
          <w:rFonts w:eastAsia="Calibri"/>
        </w:rPr>
        <w:t>5.2 Forme de la notification</w:t>
      </w:r>
      <w:bookmarkEnd w:id="9"/>
      <w:r>
        <w:rPr>
          <w:rFonts w:eastAsia="Calibri"/>
        </w:rPr>
        <w:t xml:space="preserve"> </w:t>
      </w:r>
    </w:p>
    <w:p w14:paraId="408EB98D" w14:textId="77777777" w:rsidR="00C305B8" w:rsidRDefault="00C305B8" w:rsidP="00614EAB">
      <w:pPr>
        <w:spacing w:after="0" w:line="240" w:lineRule="auto"/>
        <w:rPr>
          <w:rFonts w:eastAsia="Calibri" w:cs="Arial"/>
        </w:rPr>
      </w:pPr>
    </w:p>
    <w:p w14:paraId="3E71348F" w14:textId="77777777" w:rsidR="00FC4339" w:rsidRPr="00D937C2" w:rsidRDefault="00614EAB" w:rsidP="00D937C2">
      <w:pPr>
        <w:spacing w:after="0" w:line="240" w:lineRule="auto"/>
        <w:rPr>
          <w:rFonts w:eastAsia="Calibri" w:cs="Arial"/>
        </w:rPr>
      </w:pPr>
      <w:r w:rsidRPr="00866697">
        <w:rPr>
          <w:rFonts w:eastAsia="Calibri" w:cs="Arial"/>
        </w:rPr>
        <w:t xml:space="preserve">Par dérogation à l’article 4.2 du CCAG </w:t>
      </w:r>
      <w:r>
        <w:rPr>
          <w:rFonts w:eastAsia="Calibri" w:cs="Arial"/>
        </w:rPr>
        <w:t>FCS</w:t>
      </w:r>
      <w:r w:rsidRPr="00866697">
        <w:rPr>
          <w:rFonts w:eastAsia="Calibri" w:cs="Arial"/>
        </w:rPr>
        <w:t xml:space="preserve">, seule une copie de l’acte d’engagement est délivrée lors de la notification. Conformément à l’article 3.1 du CCAG </w:t>
      </w:r>
      <w:r>
        <w:rPr>
          <w:rFonts w:eastAsia="Calibri" w:cs="Arial"/>
        </w:rPr>
        <w:t>FCS</w:t>
      </w:r>
      <w:r w:rsidRPr="00866697">
        <w:rPr>
          <w:rFonts w:eastAsia="Calibri" w:cs="Arial"/>
        </w:rPr>
        <w:t xml:space="preserve">, la notification sera effectuée </w:t>
      </w:r>
      <w:r w:rsidR="00B26E2E">
        <w:rPr>
          <w:rFonts w:eastAsia="Calibri" w:cs="Arial"/>
        </w:rPr>
        <w:t>par courrier électronique via le profil</w:t>
      </w:r>
      <w:r w:rsidRPr="00866697">
        <w:rPr>
          <w:rFonts w:eastAsia="Calibri" w:cs="Arial"/>
        </w:rPr>
        <w:t xml:space="preserve"> d’acheteur qui permettra d’attester la date de la réception de la décision.</w:t>
      </w:r>
    </w:p>
    <w:p w14:paraId="17FA1FBA" w14:textId="77777777" w:rsidR="00126C0E" w:rsidRDefault="00126C0E" w:rsidP="00126C0E">
      <w:pPr>
        <w:pStyle w:val="Titre1"/>
        <w:jc w:val="left"/>
        <w:rPr>
          <w:rFonts w:eastAsia="Times New Roman"/>
          <w:lang w:eastAsia="ar-SA"/>
        </w:rPr>
      </w:pPr>
      <w:bookmarkStart w:id="10" w:name="_Toc180060933"/>
      <w:r w:rsidRPr="00126C0E">
        <w:rPr>
          <w:rFonts w:eastAsia="Times New Roman"/>
          <w:lang w:eastAsia="ar-SA"/>
        </w:rPr>
        <w:t xml:space="preserve">ARTICLE 6 : </w:t>
      </w:r>
      <w:r w:rsidR="007214F6">
        <w:rPr>
          <w:rFonts w:eastAsia="Times New Roman"/>
          <w:lang w:eastAsia="ar-SA"/>
        </w:rPr>
        <w:t>MONTANT DU MARCHE</w:t>
      </w:r>
      <w:bookmarkEnd w:id="10"/>
      <w:r w:rsidR="007214F6">
        <w:rPr>
          <w:rFonts w:eastAsia="Times New Roman"/>
          <w:lang w:eastAsia="ar-SA"/>
        </w:rPr>
        <w:t xml:space="preserve"> </w:t>
      </w:r>
      <w:r w:rsidR="001509FF">
        <w:rPr>
          <w:rFonts w:eastAsia="Times New Roman"/>
          <w:lang w:eastAsia="ar-SA"/>
        </w:rPr>
        <w:t xml:space="preserve"> </w:t>
      </w:r>
    </w:p>
    <w:p w14:paraId="719FEAE0" w14:textId="6F44A1FA" w:rsidR="00560985" w:rsidRDefault="00560985" w:rsidP="00560985">
      <w:pPr>
        <w:pStyle w:val="Titre2"/>
        <w:rPr>
          <w:lang w:eastAsia="ar-SA"/>
        </w:rPr>
      </w:pPr>
      <w:r>
        <w:rPr>
          <w:lang w:eastAsia="ar-SA"/>
        </w:rPr>
        <w:br/>
      </w:r>
      <w:bookmarkStart w:id="11" w:name="_Toc180060934"/>
      <w:r>
        <w:rPr>
          <w:lang w:eastAsia="ar-SA"/>
        </w:rPr>
        <w:t xml:space="preserve">6.1 </w:t>
      </w:r>
      <w:r w:rsidR="007214F6">
        <w:rPr>
          <w:lang w:eastAsia="ar-SA"/>
        </w:rPr>
        <w:t>Décomposition du montant du marché</w:t>
      </w:r>
      <w:bookmarkEnd w:id="11"/>
    </w:p>
    <w:p w14:paraId="3706DD9F" w14:textId="77777777" w:rsidR="00AB0A5B" w:rsidRPr="00AB0A5B" w:rsidRDefault="00AB0A5B" w:rsidP="00AB0A5B">
      <w:pPr>
        <w:rPr>
          <w:lang w:eastAsia="ar-SA"/>
        </w:rPr>
      </w:pPr>
    </w:p>
    <w:p w14:paraId="303E2442" w14:textId="77777777" w:rsidR="00F92674" w:rsidRPr="0063017A" w:rsidRDefault="00F92674" w:rsidP="00F92674">
      <w:pPr>
        <w:rPr>
          <w:u w:val="single"/>
        </w:rPr>
      </w:pPr>
      <w:r w:rsidRPr="0063017A">
        <w:rPr>
          <w:u w:val="single"/>
        </w:rPr>
        <w:t>Lot n°3 : Ramassage des dépôts non autorisés</w:t>
      </w:r>
    </w:p>
    <w:p w14:paraId="5B01D3EA" w14:textId="77777777" w:rsidR="00F92674" w:rsidRPr="00DA59D4" w:rsidRDefault="00F92674" w:rsidP="00F92674">
      <w:pPr>
        <w:rPr>
          <w:i/>
          <w:lang w:eastAsia="ar-SA"/>
        </w:rPr>
      </w:pPr>
      <w:r w:rsidRPr="008A0B65">
        <w:rPr>
          <w:i/>
          <w:lang w:eastAsia="ar-SA"/>
        </w:rPr>
        <w:t xml:space="preserve">Le montant prévisionnel annuel </w:t>
      </w:r>
      <w:r>
        <w:rPr>
          <w:i/>
          <w:lang w:eastAsia="ar-SA"/>
        </w:rPr>
        <w:t>est de : 140 </w:t>
      </w:r>
      <w:r w:rsidRPr="008A0B65">
        <w:rPr>
          <w:i/>
          <w:lang w:eastAsia="ar-SA"/>
        </w:rPr>
        <w:t>000</w:t>
      </w:r>
      <w:r>
        <w:rPr>
          <w:i/>
          <w:lang w:eastAsia="ar-SA"/>
        </w:rPr>
        <w:t>,00</w:t>
      </w:r>
      <w:r w:rsidRPr="008A0B65">
        <w:rPr>
          <w:i/>
          <w:lang w:eastAsia="ar-SA"/>
        </w:rPr>
        <w:t>€ HT. Le montant prévisionnel est approximatif, et communiqué à titre purement indicatif.</w:t>
      </w:r>
    </w:p>
    <w:p w14:paraId="702B8CF9" w14:textId="77777777" w:rsidR="00F92674" w:rsidRPr="005F5DEF" w:rsidRDefault="00F92674" w:rsidP="00F92674">
      <w:pPr>
        <w:rPr>
          <w:b/>
          <w:lang w:eastAsia="ar-SA"/>
        </w:rPr>
      </w:pPr>
      <w:r w:rsidRPr="0063017A">
        <w:rPr>
          <w:lang w:eastAsia="ar-SA"/>
        </w:rPr>
        <w:t xml:space="preserve">Le </w:t>
      </w:r>
      <w:r>
        <w:rPr>
          <w:lang w:eastAsia="ar-SA"/>
        </w:rPr>
        <w:t>présent marché public est</w:t>
      </w:r>
      <w:r>
        <w:rPr>
          <w:b/>
          <w:lang w:eastAsia="ar-SA"/>
        </w:rPr>
        <w:t xml:space="preserve"> traité</w:t>
      </w:r>
      <w:r w:rsidRPr="0063017A">
        <w:rPr>
          <w:b/>
          <w:lang w:eastAsia="ar-SA"/>
        </w:rPr>
        <w:t xml:space="preserve"> </w:t>
      </w:r>
      <w:r w:rsidRPr="0063017A">
        <w:rPr>
          <w:b/>
          <w:u w:val="single"/>
          <w:lang w:eastAsia="ar-SA"/>
        </w:rPr>
        <w:t>à prix unitaires</w:t>
      </w:r>
      <w:r w:rsidRPr="0063017A">
        <w:rPr>
          <w:b/>
          <w:lang w:eastAsia="ar-SA"/>
        </w:rPr>
        <w:t xml:space="preserve"> sur la base des prix indiqués au Bordereau de Prix unitaires (BPU)</w:t>
      </w:r>
      <w:r>
        <w:rPr>
          <w:b/>
          <w:lang w:eastAsia="ar-SA"/>
        </w:rPr>
        <w:t>.</w:t>
      </w:r>
      <w:r w:rsidRPr="0063017A">
        <w:rPr>
          <w:b/>
          <w:lang w:eastAsia="ar-SA"/>
        </w:rPr>
        <w:t> </w:t>
      </w:r>
    </w:p>
    <w:p w14:paraId="51CC2BE9" w14:textId="77777777" w:rsidR="00F92674" w:rsidRDefault="00F92674" w:rsidP="00F92674">
      <w:pPr>
        <w:rPr>
          <w:lang w:eastAsia="ar-SA"/>
        </w:rPr>
      </w:pPr>
      <w:r w:rsidRPr="0063017A">
        <w:rPr>
          <w:lang w:eastAsia="ar-SA"/>
        </w:rPr>
        <w:lastRenderedPageBreak/>
        <w:t>Les prix indiqués dans le bordereau de prix unitaires tiennent compte de tous les aléas et sujétions susceptibles d’être rencontrés dans l’exécution de la prestation.</w:t>
      </w:r>
    </w:p>
    <w:p w14:paraId="20BD6270" w14:textId="77777777" w:rsidR="00F92674" w:rsidRDefault="00F92674" w:rsidP="00F92674">
      <w:pPr>
        <w:contextualSpacing/>
        <w:rPr>
          <w:u w:val="single"/>
          <w:lang w:eastAsia="ar-SA"/>
        </w:rPr>
      </w:pPr>
      <w:r w:rsidRPr="0063017A">
        <w:rPr>
          <w:lang w:eastAsia="ar-SA"/>
        </w:rPr>
        <w:t xml:space="preserve">Le titulaire du marché établira sa facturation mensuellement sur la base des </w:t>
      </w:r>
      <w:r w:rsidRPr="001A44B5">
        <w:rPr>
          <w:u w:val="single"/>
          <w:lang w:eastAsia="ar-SA"/>
        </w:rPr>
        <w:t xml:space="preserve">quantités </w:t>
      </w:r>
      <w:r w:rsidRPr="0063017A">
        <w:rPr>
          <w:u w:val="single"/>
          <w:lang w:eastAsia="ar-SA"/>
        </w:rPr>
        <w:t>réellement exécutées.</w:t>
      </w:r>
    </w:p>
    <w:p w14:paraId="1C761F88" w14:textId="77777777" w:rsidR="00F92674" w:rsidRPr="00CB3A89" w:rsidRDefault="00F92674" w:rsidP="00F92674">
      <w:pPr>
        <w:contextualSpacing/>
        <w:rPr>
          <w:lang w:eastAsia="ar-SA"/>
        </w:rPr>
      </w:pPr>
      <w:r w:rsidRPr="00A376E8">
        <w:rPr>
          <w:lang w:eastAsia="ar-SA"/>
        </w:rPr>
        <w:t>(Aucun bon de commande ne sera adressé au titulaire pour l’exécution des prestations dites « à prix unitaire »).</w:t>
      </w:r>
    </w:p>
    <w:p w14:paraId="02D4C689" w14:textId="77777777" w:rsidR="005C1E92" w:rsidRPr="00E13FBD" w:rsidRDefault="00126C0E" w:rsidP="00386405">
      <w:pPr>
        <w:pStyle w:val="Titre1"/>
        <w:rPr>
          <w:rFonts w:eastAsia="Times New Roman"/>
          <w:lang w:eastAsia="ar-SA"/>
        </w:rPr>
      </w:pPr>
      <w:bookmarkStart w:id="12" w:name="_Toc180060935"/>
      <w:r w:rsidRPr="00E13FBD">
        <w:rPr>
          <w:rFonts w:eastAsia="Times New Roman"/>
          <w:lang w:eastAsia="ar-SA"/>
        </w:rPr>
        <w:t xml:space="preserve">ARTICLE 7 : MODALITES </w:t>
      </w:r>
      <w:r w:rsidR="001A1E11" w:rsidRPr="00E13FBD">
        <w:rPr>
          <w:rFonts w:eastAsia="Times New Roman"/>
          <w:lang w:eastAsia="ar-SA"/>
        </w:rPr>
        <w:t xml:space="preserve">ET DELAIS </w:t>
      </w:r>
      <w:r w:rsidRPr="00E13FBD">
        <w:rPr>
          <w:rFonts w:eastAsia="Times New Roman"/>
          <w:lang w:eastAsia="ar-SA"/>
        </w:rPr>
        <w:t xml:space="preserve">D’EXECUTION </w:t>
      </w:r>
      <w:r w:rsidR="0006087F" w:rsidRPr="00E13FBD">
        <w:rPr>
          <w:rFonts w:eastAsia="Times New Roman"/>
          <w:lang w:eastAsia="ar-SA"/>
        </w:rPr>
        <w:t>D</w:t>
      </w:r>
      <w:r w:rsidR="007844C3">
        <w:rPr>
          <w:rFonts w:eastAsia="Times New Roman"/>
          <w:lang w:eastAsia="ar-SA"/>
        </w:rPr>
        <w:t>U MARCHE</w:t>
      </w:r>
      <w:bookmarkEnd w:id="12"/>
    </w:p>
    <w:p w14:paraId="37D12BF2" w14:textId="77777777" w:rsidR="0082242E" w:rsidRPr="00E13FBD" w:rsidRDefault="0082242E" w:rsidP="0082242E">
      <w:pPr>
        <w:spacing w:after="0" w:line="240" w:lineRule="auto"/>
        <w:rPr>
          <w:rFonts w:eastAsia="Times New Roman" w:cs="Arial"/>
          <w:lang w:eastAsia="ar-SA"/>
        </w:rPr>
      </w:pPr>
    </w:p>
    <w:p w14:paraId="6E8FA2E7" w14:textId="77777777" w:rsidR="009A2CAC" w:rsidRPr="00DE34EB" w:rsidRDefault="009A2CAC" w:rsidP="009A2CAC">
      <w:pPr>
        <w:pStyle w:val="Titre2"/>
        <w:rPr>
          <w:rFonts w:eastAsia="Calibri"/>
        </w:rPr>
      </w:pPr>
      <w:bookmarkStart w:id="13" w:name="_Toc180060936"/>
      <w:r>
        <w:rPr>
          <w:rFonts w:eastAsia="Calibri"/>
        </w:rPr>
        <w:t>7</w:t>
      </w:r>
      <w:r w:rsidRPr="00DE34EB">
        <w:rPr>
          <w:rFonts w:eastAsia="Calibri"/>
        </w:rPr>
        <w:t xml:space="preserve">.1 – </w:t>
      </w:r>
      <w:r>
        <w:rPr>
          <w:rFonts w:eastAsia="Calibri"/>
        </w:rPr>
        <w:t>Modalités d’exécution du marché</w:t>
      </w:r>
      <w:bookmarkEnd w:id="13"/>
      <w:r>
        <w:rPr>
          <w:rFonts w:eastAsia="Calibri"/>
        </w:rPr>
        <w:t xml:space="preserve"> </w:t>
      </w:r>
    </w:p>
    <w:p w14:paraId="17696D69" w14:textId="77777777" w:rsidR="009A2CAC" w:rsidRDefault="009A2CAC" w:rsidP="0082242E">
      <w:pPr>
        <w:spacing w:after="0" w:line="240" w:lineRule="auto"/>
        <w:rPr>
          <w:rFonts w:eastAsia="Calibri" w:cs="Arial"/>
          <w:bCs/>
        </w:rPr>
      </w:pPr>
    </w:p>
    <w:p w14:paraId="1A4CAFE5" w14:textId="3BB3F791" w:rsidR="00DC2AF7" w:rsidRDefault="001A1E11" w:rsidP="0082242E">
      <w:pPr>
        <w:spacing w:after="0" w:line="240" w:lineRule="auto"/>
        <w:rPr>
          <w:rFonts w:eastAsia="Calibri" w:cs="Arial"/>
          <w:bCs/>
        </w:rPr>
      </w:pPr>
      <w:r w:rsidRPr="00E13FBD">
        <w:rPr>
          <w:rFonts w:eastAsia="Calibri" w:cs="Arial"/>
          <w:bCs/>
        </w:rPr>
        <w:t xml:space="preserve">Les dispositions spécifiques aux modalités </w:t>
      </w:r>
      <w:r w:rsidR="008C565F">
        <w:rPr>
          <w:rFonts w:eastAsia="Calibri" w:cs="Arial"/>
          <w:bCs/>
        </w:rPr>
        <w:t>d’exécution sont décrites</w:t>
      </w:r>
      <w:r w:rsidRPr="00E13FBD">
        <w:rPr>
          <w:rFonts w:eastAsia="Calibri" w:cs="Arial"/>
          <w:bCs/>
        </w:rPr>
        <w:t xml:space="preserve"> dans le Cahier des Cl</w:t>
      </w:r>
      <w:r w:rsidR="00BF4CCA">
        <w:rPr>
          <w:rFonts w:eastAsia="Calibri" w:cs="Arial"/>
          <w:bCs/>
        </w:rPr>
        <w:t xml:space="preserve">auses Techniques Particulières </w:t>
      </w:r>
      <w:r w:rsidR="00762EA9">
        <w:rPr>
          <w:rFonts w:eastAsia="Calibri" w:cs="Arial"/>
          <w:bCs/>
        </w:rPr>
        <w:t xml:space="preserve">(CCTP) </w:t>
      </w:r>
      <w:r w:rsidR="00F92674">
        <w:rPr>
          <w:rFonts w:eastAsia="Calibri" w:cs="Arial"/>
          <w:bCs/>
        </w:rPr>
        <w:t>propre au lot n°3</w:t>
      </w:r>
      <w:r w:rsidR="00BF4CCA">
        <w:rPr>
          <w:rFonts w:eastAsia="Calibri" w:cs="Arial"/>
          <w:bCs/>
        </w:rPr>
        <w:t>.</w:t>
      </w:r>
    </w:p>
    <w:p w14:paraId="361E99DA" w14:textId="7387D704" w:rsidR="009A2CAC" w:rsidRDefault="009A2CAC" w:rsidP="0082242E">
      <w:pPr>
        <w:spacing w:after="0" w:line="240" w:lineRule="auto"/>
        <w:rPr>
          <w:rFonts w:eastAsia="Calibri" w:cs="Arial"/>
          <w:bCs/>
        </w:rPr>
      </w:pPr>
    </w:p>
    <w:p w14:paraId="4F00FF36" w14:textId="77777777" w:rsidR="009A2CAC" w:rsidRDefault="009A2CAC" w:rsidP="008B7AB0">
      <w:pPr>
        <w:pStyle w:val="Titre2"/>
        <w:rPr>
          <w:rFonts w:eastAsia="Calibri"/>
        </w:rPr>
      </w:pPr>
      <w:bookmarkStart w:id="14" w:name="_Toc180060937"/>
      <w:r>
        <w:rPr>
          <w:rFonts w:eastAsia="Calibri"/>
        </w:rPr>
        <w:t>7.2</w:t>
      </w:r>
      <w:r w:rsidRPr="00DE34EB">
        <w:rPr>
          <w:rFonts w:eastAsia="Calibri"/>
        </w:rPr>
        <w:t xml:space="preserve"> – </w:t>
      </w:r>
      <w:r>
        <w:rPr>
          <w:rFonts w:eastAsia="Calibri"/>
        </w:rPr>
        <w:t>Délais d’exécution</w:t>
      </w:r>
      <w:bookmarkEnd w:id="14"/>
    </w:p>
    <w:p w14:paraId="18C43056" w14:textId="1A9723BC" w:rsidR="00762EA9" w:rsidRPr="008B7AB0" w:rsidRDefault="00762EA9" w:rsidP="008B7AB0">
      <w:pPr>
        <w:rPr>
          <w:sz w:val="16"/>
          <w:szCs w:val="16"/>
        </w:rPr>
      </w:pPr>
    </w:p>
    <w:p w14:paraId="01E71FA0" w14:textId="1EF89BB0" w:rsidR="00B8658E" w:rsidRPr="00BF57B8" w:rsidRDefault="00762EA9" w:rsidP="009D5EEF">
      <w:r w:rsidRPr="00BF57B8">
        <w:t>Les délais d’exécution sont détaillés dans le Cahier des Clauses Techniques Partic</w:t>
      </w:r>
      <w:r w:rsidR="00F92674">
        <w:t>ulières (CCTP) propre au lot n°3</w:t>
      </w:r>
      <w:r w:rsidRPr="00BF57B8">
        <w:t>.</w:t>
      </w:r>
    </w:p>
    <w:p w14:paraId="2DF33767" w14:textId="17195A21" w:rsidR="00A84232" w:rsidRPr="00BF57B8" w:rsidRDefault="00750BE9" w:rsidP="009D5EEF">
      <w:r w:rsidRPr="00BF57B8">
        <w:t>Le titulaire disposera d’un délai à compter de la date de notification du présent marché pour préparer les prestations sur site (organ</w:t>
      </w:r>
      <w:r w:rsidR="00E45C9C" w:rsidRPr="00BF57B8">
        <w:t xml:space="preserve">isation des équipes, matériels, </w:t>
      </w:r>
      <w:r w:rsidRPr="00BF57B8">
        <w:t xml:space="preserve">etc…). </w:t>
      </w:r>
      <w:r w:rsidR="009F5B8A">
        <w:rPr>
          <w:rFonts w:eastAsia="Calibri" w:cs="Times New Roman"/>
        </w:rPr>
        <w:t>Le démarrage effectif des prestations débutera à l’expiration de c</w:t>
      </w:r>
      <w:r w:rsidR="001B6790">
        <w:rPr>
          <w:rFonts w:eastAsia="Calibri" w:cs="Times New Roman"/>
        </w:rPr>
        <w:t>e délai de préparation</w:t>
      </w:r>
      <w:r w:rsidR="009F5B8A">
        <w:rPr>
          <w:rFonts w:eastAsia="Calibri" w:cs="Times New Roman"/>
        </w:rPr>
        <w:t>.</w:t>
      </w:r>
    </w:p>
    <w:p w14:paraId="67F7B05D" w14:textId="170A944E" w:rsidR="00261C82" w:rsidRDefault="00750BE9" w:rsidP="009D5EEF">
      <w:r w:rsidRPr="00BF57B8">
        <w:t xml:space="preserve">En cas de force majeure, </w:t>
      </w:r>
      <w:r w:rsidRPr="00A40F54">
        <w:rPr>
          <w:u w:val="single"/>
        </w:rPr>
        <w:t>sur demande de la Ville de LOOS</w:t>
      </w:r>
      <w:r w:rsidRPr="00BF57B8">
        <w:t>, la prestation sera arrêtée. Le titulaire du marc</w:t>
      </w:r>
      <w:r w:rsidR="0003599B" w:rsidRPr="00BF57B8">
        <w:t xml:space="preserve">hé ne pourra </w:t>
      </w:r>
      <w:r w:rsidR="00E45C9C" w:rsidRPr="00BF57B8">
        <w:t>bénéficier d’aucune indemnité</w:t>
      </w:r>
      <w:r w:rsidRPr="00BF57B8">
        <w:t xml:space="preserve"> au titre de cet arrêt.</w:t>
      </w:r>
      <w:r>
        <w:t xml:space="preserve"> </w:t>
      </w:r>
    </w:p>
    <w:p w14:paraId="069CB767" w14:textId="7BD79B4D" w:rsidR="00261C82" w:rsidRPr="00261C82" w:rsidRDefault="00261C82" w:rsidP="00261C82">
      <w:pPr>
        <w:pStyle w:val="Titre2"/>
        <w:rPr>
          <w:rFonts w:eastAsia="Calibri"/>
        </w:rPr>
      </w:pPr>
      <w:bookmarkStart w:id="15" w:name="_Toc180060938"/>
      <w:r>
        <w:rPr>
          <w:rFonts w:eastAsia="Calibri"/>
        </w:rPr>
        <w:t>7.3</w:t>
      </w:r>
      <w:r w:rsidRPr="00DE34EB">
        <w:rPr>
          <w:rFonts w:eastAsia="Calibri"/>
        </w:rPr>
        <w:t xml:space="preserve"> – </w:t>
      </w:r>
      <w:r>
        <w:rPr>
          <w:rFonts w:eastAsia="Calibri"/>
        </w:rPr>
        <w:t>Clause de réexamen</w:t>
      </w:r>
      <w:bookmarkEnd w:id="15"/>
    </w:p>
    <w:p w14:paraId="45572FFF" w14:textId="67AA7DB9" w:rsidR="00261C82" w:rsidRPr="00261C82" w:rsidRDefault="00261C82" w:rsidP="00261C82">
      <w:pPr>
        <w:pStyle w:val="Corpsdetexte"/>
        <w:jc w:val="both"/>
        <w:rPr>
          <w:sz w:val="22"/>
          <w:szCs w:val="22"/>
        </w:rPr>
      </w:pPr>
      <w:r w:rsidRPr="00261C82">
        <w:rPr>
          <w:sz w:val="22"/>
          <w:szCs w:val="22"/>
        </w:rPr>
        <w:t>Les modifications du contrat seront passées dans le respect des dispositions des articles R. 2194-1 à R. 2194-10 du code de la commande publique.</w:t>
      </w:r>
    </w:p>
    <w:p w14:paraId="5AEDAD7B" w14:textId="65CD8BF3" w:rsidR="00DE34EB" w:rsidRPr="00DE34EB" w:rsidRDefault="00D81CCC" w:rsidP="00126C0E">
      <w:pPr>
        <w:pStyle w:val="Titre1"/>
        <w:rPr>
          <w:rFonts w:eastAsia="Times New Roman"/>
          <w:lang w:eastAsia="fr-FR"/>
        </w:rPr>
      </w:pPr>
      <w:bookmarkStart w:id="16" w:name="_Toc180060939"/>
      <w:r>
        <w:rPr>
          <w:rFonts w:eastAsia="Times New Roman"/>
          <w:lang w:eastAsia="fr-FR"/>
        </w:rPr>
        <w:t>ARTICLE 8</w:t>
      </w:r>
      <w:r w:rsidR="00DE34EB" w:rsidRPr="00E13FBD">
        <w:rPr>
          <w:rFonts w:eastAsia="Times New Roman"/>
          <w:lang w:eastAsia="fr-FR"/>
        </w:rPr>
        <w:t xml:space="preserve"> – DISPOSITIONS FINANCIERES</w:t>
      </w:r>
      <w:bookmarkEnd w:id="16"/>
    </w:p>
    <w:p w14:paraId="6B2522CB" w14:textId="77777777" w:rsidR="00DE34EB" w:rsidRPr="00DE34EB" w:rsidRDefault="00DE34EB" w:rsidP="00DE34EB">
      <w:pPr>
        <w:spacing w:after="0" w:line="240" w:lineRule="auto"/>
        <w:ind w:left="284"/>
        <w:rPr>
          <w:rFonts w:ascii="Arial Narrow" w:eastAsia="Calibri" w:hAnsi="Arial Narrow" w:cs="Arial"/>
          <w:b/>
          <w:sz w:val="24"/>
          <w:szCs w:val="24"/>
        </w:rPr>
      </w:pPr>
    </w:p>
    <w:p w14:paraId="0AB4C128" w14:textId="7E4071E5" w:rsidR="00DE34EB" w:rsidRPr="00DE34EB" w:rsidRDefault="00D81CCC" w:rsidP="00126C0E">
      <w:pPr>
        <w:pStyle w:val="Titre2"/>
        <w:rPr>
          <w:rFonts w:eastAsia="Calibri"/>
        </w:rPr>
      </w:pPr>
      <w:bookmarkStart w:id="17" w:name="_Toc180060940"/>
      <w:r>
        <w:rPr>
          <w:rFonts w:eastAsia="Calibri"/>
        </w:rPr>
        <w:lastRenderedPageBreak/>
        <w:t>8</w:t>
      </w:r>
      <w:r w:rsidR="00DE34EB" w:rsidRPr="00DE34EB">
        <w:rPr>
          <w:rFonts w:eastAsia="Calibri"/>
        </w:rPr>
        <w:t>.1 – Caractère des prix</w:t>
      </w:r>
      <w:bookmarkEnd w:id="17"/>
    </w:p>
    <w:p w14:paraId="47AE5100" w14:textId="56D3E103" w:rsidR="005E7318" w:rsidRPr="005E7318" w:rsidRDefault="005E7318" w:rsidP="005E7318">
      <w:pPr>
        <w:spacing w:after="0" w:line="240" w:lineRule="auto"/>
        <w:rPr>
          <w:rFonts w:eastAsia="Calibri" w:cs="Arial"/>
        </w:rPr>
      </w:pPr>
    </w:p>
    <w:p w14:paraId="6B140AF5" w14:textId="77777777" w:rsidR="006D3843" w:rsidRPr="005E7318" w:rsidRDefault="006D3843" w:rsidP="006D3843">
      <w:pPr>
        <w:spacing w:after="0" w:line="240" w:lineRule="auto"/>
        <w:rPr>
          <w:rFonts w:eastAsia="Calibri" w:cs="Arial"/>
        </w:rPr>
      </w:pPr>
      <w:r>
        <w:rPr>
          <w:rFonts w:eastAsia="Calibri" w:cs="Arial"/>
        </w:rPr>
        <w:t>L</w:t>
      </w:r>
      <w:r w:rsidRPr="005E7318">
        <w:rPr>
          <w:rFonts w:eastAsia="Calibri" w:cs="Arial"/>
        </w:rPr>
        <w:t>es prestations réalisé</w:t>
      </w:r>
      <w:r>
        <w:rPr>
          <w:rFonts w:eastAsia="Calibri" w:cs="Arial"/>
        </w:rPr>
        <w:t xml:space="preserve">es seront </w:t>
      </w:r>
      <w:r w:rsidRPr="005E7318">
        <w:rPr>
          <w:rFonts w:eastAsia="Calibri" w:cs="Arial"/>
        </w:rPr>
        <w:t>traitée</w:t>
      </w:r>
      <w:r>
        <w:rPr>
          <w:rFonts w:eastAsia="Calibri" w:cs="Arial"/>
        </w:rPr>
        <w:t>s</w:t>
      </w:r>
      <w:r w:rsidRPr="005E7318">
        <w:rPr>
          <w:rFonts w:eastAsia="Calibri" w:cs="Arial"/>
        </w:rPr>
        <w:t xml:space="preserve"> à prix unitaires sur la base des prix indiqués au Bordereau de Prix unitaires (BPU)</w:t>
      </w:r>
      <w:r>
        <w:rPr>
          <w:rFonts w:eastAsia="Calibri" w:cs="Arial"/>
        </w:rPr>
        <w:t xml:space="preserve">. Le titulaire du marché établit </w:t>
      </w:r>
      <w:r w:rsidRPr="005E7318">
        <w:rPr>
          <w:rFonts w:eastAsia="Calibri" w:cs="Arial"/>
        </w:rPr>
        <w:t>sa facturation mensuellement sur la base des quantités réellement exécutées.</w:t>
      </w:r>
    </w:p>
    <w:p w14:paraId="7AF5584E" w14:textId="77777777" w:rsidR="006D3843" w:rsidRPr="005E7318" w:rsidRDefault="006D3843" w:rsidP="006D3843">
      <w:pPr>
        <w:spacing w:after="0" w:line="240" w:lineRule="auto"/>
        <w:rPr>
          <w:rFonts w:eastAsia="Calibri" w:cs="Arial"/>
        </w:rPr>
      </w:pPr>
    </w:p>
    <w:p w14:paraId="3149998E" w14:textId="77777777" w:rsidR="006D3843" w:rsidRDefault="006D3843" w:rsidP="006D3843">
      <w:pPr>
        <w:spacing w:after="0" w:line="240" w:lineRule="auto"/>
        <w:rPr>
          <w:rFonts w:eastAsia="Calibri" w:cs="Arial"/>
        </w:rPr>
      </w:pPr>
      <w:r>
        <w:rPr>
          <w:rFonts w:eastAsia="Calibri" w:cs="Arial"/>
        </w:rPr>
        <w:t>Pour les</w:t>
      </w:r>
      <w:r w:rsidRPr="005E7318">
        <w:rPr>
          <w:rFonts w:eastAsia="Calibri" w:cs="Arial"/>
        </w:rPr>
        <w:t xml:space="preserve"> prestations ponctuelles </w:t>
      </w:r>
      <w:r>
        <w:rPr>
          <w:rFonts w:eastAsia="Calibri" w:cs="Arial"/>
        </w:rPr>
        <w:t xml:space="preserve">réalisées les dimanches et jour fériés, une plus-value sera appliquée pour ces prestations conformément aux prix indiqués au BPU. </w:t>
      </w:r>
    </w:p>
    <w:p w14:paraId="6F94A1BE" w14:textId="77777777" w:rsidR="006D3843" w:rsidRDefault="006D3843" w:rsidP="006D3843">
      <w:pPr>
        <w:spacing w:after="0" w:line="240" w:lineRule="auto"/>
        <w:rPr>
          <w:rFonts w:eastAsia="Calibri" w:cs="Arial"/>
        </w:rPr>
      </w:pPr>
    </w:p>
    <w:p w14:paraId="340DE8F7" w14:textId="77777777" w:rsidR="006D3843" w:rsidRDefault="006D3843" w:rsidP="006D3843">
      <w:pPr>
        <w:spacing w:after="0" w:line="240" w:lineRule="auto"/>
        <w:rPr>
          <w:rFonts w:eastAsia="Calibri" w:cs="Arial"/>
        </w:rPr>
      </w:pPr>
      <w:r w:rsidRPr="005E7318">
        <w:rPr>
          <w:rFonts w:eastAsia="Calibri" w:cs="Arial"/>
        </w:rPr>
        <w:t>Aucun bon de commande ne sera adressé au titulaire pour l’exécution des prestat</w:t>
      </w:r>
      <w:r>
        <w:rPr>
          <w:rFonts w:eastAsia="Calibri" w:cs="Arial"/>
        </w:rPr>
        <w:t>ions dites « à prix unitaire ».</w:t>
      </w:r>
    </w:p>
    <w:p w14:paraId="14AF17C9" w14:textId="77777777" w:rsidR="006D3843" w:rsidRDefault="006D3843" w:rsidP="006D3843">
      <w:pPr>
        <w:spacing w:after="0" w:line="240" w:lineRule="auto"/>
        <w:rPr>
          <w:rFonts w:eastAsia="Calibri" w:cs="Arial"/>
        </w:rPr>
      </w:pPr>
    </w:p>
    <w:p w14:paraId="1C303B82" w14:textId="77777777" w:rsidR="006D3843" w:rsidRDefault="006D3843" w:rsidP="006D3843">
      <w:pPr>
        <w:spacing w:after="0" w:line="240" w:lineRule="auto"/>
        <w:rPr>
          <w:rFonts w:eastAsia="Calibri" w:cs="Arial"/>
        </w:rPr>
      </w:pPr>
      <w:r w:rsidRPr="00A35293">
        <w:rPr>
          <w:rFonts w:eastAsia="Calibri" w:cs="Arial"/>
        </w:rPr>
        <w:t>Les prix du marché public sont révisables.</w:t>
      </w:r>
    </w:p>
    <w:p w14:paraId="1E535CEE" w14:textId="728F9FAA" w:rsidR="005E7318" w:rsidRPr="00DE34EB" w:rsidRDefault="005E7318" w:rsidP="00DE34EB">
      <w:pPr>
        <w:spacing w:after="0" w:line="240" w:lineRule="auto"/>
        <w:rPr>
          <w:rFonts w:eastAsia="Calibri" w:cs="Arial"/>
          <w:b/>
        </w:rPr>
      </w:pPr>
    </w:p>
    <w:p w14:paraId="1157EE01" w14:textId="037E600B" w:rsidR="00DE34EB" w:rsidRPr="00DE34EB" w:rsidRDefault="00D81CCC" w:rsidP="00126C0E">
      <w:pPr>
        <w:pStyle w:val="Titre2"/>
        <w:rPr>
          <w:rFonts w:eastAsia="Calibri"/>
        </w:rPr>
      </w:pPr>
      <w:bookmarkStart w:id="18" w:name="_Toc180060941"/>
      <w:r>
        <w:rPr>
          <w:rFonts w:eastAsia="Calibri"/>
        </w:rPr>
        <w:t>8</w:t>
      </w:r>
      <w:r w:rsidR="00DE34EB" w:rsidRPr="00DE34EB">
        <w:rPr>
          <w:rFonts w:eastAsia="Calibri"/>
        </w:rPr>
        <w:t>.2 – Contenu des prix</w:t>
      </w:r>
      <w:bookmarkEnd w:id="18"/>
    </w:p>
    <w:p w14:paraId="75525BE6" w14:textId="77777777" w:rsidR="00DE34EB" w:rsidRDefault="00DE34EB" w:rsidP="00DE34EB">
      <w:pPr>
        <w:tabs>
          <w:tab w:val="left" w:pos="-57"/>
          <w:tab w:val="left" w:pos="0"/>
        </w:tabs>
        <w:spacing w:after="0" w:line="240" w:lineRule="auto"/>
        <w:rPr>
          <w:rFonts w:eastAsia="Calibri" w:cs="Arial"/>
        </w:rPr>
      </w:pPr>
    </w:p>
    <w:p w14:paraId="739C87F4" w14:textId="6F59DB97" w:rsidR="001A1E11" w:rsidRDefault="001A1E11" w:rsidP="001A1E11">
      <w:pPr>
        <w:tabs>
          <w:tab w:val="left" w:pos="-57"/>
          <w:tab w:val="left" w:pos="0"/>
        </w:tabs>
        <w:spacing w:after="0" w:line="240" w:lineRule="auto"/>
        <w:rPr>
          <w:rFonts w:eastAsia="Calibri" w:cs="Arial"/>
        </w:rPr>
      </w:pPr>
      <w:r w:rsidRPr="00DE34EB">
        <w:rPr>
          <w:rFonts w:eastAsia="Calibri" w:cs="Arial"/>
        </w:rPr>
        <w:t xml:space="preserve">Les prix du marché sont hors T.V.A. et sont réputés comprendre toutes les dépenses afférentes à l’exécution des prestations telles que décrites dans </w:t>
      </w:r>
      <w:r>
        <w:rPr>
          <w:rFonts w:eastAsia="Calibri" w:cs="Arial"/>
        </w:rPr>
        <w:t>le présent AE valant CCAP</w:t>
      </w:r>
      <w:r w:rsidR="007C5E9C">
        <w:rPr>
          <w:rFonts w:eastAsia="Calibri" w:cs="Arial"/>
        </w:rPr>
        <w:t>, dans le Cahier des C</w:t>
      </w:r>
      <w:r w:rsidR="00774EEE">
        <w:rPr>
          <w:rFonts w:eastAsia="Calibri" w:cs="Arial"/>
        </w:rPr>
        <w:t>lauses Techniques Particulières (CCTP) et dans le Bordereau des Prix Unitaires (BPU)</w:t>
      </w:r>
      <w:r w:rsidR="003947D9">
        <w:rPr>
          <w:rFonts w:eastAsia="Calibri" w:cs="Arial"/>
        </w:rPr>
        <w:t xml:space="preserve">. </w:t>
      </w:r>
      <w:r w:rsidRPr="00DE34EB">
        <w:rPr>
          <w:rFonts w:eastAsia="Calibri" w:cs="Arial"/>
        </w:rPr>
        <w:t>Le taux de TVA à appliquer sera celui en vigueur le jour du fait générateur de cette taxe</w:t>
      </w:r>
      <w:r w:rsidR="00ED468E">
        <w:rPr>
          <w:rFonts w:eastAsia="Calibri" w:cs="Arial"/>
        </w:rPr>
        <w:t xml:space="preserve"> (Dans le cas où la structure est assujettie à la TVA). </w:t>
      </w:r>
    </w:p>
    <w:p w14:paraId="57189027" w14:textId="77777777" w:rsidR="001A1E11" w:rsidRPr="00DE34EB" w:rsidRDefault="001A1E11" w:rsidP="001A1E11">
      <w:pPr>
        <w:tabs>
          <w:tab w:val="left" w:pos="-57"/>
          <w:tab w:val="left" w:pos="0"/>
        </w:tabs>
        <w:spacing w:after="0" w:line="240" w:lineRule="auto"/>
        <w:rPr>
          <w:rFonts w:eastAsia="Calibri" w:cs="Arial"/>
        </w:rPr>
      </w:pPr>
    </w:p>
    <w:p w14:paraId="645F1363" w14:textId="4D28401C" w:rsidR="00DE34EB" w:rsidRPr="00DE34EB" w:rsidRDefault="00261C4B" w:rsidP="00126C0E">
      <w:pPr>
        <w:pStyle w:val="Titre2"/>
        <w:rPr>
          <w:rFonts w:eastAsia="Calibri"/>
        </w:rPr>
      </w:pPr>
      <w:bookmarkStart w:id="19" w:name="_Toc180060942"/>
      <w:r w:rsidRPr="00E424F9">
        <w:rPr>
          <w:rFonts w:eastAsia="Calibri"/>
        </w:rPr>
        <w:t>8</w:t>
      </w:r>
      <w:r w:rsidR="00844838" w:rsidRPr="00E424F9">
        <w:rPr>
          <w:rFonts w:eastAsia="Calibri"/>
        </w:rPr>
        <w:t>.3 – Modalités de v</w:t>
      </w:r>
      <w:r w:rsidR="00DE34EB" w:rsidRPr="00E424F9">
        <w:rPr>
          <w:rFonts w:eastAsia="Calibri"/>
        </w:rPr>
        <w:t>ariation des prix</w:t>
      </w:r>
      <w:bookmarkEnd w:id="19"/>
    </w:p>
    <w:p w14:paraId="2E77BA65" w14:textId="77777777" w:rsidR="00DE34EB" w:rsidRPr="00DE34EB" w:rsidRDefault="00DE34EB" w:rsidP="00DE34EB">
      <w:pPr>
        <w:spacing w:after="0" w:line="240" w:lineRule="auto"/>
        <w:rPr>
          <w:rFonts w:eastAsia="Calibri" w:cs="Arial"/>
        </w:rPr>
      </w:pPr>
    </w:p>
    <w:p w14:paraId="451D4B20" w14:textId="505C8600" w:rsidR="00581E5E" w:rsidRPr="00581E5E" w:rsidRDefault="009B64DB" w:rsidP="00581E5E">
      <w:pPr>
        <w:spacing w:after="0" w:line="240" w:lineRule="auto"/>
        <w:rPr>
          <w:rFonts w:eastAsia="Calibri" w:cs="Arial"/>
        </w:rPr>
      </w:pPr>
      <w:r>
        <w:rPr>
          <w:rFonts w:eastAsia="Calibri" w:cs="Arial"/>
        </w:rPr>
        <w:t xml:space="preserve">Les prix </w:t>
      </w:r>
      <w:r w:rsidR="009D74B1">
        <w:rPr>
          <w:rFonts w:eastAsia="Calibri" w:cs="Arial"/>
        </w:rPr>
        <w:t xml:space="preserve">du présent marché public </w:t>
      </w:r>
      <w:r>
        <w:rPr>
          <w:rFonts w:eastAsia="Calibri" w:cs="Arial"/>
        </w:rPr>
        <w:t xml:space="preserve">peuvent être révisés par ajustement </w:t>
      </w:r>
      <w:r w:rsidRPr="00DC342C">
        <w:rPr>
          <w:rFonts w:eastAsia="Calibri" w:cs="Arial"/>
          <w:u w:val="single"/>
        </w:rPr>
        <w:t>une fois par an</w:t>
      </w:r>
      <w:r>
        <w:rPr>
          <w:rFonts w:eastAsia="Calibri" w:cs="Arial"/>
        </w:rPr>
        <w:t xml:space="preserve"> </w:t>
      </w:r>
      <w:r>
        <w:rPr>
          <w:rFonts w:eastAsia="Calibri" w:cs="Arial"/>
          <w:b/>
          <w:u w:val="single"/>
        </w:rPr>
        <w:t>A L’INITIATIVE DU TITULAIRE</w:t>
      </w:r>
      <w:r w:rsidR="00581E5E">
        <w:rPr>
          <w:rFonts w:eastAsia="Calibri" w:cs="Arial"/>
        </w:rPr>
        <w:t xml:space="preserve"> </w:t>
      </w:r>
      <w:r w:rsidR="00581E5E" w:rsidRPr="00581E5E">
        <w:rPr>
          <w:rFonts w:eastAsia="Calibri" w:cs="Arial"/>
        </w:rPr>
        <w:t xml:space="preserve">à </w:t>
      </w:r>
      <w:r w:rsidR="00581E5E">
        <w:rPr>
          <w:rFonts w:eastAsia="Calibri" w:cs="Arial"/>
        </w:rPr>
        <w:t xml:space="preserve">la </w:t>
      </w:r>
      <w:r w:rsidR="00581E5E" w:rsidRPr="00581E5E">
        <w:rPr>
          <w:rFonts w:eastAsia="Calibri" w:cs="Arial"/>
        </w:rPr>
        <w:t xml:space="preserve">date anniversaire du marché. </w:t>
      </w:r>
    </w:p>
    <w:p w14:paraId="0FD7E332" w14:textId="77777777" w:rsidR="00581E5E" w:rsidRPr="00581E5E" w:rsidRDefault="00581E5E" w:rsidP="00581E5E">
      <w:pPr>
        <w:spacing w:after="0" w:line="240" w:lineRule="auto"/>
        <w:rPr>
          <w:rFonts w:eastAsia="Calibri" w:cs="Arial"/>
        </w:rPr>
      </w:pPr>
      <w:r w:rsidRPr="00581E5E">
        <w:rPr>
          <w:rFonts w:eastAsia="Calibri" w:cs="Arial"/>
        </w:rPr>
        <w:t xml:space="preserve"> </w:t>
      </w:r>
    </w:p>
    <w:p w14:paraId="08151012" w14:textId="1C961F33" w:rsidR="00F6664A" w:rsidRPr="00F6664A" w:rsidRDefault="00F6664A" w:rsidP="00F6664A">
      <w:pPr>
        <w:spacing w:after="0" w:line="240" w:lineRule="auto"/>
        <w:rPr>
          <w:rFonts w:eastAsia="Calibri" w:cs="Arial"/>
        </w:rPr>
      </w:pPr>
      <w:r w:rsidRPr="00F6664A">
        <w:rPr>
          <w:rFonts w:eastAsia="Calibri" w:cs="Arial"/>
        </w:rPr>
        <w:t>Le</w:t>
      </w:r>
      <w:r>
        <w:rPr>
          <w:rFonts w:eastAsia="Calibri" w:cs="Arial"/>
        </w:rPr>
        <w:t>s</w:t>
      </w:r>
      <w:r w:rsidRPr="00F6664A">
        <w:rPr>
          <w:rFonts w:eastAsia="Calibri" w:cs="Arial"/>
        </w:rPr>
        <w:t xml:space="preserve"> prix </w:t>
      </w:r>
      <w:r>
        <w:rPr>
          <w:rFonts w:eastAsia="Calibri" w:cs="Arial"/>
        </w:rPr>
        <w:t>du marché seront</w:t>
      </w:r>
      <w:r w:rsidRPr="00F6664A">
        <w:rPr>
          <w:rFonts w:eastAsia="Calibri" w:cs="Arial"/>
        </w:rPr>
        <w:t xml:space="preserve"> révis</w:t>
      </w:r>
      <w:r>
        <w:rPr>
          <w:rFonts w:eastAsia="Calibri" w:cs="Arial"/>
        </w:rPr>
        <w:t xml:space="preserve">és, </w:t>
      </w:r>
      <w:r w:rsidRPr="00F6664A">
        <w:rPr>
          <w:rFonts w:eastAsia="Calibri" w:cs="Arial"/>
        </w:rPr>
        <w:t>en hausse comme en baisse, par application selon la formule suivante :</w:t>
      </w:r>
    </w:p>
    <w:p w14:paraId="2B163F75" w14:textId="77777777" w:rsidR="00F6664A" w:rsidRPr="00F6664A" w:rsidRDefault="00F6664A" w:rsidP="00F6664A">
      <w:pPr>
        <w:spacing w:after="0" w:line="240" w:lineRule="auto"/>
        <w:rPr>
          <w:rFonts w:eastAsia="Calibri" w:cs="Arial"/>
        </w:rPr>
      </w:pPr>
    </w:p>
    <w:p w14:paraId="0BD19968" w14:textId="27D64E96" w:rsidR="00F6664A" w:rsidRPr="001B6790" w:rsidRDefault="000212F4" w:rsidP="00F6664A">
      <w:pPr>
        <w:spacing w:after="0" w:line="240" w:lineRule="auto"/>
        <w:jc w:val="center"/>
        <w:rPr>
          <w:rFonts w:eastAsia="Calibri" w:cs="Arial"/>
          <w:b/>
          <w:sz w:val="24"/>
          <w:szCs w:val="24"/>
        </w:rPr>
      </w:pPr>
      <w:r w:rsidRPr="001B6790">
        <w:rPr>
          <w:rFonts w:eastAsia="Calibri" w:cs="Arial"/>
          <w:b/>
          <w:sz w:val="24"/>
          <w:szCs w:val="24"/>
        </w:rPr>
        <w:t>P= Po [</w:t>
      </w:r>
      <w:r w:rsidR="00F6664A" w:rsidRPr="001B6790">
        <w:rPr>
          <w:rFonts w:eastAsia="Calibri" w:cs="Arial"/>
          <w:b/>
          <w:sz w:val="24"/>
          <w:szCs w:val="24"/>
        </w:rPr>
        <w:t>0.15 + 0.85 (I/Io)]</w:t>
      </w:r>
    </w:p>
    <w:p w14:paraId="643AA29B" w14:textId="77777777" w:rsidR="00F6664A" w:rsidRDefault="00F6664A" w:rsidP="00F6664A">
      <w:pPr>
        <w:spacing w:after="0" w:line="240" w:lineRule="auto"/>
        <w:rPr>
          <w:rFonts w:eastAsia="Calibri" w:cs="Arial"/>
        </w:rPr>
      </w:pPr>
    </w:p>
    <w:p w14:paraId="6B82CF01" w14:textId="77777777" w:rsidR="00F6664A" w:rsidRDefault="00F6664A" w:rsidP="00F6664A">
      <w:pPr>
        <w:spacing w:after="0" w:line="240" w:lineRule="auto"/>
        <w:rPr>
          <w:rFonts w:eastAsia="Calibri" w:cs="Arial"/>
        </w:rPr>
      </w:pPr>
    </w:p>
    <w:p w14:paraId="37CA083D" w14:textId="1326C1DE" w:rsidR="00F6664A" w:rsidRPr="00F6664A" w:rsidRDefault="006D52CF" w:rsidP="00F6664A">
      <w:pPr>
        <w:spacing w:after="0" w:line="240" w:lineRule="auto"/>
        <w:rPr>
          <w:rFonts w:eastAsia="Calibri" w:cs="Arial"/>
        </w:rPr>
      </w:pPr>
      <w:r w:rsidRPr="00F6664A">
        <w:rPr>
          <w:rFonts w:eastAsia="Calibri" w:cs="Arial"/>
        </w:rPr>
        <w:lastRenderedPageBreak/>
        <w:t>Dans</w:t>
      </w:r>
      <w:r w:rsidR="00F6664A" w:rsidRPr="00F6664A">
        <w:rPr>
          <w:rFonts w:eastAsia="Calibri" w:cs="Arial"/>
        </w:rPr>
        <w:t xml:space="preserve"> laquelle</w:t>
      </w:r>
      <w:r w:rsidR="00F6664A">
        <w:rPr>
          <w:rFonts w:eastAsia="Calibri" w:cs="Arial"/>
        </w:rPr>
        <w:t xml:space="preserve"> : </w:t>
      </w:r>
    </w:p>
    <w:p w14:paraId="22DC0476" w14:textId="77777777" w:rsidR="00F6664A" w:rsidRPr="00F6664A" w:rsidRDefault="00F6664A" w:rsidP="00F6664A">
      <w:pPr>
        <w:spacing w:after="0" w:line="240" w:lineRule="auto"/>
        <w:rPr>
          <w:rFonts w:eastAsia="Calibri" w:cs="Arial"/>
        </w:rPr>
      </w:pPr>
    </w:p>
    <w:p w14:paraId="48B4FC63" w14:textId="62FDBBFD" w:rsidR="00F6664A" w:rsidRDefault="006D52CF" w:rsidP="00F6664A">
      <w:pPr>
        <w:spacing w:after="0" w:line="240" w:lineRule="auto"/>
        <w:rPr>
          <w:rFonts w:eastAsia="Calibri" w:cs="Arial"/>
        </w:rPr>
      </w:pPr>
      <w:r>
        <w:rPr>
          <w:rFonts w:eastAsia="Calibri" w:cs="Arial"/>
        </w:rPr>
        <w:t xml:space="preserve">- </w:t>
      </w:r>
      <w:proofErr w:type="spellStart"/>
      <w:r w:rsidR="00F6664A" w:rsidRPr="00F6664A">
        <w:rPr>
          <w:rFonts w:eastAsia="Calibri" w:cs="Arial"/>
        </w:rPr>
        <w:t>Pn</w:t>
      </w:r>
      <w:proofErr w:type="spellEnd"/>
      <w:r w:rsidR="00F6664A" w:rsidRPr="00F6664A">
        <w:rPr>
          <w:rFonts w:eastAsia="Calibri" w:cs="Arial"/>
        </w:rPr>
        <w:t xml:space="preserve"> est le prix révisé </w:t>
      </w:r>
    </w:p>
    <w:p w14:paraId="6DA3D4EB" w14:textId="29EFDB1B" w:rsidR="00F6664A" w:rsidRPr="00F6664A" w:rsidRDefault="00F6664A" w:rsidP="00F6664A">
      <w:pPr>
        <w:spacing w:after="0" w:line="240" w:lineRule="auto"/>
        <w:rPr>
          <w:rFonts w:eastAsia="Calibri" w:cs="Arial"/>
        </w:rPr>
      </w:pPr>
      <w:r w:rsidRPr="00F6664A">
        <w:rPr>
          <w:rFonts w:eastAsia="Calibri" w:cs="Arial"/>
        </w:rPr>
        <w:t>-</w:t>
      </w:r>
      <w:r>
        <w:rPr>
          <w:rFonts w:eastAsia="Calibri" w:cs="Arial"/>
        </w:rPr>
        <w:t xml:space="preserve"> </w:t>
      </w:r>
      <w:r w:rsidR="008B7163">
        <w:rPr>
          <w:rFonts w:eastAsia="Calibri" w:cs="Arial"/>
        </w:rPr>
        <w:t>Po est le prix indiqué au BPU et ses annexes éventuelles</w:t>
      </w:r>
      <w:r w:rsidRPr="00F6664A">
        <w:rPr>
          <w:rFonts w:eastAsia="Calibri" w:cs="Arial"/>
        </w:rPr>
        <w:t>, réputé établi sur la base des conditions économiques du mois "zéro" (Mo) :</w:t>
      </w:r>
      <w:r>
        <w:rPr>
          <w:rFonts w:eastAsia="Calibri" w:cs="Arial"/>
        </w:rPr>
        <w:t xml:space="preserve"> </w:t>
      </w:r>
      <w:r w:rsidRPr="00F6664A">
        <w:rPr>
          <w:rFonts w:eastAsia="Calibri" w:cs="Arial"/>
        </w:rPr>
        <w:t>mois précédant la date de remise des offres</w:t>
      </w:r>
      <w:r>
        <w:rPr>
          <w:rFonts w:eastAsia="Calibri" w:cs="Arial"/>
        </w:rPr>
        <w:t xml:space="preserve"> </w:t>
      </w:r>
      <w:r w:rsidRPr="00F6664A">
        <w:rPr>
          <w:rFonts w:eastAsia="Calibri" w:cs="Arial"/>
        </w:rPr>
        <w:t>;</w:t>
      </w:r>
    </w:p>
    <w:p w14:paraId="412C2219" w14:textId="77777777" w:rsidR="00F6664A" w:rsidRPr="00F6664A" w:rsidRDefault="00F6664A" w:rsidP="00F6664A">
      <w:pPr>
        <w:spacing w:after="0" w:line="240" w:lineRule="auto"/>
        <w:rPr>
          <w:rFonts w:eastAsia="Calibri" w:cs="Arial"/>
        </w:rPr>
      </w:pPr>
    </w:p>
    <w:p w14:paraId="35AA226C" w14:textId="5EAA3E5D" w:rsidR="00F6664A" w:rsidRPr="00F6664A" w:rsidRDefault="00F6664A" w:rsidP="00F6664A">
      <w:pPr>
        <w:spacing w:after="0" w:line="240" w:lineRule="auto"/>
        <w:rPr>
          <w:rFonts w:eastAsia="Calibri" w:cs="Arial"/>
        </w:rPr>
      </w:pPr>
      <w:r w:rsidRPr="00F6664A">
        <w:rPr>
          <w:rFonts w:eastAsia="Calibri" w:cs="Arial"/>
        </w:rPr>
        <w:t>-</w:t>
      </w:r>
      <w:r w:rsidR="006D52CF">
        <w:rPr>
          <w:rFonts w:eastAsia="Calibri" w:cs="Arial"/>
        </w:rPr>
        <w:t xml:space="preserve"> </w:t>
      </w:r>
      <w:r w:rsidR="00DF7CD9">
        <w:rPr>
          <w:rFonts w:eastAsia="Calibri" w:cs="Arial"/>
        </w:rPr>
        <w:t xml:space="preserve">Io : </w:t>
      </w:r>
      <w:r w:rsidRPr="00F6664A">
        <w:rPr>
          <w:rFonts w:eastAsia="Calibri" w:cs="Arial"/>
        </w:rPr>
        <w:t>Valeur connue au mois précédent la remise des offres de l'indic</w:t>
      </w:r>
      <w:r>
        <w:rPr>
          <w:rFonts w:eastAsia="Calibri" w:cs="Arial"/>
        </w:rPr>
        <w:t>e de</w:t>
      </w:r>
      <w:r w:rsidR="004C5906">
        <w:rPr>
          <w:rFonts w:eastAsia="Calibri" w:cs="Arial"/>
        </w:rPr>
        <w:t>s</w:t>
      </w:r>
      <w:r>
        <w:rPr>
          <w:rFonts w:eastAsia="Calibri" w:cs="Arial"/>
        </w:rPr>
        <w:t xml:space="preserve"> prix de </w:t>
      </w:r>
      <w:r w:rsidR="004C5906">
        <w:rPr>
          <w:rFonts w:eastAsia="Calibri" w:cs="Arial"/>
        </w:rPr>
        <w:t>production</w:t>
      </w:r>
      <w:r>
        <w:rPr>
          <w:rFonts w:eastAsia="Calibri" w:cs="Arial"/>
        </w:rPr>
        <w:t xml:space="preserve"> des services </w:t>
      </w:r>
      <w:r w:rsidRPr="00F6664A">
        <w:rPr>
          <w:rFonts w:eastAsia="Calibri" w:cs="Arial"/>
        </w:rPr>
        <w:t>français aux entreprises françaises (</w:t>
      </w:r>
      <w:proofErr w:type="spellStart"/>
      <w:r w:rsidRPr="00F6664A">
        <w:rPr>
          <w:rFonts w:eastAsia="Calibri" w:cs="Arial"/>
        </w:rPr>
        <w:t>BtoB</w:t>
      </w:r>
      <w:proofErr w:type="spellEnd"/>
      <w:r w:rsidRPr="00F6664A">
        <w:rPr>
          <w:rFonts w:eastAsia="Calibri" w:cs="Arial"/>
        </w:rPr>
        <w:t xml:space="preserve">) - Prix de base – CPF 81.29 - Autres </w:t>
      </w:r>
      <w:r w:rsidR="001B6790">
        <w:rPr>
          <w:rFonts w:eastAsia="Calibri" w:cs="Arial"/>
        </w:rPr>
        <w:t>services de nettoyage –Base 2021</w:t>
      </w:r>
      <w:r w:rsidRPr="00F6664A">
        <w:rPr>
          <w:rFonts w:eastAsia="Calibri" w:cs="Arial"/>
        </w:rPr>
        <w:t xml:space="preserve"> - Identifiant : 0</w:t>
      </w:r>
      <w:r w:rsidR="001B6790">
        <w:rPr>
          <w:rFonts w:eastAsia="Calibri" w:cs="Arial"/>
        </w:rPr>
        <w:t>10766462</w:t>
      </w:r>
      <w:r w:rsidRPr="00F6664A">
        <w:rPr>
          <w:rFonts w:eastAsia="Calibri" w:cs="Arial"/>
        </w:rPr>
        <w:t>.</w:t>
      </w:r>
    </w:p>
    <w:p w14:paraId="5AF75D74" w14:textId="77777777" w:rsidR="00F6664A" w:rsidRPr="00F6664A" w:rsidRDefault="00F6664A" w:rsidP="00F6664A">
      <w:pPr>
        <w:spacing w:after="0" w:line="240" w:lineRule="auto"/>
        <w:rPr>
          <w:rFonts w:eastAsia="Calibri" w:cs="Arial"/>
        </w:rPr>
      </w:pPr>
    </w:p>
    <w:p w14:paraId="68339D19" w14:textId="7777414A" w:rsidR="00581E5E" w:rsidRDefault="00F6664A" w:rsidP="00F6664A">
      <w:pPr>
        <w:spacing w:after="0" w:line="240" w:lineRule="auto"/>
        <w:rPr>
          <w:rFonts w:eastAsia="Calibri" w:cs="Arial"/>
        </w:rPr>
      </w:pPr>
      <w:r w:rsidRPr="00F6664A">
        <w:rPr>
          <w:rFonts w:eastAsia="Calibri" w:cs="Arial"/>
        </w:rPr>
        <w:t>-I</w:t>
      </w:r>
      <w:r w:rsidR="00DF7CD9">
        <w:rPr>
          <w:rFonts w:eastAsia="Calibri" w:cs="Arial"/>
        </w:rPr>
        <w:t xml:space="preserve"> : </w:t>
      </w:r>
      <w:r w:rsidRPr="00F6664A">
        <w:rPr>
          <w:rFonts w:eastAsia="Calibri" w:cs="Arial"/>
        </w:rPr>
        <w:t>Valeur connue au premier jour du mois de révision de l'indic</w:t>
      </w:r>
      <w:r>
        <w:rPr>
          <w:rFonts w:eastAsia="Calibri" w:cs="Arial"/>
        </w:rPr>
        <w:t>e de</w:t>
      </w:r>
      <w:r w:rsidR="004C5906">
        <w:rPr>
          <w:rFonts w:eastAsia="Calibri" w:cs="Arial"/>
        </w:rPr>
        <w:t>s</w:t>
      </w:r>
      <w:r>
        <w:rPr>
          <w:rFonts w:eastAsia="Calibri" w:cs="Arial"/>
        </w:rPr>
        <w:t xml:space="preserve"> prix de </w:t>
      </w:r>
      <w:r w:rsidR="004C5906">
        <w:rPr>
          <w:rFonts w:eastAsia="Calibri" w:cs="Arial"/>
        </w:rPr>
        <w:t>production</w:t>
      </w:r>
      <w:r>
        <w:rPr>
          <w:rFonts w:eastAsia="Calibri" w:cs="Arial"/>
        </w:rPr>
        <w:t xml:space="preserve"> des services</w:t>
      </w:r>
      <w:r w:rsidR="004C5906">
        <w:rPr>
          <w:rFonts w:eastAsia="Calibri" w:cs="Arial"/>
        </w:rPr>
        <w:t xml:space="preserve"> </w:t>
      </w:r>
      <w:r w:rsidR="004F3F9F" w:rsidRPr="00F6664A">
        <w:rPr>
          <w:rFonts w:eastAsia="Calibri" w:cs="Arial"/>
        </w:rPr>
        <w:t>Français</w:t>
      </w:r>
      <w:r w:rsidRPr="00F6664A">
        <w:rPr>
          <w:rFonts w:eastAsia="Calibri" w:cs="Arial"/>
        </w:rPr>
        <w:t xml:space="preserve"> aux entreprises françaises (</w:t>
      </w:r>
      <w:proofErr w:type="spellStart"/>
      <w:r w:rsidRPr="00F6664A">
        <w:rPr>
          <w:rFonts w:eastAsia="Calibri" w:cs="Arial"/>
        </w:rPr>
        <w:t>BtoB</w:t>
      </w:r>
      <w:proofErr w:type="spellEnd"/>
      <w:r w:rsidRPr="00F6664A">
        <w:rPr>
          <w:rFonts w:eastAsia="Calibri" w:cs="Arial"/>
        </w:rPr>
        <w:t xml:space="preserve">) - Prix de base – </w:t>
      </w:r>
      <w:r w:rsidR="001B6790" w:rsidRPr="00F6664A">
        <w:rPr>
          <w:rFonts w:eastAsia="Calibri" w:cs="Arial"/>
        </w:rPr>
        <w:t xml:space="preserve">CPF 81.29 - Autres </w:t>
      </w:r>
      <w:r w:rsidR="001B6790">
        <w:rPr>
          <w:rFonts w:eastAsia="Calibri" w:cs="Arial"/>
        </w:rPr>
        <w:t>services de nettoyage –Base 2021</w:t>
      </w:r>
      <w:r w:rsidR="001B6790" w:rsidRPr="00F6664A">
        <w:rPr>
          <w:rFonts w:eastAsia="Calibri" w:cs="Arial"/>
        </w:rPr>
        <w:t xml:space="preserve"> - Identifiant : 0</w:t>
      </w:r>
      <w:r w:rsidR="001B6790">
        <w:rPr>
          <w:rFonts w:eastAsia="Calibri" w:cs="Arial"/>
        </w:rPr>
        <w:t>10766462</w:t>
      </w:r>
      <w:r w:rsidR="001B6790" w:rsidRPr="00F6664A">
        <w:rPr>
          <w:rFonts w:eastAsia="Calibri" w:cs="Arial"/>
        </w:rPr>
        <w:t>.</w:t>
      </w:r>
    </w:p>
    <w:p w14:paraId="48404058" w14:textId="49EC8020" w:rsidR="000E707B" w:rsidRDefault="000E707B" w:rsidP="009B64DB">
      <w:pPr>
        <w:spacing w:after="0" w:line="240" w:lineRule="auto"/>
        <w:rPr>
          <w:rFonts w:eastAsia="Calibri" w:cs="Arial"/>
        </w:rPr>
      </w:pPr>
    </w:p>
    <w:p w14:paraId="3807F5DC" w14:textId="5B3F4D10" w:rsidR="000E707B" w:rsidRPr="00956EE5" w:rsidRDefault="00D00473" w:rsidP="00956EE5">
      <w:pPr>
        <w:pStyle w:val="Listepuces"/>
        <w:numPr>
          <w:ilvl w:val="0"/>
          <w:numId w:val="0"/>
        </w:numPr>
      </w:pPr>
      <w:r>
        <w:t>Le titulaire</w:t>
      </w:r>
      <w:r w:rsidR="009B64DB">
        <w:t xml:space="preserve"> devra avertir par écrit la commune de son intention de procéder à la révision des prix </w:t>
      </w:r>
      <w:r w:rsidR="009B64DB">
        <w:rPr>
          <w:b/>
        </w:rPr>
        <w:t>au moins un mois avant la date anniversaire de la notification</w:t>
      </w:r>
      <w:r w:rsidR="009B64DB">
        <w:t>. Il devra alors fournir à ce moment précis le bordereau de prix unitaires</w:t>
      </w:r>
      <w:r w:rsidR="00DC342C">
        <w:t xml:space="preserve"> (BPU) </w:t>
      </w:r>
      <w:r w:rsidR="009B64DB">
        <w:t>avec les nouveaux tarifs applicables.</w:t>
      </w:r>
      <w:r w:rsidR="009D74B1">
        <w:t xml:space="preserve"> Cette révision de prix devra apparaître sur les factures.</w:t>
      </w:r>
      <w:r w:rsidR="007B186D">
        <w:t xml:space="preserve"> </w:t>
      </w:r>
    </w:p>
    <w:p w14:paraId="408EABBB" w14:textId="5614A5B1" w:rsidR="00733CF1" w:rsidRDefault="009B64DB" w:rsidP="009B64DB">
      <w:pPr>
        <w:spacing w:after="0" w:line="240" w:lineRule="auto"/>
        <w:rPr>
          <w:rFonts w:eastAsia="Calibri" w:cs="Arial"/>
          <w:b/>
          <w:u w:val="single"/>
        </w:rPr>
      </w:pPr>
      <w:r w:rsidRPr="000E707B">
        <w:rPr>
          <w:rFonts w:eastAsia="Calibri" w:cs="Arial"/>
          <w:b/>
          <w:u w:val="single"/>
        </w:rPr>
        <w:t xml:space="preserve">Si le délai de révision indiqué au paragraphe précédent n’est pas respecté, les révisions de </w:t>
      </w:r>
      <w:r w:rsidR="009D74B1" w:rsidRPr="000E707B">
        <w:rPr>
          <w:rFonts w:eastAsia="Calibri" w:cs="Arial"/>
          <w:b/>
          <w:u w:val="single"/>
        </w:rPr>
        <w:t xml:space="preserve">prix ne seront pas appliquées. </w:t>
      </w:r>
    </w:p>
    <w:p w14:paraId="7125572A" w14:textId="31AE68C4" w:rsidR="004C5906" w:rsidRDefault="004C5906" w:rsidP="009B64DB">
      <w:pPr>
        <w:spacing w:after="0" w:line="240" w:lineRule="auto"/>
        <w:rPr>
          <w:rFonts w:eastAsia="Calibri" w:cs="Arial"/>
          <w:b/>
          <w:u w:val="single"/>
        </w:rPr>
      </w:pPr>
    </w:p>
    <w:p w14:paraId="252879CD" w14:textId="0DC598FE" w:rsidR="004C5906" w:rsidRPr="004C5906" w:rsidRDefault="004C5906" w:rsidP="004C5906">
      <w:pPr>
        <w:pStyle w:val="Titre1"/>
        <w:rPr>
          <w:rFonts w:eastAsia="Calibri" w:cs="Arial"/>
          <w:i/>
          <w:color w:val="4472C4" w:themeColor="accent5"/>
          <w:szCs w:val="22"/>
          <w:u w:val="single"/>
        </w:rPr>
      </w:pPr>
      <w:bookmarkStart w:id="20" w:name="_Toc167878626"/>
      <w:bookmarkStart w:id="21" w:name="_Toc180060943"/>
      <w:r w:rsidRPr="004C5906">
        <w:rPr>
          <w:rFonts w:eastAsia="Calibri" w:cs="Arial"/>
          <w:i/>
          <w:color w:val="4472C4" w:themeColor="accent5"/>
          <w:szCs w:val="22"/>
          <w:u w:val="single"/>
        </w:rPr>
        <w:t>Clause de réexamen</w:t>
      </w:r>
      <w:bookmarkEnd w:id="20"/>
      <w:r w:rsidR="00261C82">
        <w:rPr>
          <w:rFonts w:eastAsia="Calibri" w:cs="Arial"/>
          <w:i/>
          <w:color w:val="4472C4" w:themeColor="accent5"/>
          <w:szCs w:val="22"/>
          <w:u w:val="single"/>
        </w:rPr>
        <w:t xml:space="preserve"> relative à l’indice</w:t>
      </w:r>
      <w:bookmarkEnd w:id="21"/>
      <w:r w:rsidRPr="004C5906">
        <w:rPr>
          <w:rFonts w:eastAsia="Calibri" w:cs="Arial"/>
          <w:i/>
          <w:color w:val="4472C4" w:themeColor="accent5"/>
          <w:szCs w:val="22"/>
          <w:u w:val="single"/>
        </w:rPr>
        <w:t xml:space="preserve"> </w:t>
      </w:r>
    </w:p>
    <w:p w14:paraId="1CD57F86" w14:textId="77777777" w:rsidR="004C5906" w:rsidRPr="004C5906" w:rsidRDefault="004C5906" w:rsidP="004C5906">
      <w:pPr>
        <w:rPr>
          <w:rFonts w:cs="Arial"/>
          <w:i/>
          <w:color w:val="4472C4" w:themeColor="accent5"/>
        </w:rPr>
      </w:pPr>
      <w:r w:rsidRPr="004C5906">
        <w:rPr>
          <w:rFonts w:cs="Arial"/>
          <w:i/>
        </w:rPr>
        <w:t xml:space="preserve">- </w:t>
      </w:r>
      <w:r w:rsidRPr="004C5906">
        <w:rPr>
          <w:rFonts w:cs="Arial"/>
          <w:i/>
          <w:color w:val="4472C4" w:themeColor="accent5"/>
        </w:rPr>
        <w:t xml:space="preserve">Disparition d’un index sans changement de libellé : Il ne sera pas nécessaire de rédiger une modification (dit « avenant ») au marché pour prolonger une ancienne série par une série correspondante et un coefficient de raccordement publiés par l’INSEE, quand celle-ci est unique. Les tables de passage sont disponibles sur le site de l’INSEE (https://www.insee.fr/fr/information/2862863) </w:t>
      </w:r>
    </w:p>
    <w:p w14:paraId="0AF5E21A" w14:textId="659A08F7" w:rsidR="004C5906" w:rsidRPr="004C5906" w:rsidRDefault="004C5906" w:rsidP="004C5906">
      <w:pPr>
        <w:rPr>
          <w:rFonts w:eastAsia="Calibri" w:cs="Arial"/>
          <w:i/>
          <w:color w:val="4472C4" w:themeColor="accent5"/>
          <w:u w:val="single"/>
        </w:rPr>
      </w:pPr>
      <w:r w:rsidRPr="004C5906">
        <w:rPr>
          <w:rFonts w:cs="Arial"/>
          <w:i/>
          <w:color w:val="4472C4" w:themeColor="accent5"/>
        </w:rPr>
        <w:t xml:space="preserve">- Pour les autres cas (division d’une série d’index, suppression de l’index …) : l’indice de référence sera modifié par voie d’avenant </w:t>
      </w:r>
    </w:p>
    <w:p w14:paraId="54D23E0D" w14:textId="77777777" w:rsidR="00B037C6" w:rsidRPr="00956EE5" w:rsidRDefault="00B037C6" w:rsidP="009B64DB">
      <w:pPr>
        <w:spacing w:after="0" w:line="240" w:lineRule="auto"/>
        <w:rPr>
          <w:rFonts w:eastAsia="Calibri" w:cs="Arial"/>
          <w:u w:val="single"/>
        </w:rPr>
      </w:pPr>
    </w:p>
    <w:p w14:paraId="09143D35" w14:textId="0323AA1D" w:rsidR="00556861" w:rsidRDefault="000E707B" w:rsidP="00C43C62">
      <w:pPr>
        <w:pStyle w:val="Titre2"/>
        <w:rPr>
          <w:rFonts w:eastAsia="Calibri"/>
        </w:rPr>
      </w:pPr>
      <w:bookmarkStart w:id="22" w:name="_Toc180060944"/>
      <w:r>
        <w:rPr>
          <w:rFonts w:eastAsia="Calibri"/>
        </w:rPr>
        <w:t>8.4</w:t>
      </w:r>
      <w:r w:rsidR="00733CF1" w:rsidRPr="00256555">
        <w:rPr>
          <w:rFonts w:eastAsia="Calibri"/>
        </w:rPr>
        <w:t>– Avances</w:t>
      </w:r>
      <w:bookmarkEnd w:id="22"/>
    </w:p>
    <w:p w14:paraId="0A41C6AC" w14:textId="1A24A56E" w:rsidR="004C5906" w:rsidRDefault="004C5906" w:rsidP="004C5906"/>
    <w:p w14:paraId="5E833EE1" w14:textId="77777777" w:rsidR="00CE1F74" w:rsidRPr="007623EF" w:rsidRDefault="00CE1F74" w:rsidP="00CE1F74">
      <w:pPr>
        <w:keepLines/>
        <w:widowControl w:val="0"/>
        <w:suppressAutoHyphens/>
        <w:spacing w:after="0" w:line="240" w:lineRule="auto"/>
        <w:rPr>
          <w:rFonts w:eastAsia="Times New Roman" w:cs="Arial"/>
          <w:b/>
          <w:color w:val="FF0000"/>
          <w:lang w:eastAsia="ar-SA"/>
        </w:rPr>
      </w:pPr>
      <w:r w:rsidRPr="007623EF">
        <w:rPr>
          <w:rFonts w:eastAsia="Times New Roman" w:cs="Arial"/>
          <w:b/>
          <w:color w:val="FF0000"/>
          <w:lang w:eastAsia="ar-SA"/>
        </w:rPr>
        <w:t xml:space="preserve">Le candidat déclare en vertu de l’article R2191-5 du Code de la Commande Publique, </w:t>
      </w:r>
    </w:p>
    <w:p w14:paraId="6C102AE8" w14:textId="77777777" w:rsidR="00CE1F74" w:rsidRPr="007623EF" w:rsidRDefault="00CE1F74" w:rsidP="00CE1F74">
      <w:pPr>
        <w:keepLines/>
        <w:widowControl w:val="0"/>
        <w:suppressAutoHyphens/>
        <w:spacing w:after="0" w:line="240" w:lineRule="auto"/>
        <w:rPr>
          <w:rFonts w:eastAsia="Times New Roman" w:cs="Arial"/>
          <w:b/>
          <w:color w:val="FF0000"/>
          <w:lang w:eastAsia="ar-SA"/>
        </w:rPr>
      </w:pPr>
    </w:p>
    <w:tbl>
      <w:tblPr>
        <w:tblW w:w="0" w:type="auto"/>
        <w:tblInd w:w="-72" w:type="dxa"/>
        <w:tblLayout w:type="fixed"/>
        <w:tblCellMar>
          <w:left w:w="70" w:type="dxa"/>
          <w:right w:w="70" w:type="dxa"/>
        </w:tblCellMar>
        <w:tblLook w:val="04A0" w:firstRow="1" w:lastRow="0" w:firstColumn="1" w:lastColumn="0" w:noHBand="0" w:noVBand="1"/>
      </w:tblPr>
      <w:tblGrid>
        <w:gridCol w:w="4573"/>
        <w:gridCol w:w="3620"/>
      </w:tblGrid>
      <w:tr w:rsidR="00CE1F74" w:rsidRPr="007623EF" w14:paraId="433E2620" w14:textId="77777777" w:rsidTr="00CB0E58">
        <w:trPr>
          <w:cantSplit/>
          <w:trHeight w:hRule="exact" w:val="386"/>
        </w:trPr>
        <w:tc>
          <w:tcPr>
            <w:tcW w:w="4573" w:type="dxa"/>
            <w:shd w:val="clear" w:color="auto" w:fill="FFFFFF"/>
            <w:vAlign w:val="center"/>
            <w:hideMark/>
          </w:tcPr>
          <w:p w14:paraId="434AF912" w14:textId="77777777" w:rsidR="00CE1F74" w:rsidRPr="007623EF" w:rsidRDefault="00CE1F74" w:rsidP="00CB0E58">
            <w:pPr>
              <w:keepLines/>
              <w:widowControl w:val="0"/>
              <w:spacing w:after="0" w:line="240" w:lineRule="auto"/>
              <w:jc w:val="center"/>
              <w:rPr>
                <w:rFonts w:eastAsia="Times New Roman" w:cs="Arial"/>
                <w:b/>
                <w:lang w:eastAsia="fr-FR"/>
              </w:rPr>
            </w:pPr>
            <w:r w:rsidRPr="007623EF">
              <w:rPr>
                <w:rFonts w:eastAsia="Times New Roman" w:cs="Arial"/>
                <w:b/>
                <w:lang w:eastAsia="fr-FR"/>
              </w:rPr>
              <w:fldChar w:fldCharType="begin">
                <w:ffData>
                  <w:name w:val="CaseACocher109"/>
                  <w:enabled/>
                  <w:calcOnExit w:val="0"/>
                  <w:checkBox>
                    <w:sizeAuto/>
                    <w:default w:val="0"/>
                  </w:checkBox>
                </w:ffData>
              </w:fldChar>
            </w:r>
            <w:r w:rsidRPr="007623EF">
              <w:rPr>
                <w:rFonts w:eastAsia="Times New Roman" w:cs="Arial"/>
                <w:b/>
                <w:lang w:eastAsia="fr-FR"/>
              </w:rPr>
              <w:instrText xml:space="preserve"> FORMCHECKBOX </w:instrText>
            </w:r>
            <w:r w:rsidR="006462F8">
              <w:rPr>
                <w:rFonts w:eastAsia="Times New Roman" w:cs="Arial"/>
                <w:b/>
                <w:lang w:eastAsia="fr-FR"/>
              </w:rPr>
            </w:r>
            <w:r w:rsidR="006462F8">
              <w:rPr>
                <w:rFonts w:eastAsia="Times New Roman" w:cs="Arial"/>
                <w:b/>
                <w:lang w:eastAsia="fr-FR"/>
              </w:rPr>
              <w:fldChar w:fldCharType="separate"/>
            </w:r>
            <w:r w:rsidRPr="007623EF">
              <w:rPr>
                <w:rFonts w:eastAsia="Times New Roman" w:cs="Arial"/>
                <w:b/>
                <w:lang w:eastAsia="fr-FR"/>
              </w:rPr>
              <w:fldChar w:fldCharType="end"/>
            </w:r>
            <w:r w:rsidRPr="007623EF">
              <w:rPr>
                <w:rFonts w:eastAsia="Times New Roman" w:cs="Arial"/>
                <w:b/>
                <w:lang w:eastAsia="fr-FR"/>
              </w:rPr>
              <w:t xml:space="preserve"> Accepter l’avance (5,00%)</w:t>
            </w:r>
          </w:p>
        </w:tc>
        <w:tc>
          <w:tcPr>
            <w:tcW w:w="3620" w:type="dxa"/>
            <w:shd w:val="clear" w:color="auto" w:fill="FFFFFF"/>
            <w:vAlign w:val="center"/>
          </w:tcPr>
          <w:p w14:paraId="2E420BDF" w14:textId="77777777" w:rsidR="00CE1F74" w:rsidRPr="007623EF" w:rsidRDefault="00CE1F74" w:rsidP="00CB0E58">
            <w:pPr>
              <w:suppressAutoHyphens/>
              <w:spacing w:after="0" w:line="240" w:lineRule="auto"/>
              <w:ind w:left="-230" w:firstLine="230"/>
              <w:jc w:val="center"/>
              <w:rPr>
                <w:rFonts w:eastAsia="Times New Roman" w:cs="Arial"/>
                <w:b/>
                <w:lang w:eastAsia="ar-SA"/>
              </w:rPr>
            </w:pPr>
            <w:r w:rsidRPr="007623EF">
              <w:rPr>
                <w:rFonts w:eastAsia="Times New Roman" w:cs="Arial"/>
                <w:b/>
                <w:lang w:eastAsia="ar-SA"/>
              </w:rPr>
              <w:fldChar w:fldCharType="begin">
                <w:ffData>
                  <w:name w:val="CaseACocher110"/>
                  <w:enabled/>
                  <w:calcOnExit w:val="0"/>
                  <w:checkBox>
                    <w:sizeAuto/>
                    <w:default w:val="0"/>
                  </w:checkBox>
                </w:ffData>
              </w:fldChar>
            </w:r>
            <w:r w:rsidRPr="007623EF">
              <w:rPr>
                <w:rFonts w:eastAsia="Times New Roman" w:cs="Arial"/>
                <w:b/>
                <w:lang w:eastAsia="ar-SA"/>
              </w:rPr>
              <w:instrText xml:space="preserve"> FORMCHECKBOX </w:instrText>
            </w:r>
            <w:r w:rsidR="006462F8">
              <w:rPr>
                <w:rFonts w:eastAsia="Times New Roman" w:cs="Arial"/>
                <w:b/>
                <w:lang w:eastAsia="ar-SA"/>
              </w:rPr>
            </w:r>
            <w:r w:rsidR="006462F8">
              <w:rPr>
                <w:rFonts w:eastAsia="Times New Roman" w:cs="Arial"/>
                <w:b/>
                <w:lang w:eastAsia="ar-SA"/>
              </w:rPr>
              <w:fldChar w:fldCharType="separate"/>
            </w:r>
            <w:r w:rsidRPr="007623EF">
              <w:rPr>
                <w:rFonts w:eastAsia="Times New Roman" w:cs="Arial"/>
                <w:b/>
                <w:lang w:eastAsia="ar-SA"/>
              </w:rPr>
              <w:fldChar w:fldCharType="end"/>
            </w:r>
            <w:r w:rsidRPr="007623EF">
              <w:rPr>
                <w:rFonts w:eastAsia="Times New Roman" w:cs="Arial"/>
                <w:b/>
                <w:lang w:eastAsia="ar-SA"/>
              </w:rPr>
              <w:t xml:space="preserve"> Refuser l’avance</w:t>
            </w:r>
          </w:p>
          <w:p w14:paraId="36CE25CE" w14:textId="77777777" w:rsidR="00CE1F74" w:rsidRPr="007623EF" w:rsidRDefault="00CE1F74" w:rsidP="00CB0E58">
            <w:pPr>
              <w:suppressAutoHyphens/>
              <w:spacing w:after="0" w:line="240" w:lineRule="auto"/>
              <w:ind w:left="-230" w:firstLine="230"/>
              <w:jc w:val="center"/>
              <w:rPr>
                <w:rFonts w:eastAsia="Times New Roman" w:cs="Arial"/>
                <w:b/>
                <w:lang w:eastAsia="ar-SA"/>
              </w:rPr>
            </w:pPr>
          </w:p>
          <w:p w14:paraId="1D8D27BB" w14:textId="77777777" w:rsidR="00CE1F74" w:rsidRPr="007623EF" w:rsidRDefault="00CE1F74" w:rsidP="00CB0E58">
            <w:pPr>
              <w:suppressAutoHyphens/>
              <w:spacing w:after="0" w:line="240" w:lineRule="auto"/>
              <w:ind w:left="-230" w:firstLine="230"/>
              <w:jc w:val="center"/>
              <w:rPr>
                <w:rFonts w:eastAsia="Times New Roman" w:cs="Arial"/>
                <w:b/>
                <w:lang w:eastAsia="ar-SA"/>
              </w:rPr>
            </w:pPr>
          </w:p>
          <w:p w14:paraId="4B39E6E2" w14:textId="77777777" w:rsidR="00CE1F74" w:rsidRPr="007623EF" w:rsidRDefault="00CE1F74" w:rsidP="00CB0E58">
            <w:pPr>
              <w:suppressAutoHyphens/>
              <w:spacing w:after="0" w:line="240" w:lineRule="auto"/>
              <w:ind w:left="-230" w:firstLine="230"/>
              <w:jc w:val="center"/>
              <w:rPr>
                <w:rFonts w:eastAsia="Times New Roman" w:cs="Arial"/>
                <w:b/>
                <w:lang w:eastAsia="ar-SA"/>
              </w:rPr>
            </w:pPr>
          </w:p>
          <w:p w14:paraId="075B3D8D" w14:textId="77777777" w:rsidR="00CE1F74" w:rsidRPr="007623EF" w:rsidRDefault="00CE1F74" w:rsidP="00CB0E58">
            <w:pPr>
              <w:suppressAutoHyphens/>
              <w:spacing w:after="0" w:line="240" w:lineRule="auto"/>
              <w:ind w:left="-230" w:firstLine="230"/>
              <w:jc w:val="center"/>
              <w:rPr>
                <w:rFonts w:eastAsia="Times New Roman" w:cs="Arial"/>
                <w:b/>
                <w:lang w:eastAsia="ar-SA"/>
              </w:rPr>
            </w:pPr>
          </w:p>
          <w:p w14:paraId="52550EB5" w14:textId="77777777" w:rsidR="00CE1F74" w:rsidRPr="007623EF" w:rsidRDefault="00CE1F74" w:rsidP="00CB0E58">
            <w:pPr>
              <w:suppressAutoHyphens/>
              <w:spacing w:after="0" w:line="240" w:lineRule="auto"/>
              <w:ind w:left="-230" w:firstLine="230"/>
              <w:jc w:val="center"/>
              <w:rPr>
                <w:rFonts w:eastAsia="Times New Roman" w:cs="Arial"/>
                <w:b/>
                <w:lang w:eastAsia="ar-SA"/>
              </w:rPr>
            </w:pPr>
          </w:p>
          <w:p w14:paraId="24221058" w14:textId="77777777" w:rsidR="00CE1F74" w:rsidRPr="007623EF" w:rsidRDefault="00CE1F74" w:rsidP="00CB0E58">
            <w:pPr>
              <w:suppressAutoHyphens/>
              <w:spacing w:after="0" w:line="240" w:lineRule="auto"/>
              <w:ind w:left="-230" w:firstLine="230"/>
              <w:jc w:val="center"/>
              <w:rPr>
                <w:rFonts w:eastAsia="Times New Roman" w:cs="Arial"/>
                <w:b/>
                <w:lang w:eastAsia="ar-SA"/>
              </w:rPr>
            </w:pPr>
          </w:p>
          <w:p w14:paraId="49D9CA99" w14:textId="77777777" w:rsidR="00CE1F74" w:rsidRPr="007623EF" w:rsidRDefault="00CE1F74" w:rsidP="00CB0E58">
            <w:pPr>
              <w:suppressAutoHyphens/>
              <w:spacing w:after="0" w:line="240" w:lineRule="auto"/>
              <w:ind w:left="-230" w:firstLine="230"/>
              <w:jc w:val="center"/>
              <w:rPr>
                <w:rFonts w:eastAsia="Times New Roman" w:cs="Arial"/>
                <w:b/>
                <w:lang w:eastAsia="ar-SA"/>
              </w:rPr>
            </w:pPr>
          </w:p>
        </w:tc>
      </w:tr>
    </w:tbl>
    <w:p w14:paraId="6908FE29" w14:textId="7457974D" w:rsidR="00DE34EB" w:rsidRPr="00DE34EB" w:rsidRDefault="00DE34EB" w:rsidP="00126C0E">
      <w:pPr>
        <w:pStyle w:val="Titre1"/>
        <w:rPr>
          <w:rFonts w:eastAsia="Times New Roman"/>
          <w:lang w:eastAsia="fr-FR"/>
        </w:rPr>
      </w:pPr>
      <w:bookmarkStart w:id="23" w:name="_Toc180060945"/>
      <w:r w:rsidRPr="00DE34EB">
        <w:rPr>
          <w:rFonts w:eastAsia="Times New Roman"/>
          <w:lang w:eastAsia="fr-FR"/>
        </w:rPr>
        <w:t xml:space="preserve">ARTICLE </w:t>
      </w:r>
      <w:r w:rsidR="001F1854">
        <w:rPr>
          <w:rFonts w:eastAsia="Times New Roman"/>
          <w:lang w:eastAsia="fr-FR"/>
        </w:rPr>
        <w:t>9</w:t>
      </w:r>
      <w:r w:rsidRPr="00DE34EB">
        <w:rPr>
          <w:rFonts w:eastAsia="Times New Roman"/>
          <w:lang w:eastAsia="fr-FR"/>
        </w:rPr>
        <w:t xml:space="preserve"> –</w:t>
      </w:r>
      <w:r w:rsidR="00126C0E">
        <w:rPr>
          <w:rFonts w:eastAsia="Times New Roman"/>
          <w:lang w:eastAsia="fr-FR"/>
        </w:rPr>
        <w:t xml:space="preserve"> </w:t>
      </w:r>
      <w:r w:rsidR="00126C0E" w:rsidRPr="00126C0E">
        <w:rPr>
          <w:rFonts w:eastAsia="Times New Roman"/>
          <w:lang w:eastAsia="fr-FR"/>
        </w:rPr>
        <w:t>MODALITES DE REGLEMENT ET DE TRANSMISSION DES FACTURES</w:t>
      </w:r>
      <w:bookmarkEnd w:id="23"/>
    </w:p>
    <w:p w14:paraId="190B4962" w14:textId="77777777" w:rsidR="00DE34EB" w:rsidRDefault="00DE34EB" w:rsidP="00DE34EB">
      <w:pPr>
        <w:spacing w:after="0" w:line="240" w:lineRule="auto"/>
      </w:pPr>
    </w:p>
    <w:p w14:paraId="610AE9F3" w14:textId="3CB98A19" w:rsidR="00F44AC2" w:rsidRDefault="001F1854" w:rsidP="00F44AC2">
      <w:pPr>
        <w:pStyle w:val="Titre2"/>
        <w:rPr>
          <w:rFonts w:eastAsia="Arial"/>
        </w:rPr>
      </w:pPr>
      <w:bookmarkStart w:id="24" w:name="_Toc180060946"/>
      <w:r>
        <w:rPr>
          <w:rFonts w:eastAsia="Arial"/>
        </w:rPr>
        <w:t>9</w:t>
      </w:r>
      <w:r w:rsidR="00F44AC2">
        <w:rPr>
          <w:rFonts w:eastAsia="Arial"/>
        </w:rPr>
        <w:t>.1 Modalités de règlement des factures</w:t>
      </w:r>
      <w:bookmarkEnd w:id="24"/>
      <w:r w:rsidR="00F44AC2">
        <w:rPr>
          <w:rFonts w:eastAsia="Arial"/>
        </w:rPr>
        <w:t xml:space="preserve"> </w:t>
      </w:r>
    </w:p>
    <w:p w14:paraId="7ABDF5B3" w14:textId="77777777" w:rsidR="00F44AC2" w:rsidRDefault="00F44AC2" w:rsidP="009B64DB">
      <w:pPr>
        <w:spacing w:after="0" w:line="240" w:lineRule="auto"/>
        <w:rPr>
          <w:rFonts w:eastAsia="Arial" w:cs="Arial"/>
        </w:rPr>
      </w:pPr>
    </w:p>
    <w:p w14:paraId="6487DFD7" w14:textId="03BEDF8B" w:rsidR="00F44AC2" w:rsidRDefault="00DE34EB" w:rsidP="009B64DB">
      <w:pPr>
        <w:spacing w:after="0" w:line="240" w:lineRule="auto"/>
        <w:rPr>
          <w:rFonts w:eastAsia="Arial" w:cs="Arial"/>
        </w:rPr>
      </w:pPr>
      <w:r w:rsidRPr="00DE34EB">
        <w:rPr>
          <w:rFonts w:eastAsia="Arial" w:cs="Arial"/>
        </w:rPr>
        <w:t>Les modalités de rè</w:t>
      </w:r>
      <w:r w:rsidR="006E38B8">
        <w:rPr>
          <w:rFonts w:eastAsia="Arial" w:cs="Arial"/>
        </w:rPr>
        <w:t xml:space="preserve">glement sont celles prévues </w:t>
      </w:r>
      <w:r w:rsidR="00DF7E7E">
        <w:rPr>
          <w:rFonts w:eastAsia="Arial" w:cs="Arial"/>
        </w:rPr>
        <w:t>aux articles</w:t>
      </w:r>
      <w:r w:rsidR="006E38B8">
        <w:rPr>
          <w:rFonts w:eastAsia="Arial" w:cs="Arial"/>
        </w:rPr>
        <w:t xml:space="preserve"> 11 </w:t>
      </w:r>
      <w:r w:rsidR="00B00FDD">
        <w:rPr>
          <w:rFonts w:eastAsia="Arial" w:cs="Arial"/>
        </w:rPr>
        <w:t xml:space="preserve">et 12 </w:t>
      </w:r>
      <w:r w:rsidR="006E38B8">
        <w:rPr>
          <w:rFonts w:eastAsia="Arial" w:cs="Arial"/>
        </w:rPr>
        <w:t>du CCAG FCS.</w:t>
      </w:r>
    </w:p>
    <w:p w14:paraId="60F70512" w14:textId="77777777" w:rsidR="0029691F" w:rsidRDefault="0029691F" w:rsidP="009B64DB">
      <w:pPr>
        <w:spacing w:after="0" w:line="240" w:lineRule="auto"/>
        <w:rPr>
          <w:rFonts w:eastAsia="Arial" w:cs="Arial"/>
        </w:rPr>
      </w:pPr>
    </w:p>
    <w:p w14:paraId="196A5546" w14:textId="17A9156F" w:rsidR="0029691F" w:rsidRPr="00533C90" w:rsidRDefault="0029691F" w:rsidP="009B64DB">
      <w:pPr>
        <w:spacing w:after="0" w:line="240" w:lineRule="auto"/>
        <w:rPr>
          <w:rFonts w:eastAsia="Arial" w:cs="Arial"/>
        </w:rPr>
      </w:pPr>
      <w:r w:rsidRPr="00533C90">
        <w:rPr>
          <w:rFonts w:eastAsia="Arial" w:cs="Arial"/>
        </w:rPr>
        <w:t xml:space="preserve">La facturation sera effectuée mensuellement sur la base du nombre de jours de </w:t>
      </w:r>
      <w:r w:rsidR="0077162D" w:rsidRPr="00533C90">
        <w:rPr>
          <w:rFonts w:eastAsia="Arial" w:cs="Arial"/>
        </w:rPr>
        <w:t>nettoyage réellement effectués pour les prestations effectuées du lundi au</w:t>
      </w:r>
      <w:r w:rsidR="000B2926">
        <w:rPr>
          <w:rFonts w:eastAsia="Arial" w:cs="Arial"/>
        </w:rPr>
        <w:t xml:space="preserve"> samedi</w:t>
      </w:r>
      <w:r w:rsidR="0077162D" w:rsidRPr="00533C90">
        <w:rPr>
          <w:rFonts w:eastAsia="Arial" w:cs="Arial"/>
        </w:rPr>
        <w:t xml:space="preserve"> inclus</w:t>
      </w:r>
      <w:r w:rsidR="000B2926">
        <w:rPr>
          <w:rFonts w:eastAsia="Arial" w:cs="Arial"/>
        </w:rPr>
        <w:t xml:space="preserve"> (prestations de nettoyage récurrentes)</w:t>
      </w:r>
      <w:r w:rsidR="0077162D" w:rsidRPr="00533C90">
        <w:rPr>
          <w:rFonts w:eastAsia="Arial" w:cs="Arial"/>
        </w:rPr>
        <w:t xml:space="preserve">. </w:t>
      </w:r>
    </w:p>
    <w:p w14:paraId="1917924A" w14:textId="77777777" w:rsidR="0029691F" w:rsidRPr="00533C90" w:rsidRDefault="0029691F" w:rsidP="009B64DB">
      <w:pPr>
        <w:spacing w:after="0" w:line="240" w:lineRule="auto"/>
        <w:rPr>
          <w:rFonts w:eastAsia="Arial" w:cs="Arial"/>
        </w:rPr>
      </w:pPr>
    </w:p>
    <w:p w14:paraId="55898341" w14:textId="5D67D180" w:rsidR="0029691F" w:rsidRDefault="0029691F" w:rsidP="009B64DB">
      <w:pPr>
        <w:spacing w:after="0" w:line="240" w:lineRule="auto"/>
        <w:rPr>
          <w:rFonts w:eastAsia="Arial" w:cs="Arial"/>
        </w:rPr>
      </w:pPr>
      <w:r w:rsidRPr="00533C90">
        <w:rPr>
          <w:rFonts w:eastAsia="Arial" w:cs="Arial"/>
        </w:rPr>
        <w:t>L</w:t>
      </w:r>
      <w:r w:rsidR="0077162D" w:rsidRPr="00533C90">
        <w:rPr>
          <w:rFonts w:eastAsia="Arial" w:cs="Arial"/>
        </w:rPr>
        <w:t xml:space="preserve">es éventuelles interventions </w:t>
      </w:r>
      <w:r w:rsidR="00A65A9D">
        <w:rPr>
          <w:rFonts w:eastAsia="Arial" w:cs="Arial"/>
        </w:rPr>
        <w:t>ponctuelles</w:t>
      </w:r>
      <w:r w:rsidR="000B2926">
        <w:rPr>
          <w:rFonts w:eastAsia="Arial" w:cs="Arial"/>
        </w:rPr>
        <w:t xml:space="preserve"> les</w:t>
      </w:r>
      <w:r w:rsidR="0077162D" w:rsidRPr="00533C90">
        <w:rPr>
          <w:rFonts w:eastAsia="Arial" w:cs="Arial"/>
        </w:rPr>
        <w:t xml:space="preserve"> </w:t>
      </w:r>
      <w:r w:rsidRPr="00533C90">
        <w:rPr>
          <w:rFonts w:eastAsia="Arial" w:cs="Arial"/>
        </w:rPr>
        <w:t>dimanche</w:t>
      </w:r>
      <w:r w:rsidR="0077162D" w:rsidRPr="00533C90">
        <w:rPr>
          <w:rFonts w:eastAsia="Arial" w:cs="Arial"/>
        </w:rPr>
        <w:t>s</w:t>
      </w:r>
      <w:r w:rsidRPr="00533C90">
        <w:rPr>
          <w:rFonts w:eastAsia="Arial" w:cs="Arial"/>
        </w:rPr>
        <w:t xml:space="preserve"> et jours fériés feront l’objet d’un bon de commande spécifique</w:t>
      </w:r>
      <w:r w:rsidR="00A65A9D">
        <w:rPr>
          <w:rFonts w:eastAsia="Arial" w:cs="Arial"/>
        </w:rPr>
        <w:t xml:space="preserve"> ainsi que</w:t>
      </w:r>
      <w:r w:rsidRPr="00533C90">
        <w:rPr>
          <w:rFonts w:eastAsia="Arial" w:cs="Arial"/>
        </w:rPr>
        <w:t xml:space="preserve"> d’une facturation spécifique.</w:t>
      </w:r>
    </w:p>
    <w:p w14:paraId="4BA33936" w14:textId="77777777" w:rsidR="00F44AC2" w:rsidRDefault="00F44AC2" w:rsidP="009B64DB">
      <w:pPr>
        <w:spacing w:after="0" w:line="240" w:lineRule="auto"/>
        <w:rPr>
          <w:rFonts w:eastAsia="Arial" w:cs="Arial"/>
        </w:rPr>
      </w:pPr>
    </w:p>
    <w:p w14:paraId="4FD69AFE" w14:textId="0DEE7FBE" w:rsidR="00535B1D" w:rsidRDefault="001F1854" w:rsidP="00F44AC2">
      <w:pPr>
        <w:pStyle w:val="Titre2"/>
        <w:rPr>
          <w:rFonts w:eastAsia="Arial" w:cs="Arial"/>
        </w:rPr>
      </w:pPr>
      <w:bookmarkStart w:id="25" w:name="_Toc180060947"/>
      <w:r>
        <w:rPr>
          <w:rFonts w:eastAsia="Arial" w:cs="Arial"/>
        </w:rPr>
        <w:lastRenderedPageBreak/>
        <w:t>9</w:t>
      </w:r>
      <w:r w:rsidR="00F44AC2">
        <w:rPr>
          <w:rFonts w:eastAsia="Arial" w:cs="Arial"/>
        </w:rPr>
        <w:t>.2 Transmission des factures</w:t>
      </w:r>
      <w:bookmarkEnd w:id="25"/>
      <w:r w:rsidR="00F44AC2">
        <w:rPr>
          <w:rFonts w:eastAsia="Arial" w:cs="Arial"/>
        </w:rPr>
        <w:t xml:space="preserve"> </w:t>
      </w:r>
    </w:p>
    <w:p w14:paraId="7704DBF6" w14:textId="77777777" w:rsidR="00530E4D" w:rsidRPr="00530E4D" w:rsidRDefault="00F44AC2" w:rsidP="00530E4D">
      <w:r>
        <w:br/>
        <w:t xml:space="preserve">La </w:t>
      </w:r>
      <w:r w:rsidR="00125D61">
        <w:t>transmission des factures doi</w:t>
      </w:r>
      <w:r>
        <w:t>t se faire obligatoirement</w:t>
      </w:r>
      <w:r w:rsidR="00530E4D">
        <w:rPr>
          <w:rStyle w:val="Appelnotedebasdep"/>
        </w:rPr>
        <w:footnoteReference w:id="1"/>
      </w:r>
      <w:r>
        <w:t xml:space="preserve"> par voie dématérialisée via </w:t>
      </w:r>
      <w:hyperlink r:id="rId11" w:history="1">
        <w:r w:rsidR="00530E4D" w:rsidRPr="003F3AAE">
          <w:rPr>
            <w:rStyle w:val="Lienhypertexte"/>
          </w:rPr>
          <w:t>https://chorus-pro.gouv.fr</w:t>
        </w:r>
      </w:hyperlink>
      <w:r w:rsidR="00530E4D">
        <w:rPr>
          <w:vertAlign w:val="superscript"/>
        </w:rPr>
        <w:t xml:space="preserve"> </w:t>
      </w:r>
      <w:r w:rsidR="00530E4D">
        <w:rPr>
          <w:rStyle w:val="Appelnotedebasdep"/>
        </w:rPr>
        <w:footnoteReference w:id="2"/>
      </w:r>
      <w:r w:rsidR="00530E4D">
        <w:t xml:space="preserve"> </w:t>
      </w:r>
      <w:r w:rsidR="00530E4D" w:rsidRPr="00530E4D">
        <w:rPr>
          <w:rFonts w:eastAsia="Arial" w:cs="Arial"/>
          <w:szCs w:val="20"/>
        </w:rPr>
        <w:t xml:space="preserve">Les modalités techniques sont définies par l’arrêté du 9 décembre 2016 relatif au développement de la facturation électronique. </w:t>
      </w:r>
    </w:p>
    <w:p w14:paraId="10775678" w14:textId="29E0FD51" w:rsidR="00EA67B1" w:rsidRDefault="00EF700E" w:rsidP="00126C0E">
      <w:pPr>
        <w:tabs>
          <w:tab w:val="left" w:pos="720"/>
          <w:tab w:val="left" w:pos="1080"/>
        </w:tabs>
        <w:suppressAutoHyphens/>
        <w:autoSpaceDE w:val="0"/>
        <w:spacing w:after="0" w:line="240" w:lineRule="auto"/>
        <w:rPr>
          <w:rFonts w:eastAsia="Times New Roman" w:cs="Arial"/>
          <w:lang w:eastAsia="ar-SA"/>
        </w:rPr>
      </w:pPr>
      <w:r>
        <w:t xml:space="preserve">Les sommes dues sont réglées dans un délai global de 30 jours, le point de départ du délai de paiement étant la date de réception de la facture </w:t>
      </w:r>
      <w:r w:rsidR="00256555">
        <w:t xml:space="preserve">sur </w:t>
      </w:r>
      <w:r w:rsidR="001F1854">
        <w:t xml:space="preserve">le portail </w:t>
      </w:r>
      <w:r w:rsidR="00256555">
        <w:t>C</w:t>
      </w:r>
      <w:r w:rsidR="00005AD3">
        <w:t>horus</w:t>
      </w:r>
      <w:r>
        <w:t>. Le taux des intérêts moratoires correspond au taux directeur de la Banque centrale européenne (BCE) (en vigueur au 1er jour du semestre) augmenté de 8 points de pourcentage.</w:t>
      </w:r>
      <w:r w:rsidR="00EA67B1" w:rsidRPr="00EA67B1">
        <w:rPr>
          <w:rFonts w:eastAsia="Times New Roman" w:cs="Arial"/>
          <w:lang w:eastAsia="ar-SA"/>
        </w:rPr>
        <w:t xml:space="preserve"> </w:t>
      </w:r>
    </w:p>
    <w:p w14:paraId="4D3CF4DD" w14:textId="7B8DDF8B" w:rsidR="00EA67B1" w:rsidRPr="00DE34EB" w:rsidRDefault="00EA67B1" w:rsidP="00126C0E">
      <w:pPr>
        <w:pStyle w:val="Titre1"/>
        <w:rPr>
          <w:rFonts w:eastAsia="Times New Roman"/>
          <w:lang w:eastAsia="fr-FR"/>
        </w:rPr>
      </w:pPr>
      <w:bookmarkStart w:id="26" w:name="_Toc180060948"/>
      <w:r w:rsidRPr="00DE34EB">
        <w:rPr>
          <w:rFonts w:eastAsia="Times New Roman"/>
          <w:lang w:eastAsia="fr-FR"/>
        </w:rPr>
        <w:t xml:space="preserve">ARTICLE </w:t>
      </w:r>
      <w:r w:rsidR="00B64318">
        <w:rPr>
          <w:rFonts w:eastAsia="Times New Roman"/>
          <w:lang w:eastAsia="fr-FR"/>
        </w:rPr>
        <w:t>10</w:t>
      </w:r>
      <w:r w:rsidRPr="00DE34EB">
        <w:rPr>
          <w:rFonts w:eastAsia="Times New Roman"/>
          <w:lang w:eastAsia="fr-FR"/>
        </w:rPr>
        <w:t xml:space="preserve"> –</w:t>
      </w:r>
      <w:r w:rsidR="00126C0E">
        <w:rPr>
          <w:rFonts w:eastAsia="Times New Roman"/>
          <w:lang w:eastAsia="fr-FR"/>
        </w:rPr>
        <w:t xml:space="preserve"> </w:t>
      </w:r>
      <w:r w:rsidR="00126C0E" w:rsidRPr="00126C0E">
        <w:rPr>
          <w:rFonts w:eastAsia="Times New Roman"/>
          <w:lang w:eastAsia="fr-FR"/>
        </w:rPr>
        <w:t>PAIEMENT</w:t>
      </w:r>
      <w:bookmarkEnd w:id="26"/>
    </w:p>
    <w:p w14:paraId="368A8FC3" w14:textId="77777777" w:rsidR="00EA67B1" w:rsidRDefault="00EA67B1" w:rsidP="00EA67B1">
      <w:pPr>
        <w:tabs>
          <w:tab w:val="left" w:pos="720"/>
          <w:tab w:val="left" w:pos="1080"/>
        </w:tabs>
        <w:suppressAutoHyphens/>
        <w:autoSpaceDE w:val="0"/>
        <w:spacing w:after="0" w:line="240" w:lineRule="auto"/>
        <w:jc w:val="left"/>
        <w:rPr>
          <w:rFonts w:eastAsia="Times New Roman" w:cs="Arial"/>
          <w:lang w:eastAsia="ar-SA"/>
        </w:rPr>
      </w:pPr>
    </w:p>
    <w:p w14:paraId="7CB9FEA2" w14:textId="77777777" w:rsidR="00EA67B1" w:rsidRDefault="00EA67B1" w:rsidP="0077734B">
      <w:pPr>
        <w:tabs>
          <w:tab w:val="left" w:pos="720"/>
          <w:tab w:val="left" w:pos="1080"/>
        </w:tabs>
        <w:suppressAutoHyphens/>
        <w:autoSpaceDE w:val="0"/>
        <w:spacing w:after="0" w:line="240" w:lineRule="auto"/>
        <w:rPr>
          <w:rFonts w:eastAsia="Times New Roman" w:cs="Arial"/>
          <w:lang w:eastAsia="ar-SA"/>
        </w:rPr>
      </w:pPr>
      <w:r w:rsidRPr="00EA67B1">
        <w:rPr>
          <w:rFonts w:eastAsia="Times New Roman" w:cs="Arial"/>
          <w:lang w:eastAsia="ar-SA"/>
        </w:rPr>
        <w:t>La collectivité se libérera des sommes dues au titre du marché en faisant porter le montant dû au crédit des comptes ci-après :</w:t>
      </w:r>
    </w:p>
    <w:p w14:paraId="066A820B" w14:textId="77777777" w:rsidR="00EA67B1" w:rsidRDefault="00EA67B1" w:rsidP="00EA67B1">
      <w:pPr>
        <w:tabs>
          <w:tab w:val="left" w:pos="720"/>
          <w:tab w:val="left" w:pos="1080"/>
        </w:tabs>
        <w:suppressAutoHyphens/>
        <w:autoSpaceDE w:val="0"/>
        <w:spacing w:after="0" w:line="240" w:lineRule="auto"/>
        <w:jc w:val="left"/>
        <w:rPr>
          <w:rFonts w:eastAsia="Times New Roman" w:cs="Arial"/>
          <w:lang w:eastAsia="ar-SA"/>
        </w:rPr>
      </w:pPr>
    </w:p>
    <w:p w14:paraId="3F0B96C5" w14:textId="77777777" w:rsidR="00EA67B1" w:rsidRPr="00EA67B1" w:rsidRDefault="00EA67B1" w:rsidP="00EA67B1">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Contractant unique ou 1</w:t>
      </w:r>
      <w:r w:rsidRPr="00EA67B1">
        <w:rPr>
          <w:rFonts w:eastAsia="Times New Roman" w:cs="Arial"/>
          <w:vertAlign w:val="superscript"/>
          <w:lang w:eastAsia="ar-SA"/>
        </w:rPr>
        <w:t>er</w:t>
      </w:r>
      <w:r w:rsidRPr="00EA67B1">
        <w:rPr>
          <w:rFonts w:eastAsia="Times New Roman" w:cs="Arial"/>
          <w:lang w:eastAsia="ar-SA"/>
        </w:rPr>
        <w:t xml:space="preserve"> cotraitant</w:t>
      </w:r>
    </w:p>
    <w:tbl>
      <w:tblPr>
        <w:tblW w:w="0" w:type="auto"/>
        <w:tblInd w:w="108" w:type="dxa"/>
        <w:tblLayout w:type="fixed"/>
        <w:tblLook w:val="0000" w:firstRow="0" w:lastRow="0" w:firstColumn="0" w:lastColumn="0" w:noHBand="0" w:noVBand="0"/>
      </w:tblPr>
      <w:tblGrid>
        <w:gridCol w:w="3119"/>
        <w:gridCol w:w="3001"/>
        <w:gridCol w:w="1818"/>
        <w:gridCol w:w="1580"/>
      </w:tblGrid>
      <w:tr w:rsidR="00EA67B1" w:rsidRPr="00EA67B1" w14:paraId="2231D7E9" w14:textId="77777777" w:rsidTr="00DC5172">
        <w:tc>
          <w:tcPr>
            <w:tcW w:w="3119" w:type="dxa"/>
            <w:tcBorders>
              <w:top w:val="single" w:sz="4" w:space="0" w:color="C0C0C0"/>
              <w:left w:val="single" w:sz="4" w:space="0" w:color="C0C0C0"/>
              <w:bottom w:val="single" w:sz="4" w:space="0" w:color="C0C0C0"/>
            </w:tcBorders>
            <w:shd w:val="clear" w:color="auto" w:fill="auto"/>
            <w:vAlign w:val="center"/>
          </w:tcPr>
          <w:p w14:paraId="3AA3D4F0"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Compte ouvert au nom de</w:t>
            </w:r>
          </w:p>
        </w:tc>
        <w:tc>
          <w:tcPr>
            <w:tcW w:w="3001" w:type="dxa"/>
            <w:tcBorders>
              <w:top w:val="single" w:sz="4" w:space="0" w:color="C0C0C0"/>
              <w:left w:val="single" w:sz="4" w:space="0" w:color="C0C0C0"/>
              <w:bottom w:val="single" w:sz="4" w:space="0" w:color="C0C0C0"/>
            </w:tcBorders>
            <w:shd w:val="clear" w:color="auto" w:fill="auto"/>
            <w:vAlign w:val="center"/>
          </w:tcPr>
          <w:p w14:paraId="3A2CDF11"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14:paraId="66766DE2" w14:textId="77777777" w:rsidR="00EA67B1" w:rsidRPr="00EA67B1" w:rsidRDefault="00EA67B1" w:rsidP="00DC5172">
            <w:pPr>
              <w:tabs>
                <w:tab w:val="left" w:pos="720"/>
                <w:tab w:val="left" w:pos="1080"/>
              </w:tabs>
              <w:suppressAutoHyphens/>
              <w:autoSpaceDE w:val="0"/>
              <w:snapToGrid w:val="0"/>
              <w:spacing w:after="0" w:line="240" w:lineRule="auto"/>
              <w:jc w:val="left"/>
              <w:rPr>
                <w:rFonts w:eastAsia="Times New Roman" w:cs="Arial"/>
                <w:lang w:eastAsia="ar-SA"/>
              </w:rPr>
            </w:pP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686267B7"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14:paraId="0109EEE4" w14:textId="77777777" w:rsidTr="00DC5172">
        <w:tc>
          <w:tcPr>
            <w:tcW w:w="3119" w:type="dxa"/>
            <w:tcBorders>
              <w:top w:val="single" w:sz="4" w:space="0" w:color="C0C0C0"/>
              <w:left w:val="single" w:sz="4" w:space="0" w:color="C0C0C0"/>
              <w:bottom w:val="single" w:sz="4" w:space="0" w:color="C0C0C0"/>
            </w:tcBorders>
            <w:shd w:val="clear" w:color="auto" w:fill="auto"/>
            <w:vAlign w:val="center"/>
          </w:tcPr>
          <w:p w14:paraId="6D34C5DB"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Sous le numéro</w:t>
            </w:r>
          </w:p>
        </w:tc>
        <w:tc>
          <w:tcPr>
            <w:tcW w:w="3001" w:type="dxa"/>
            <w:tcBorders>
              <w:top w:val="single" w:sz="4" w:space="0" w:color="C0C0C0"/>
              <w:left w:val="single" w:sz="4" w:space="0" w:color="C0C0C0"/>
              <w:bottom w:val="single" w:sz="4" w:space="0" w:color="C0C0C0"/>
            </w:tcBorders>
            <w:shd w:val="clear" w:color="auto" w:fill="auto"/>
            <w:vAlign w:val="center"/>
          </w:tcPr>
          <w:p w14:paraId="1C9755F3"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14:paraId="74C91AA0"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Clé RIB</w:t>
            </w: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620F53AD"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14:paraId="26C08CA6" w14:textId="77777777" w:rsidTr="00DC5172">
        <w:tc>
          <w:tcPr>
            <w:tcW w:w="3119" w:type="dxa"/>
            <w:tcBorders>
              <w:top w:val="single" w:sz="4" w:space="0" w:color="C0C0C0"/>
              <w:left w:val="single" w:sz="4" w:space="0" w:color="C0C0C0"/>
              <w:bottom w:val="single" w:sz="4" w:space="0" w:color="C0C0C0"/>
            </w:tcBorders>
            <w:shd w:val="clear" w:color="auto" w:fill="auto"/>
            <w:vAlign w:val="center"/>
          </w:tcPr>
          <w:p w14:paraId="751E488A"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Banque</w:t>
            </w:r>
          </w:p>
        </w:tc>
        <w:tc>
          <w:tcPr>
            <w:tcW w:w="3001" w:type="dxa"/>
            <w:tcBorders>
              <w:top w:val="single" w:sz="4" w:space="0" w:color="C0C0C0"/>
              <w:left w:val="single" w:sz="4" w:space="0" w:color="C0C0C0"/>
              <w:bottom w:val="single" w:sz="4" w:space="0" w:color="C0C0C0"/>
            </w:tcBorders>
            <w:shd w:val="clear" w:color="auto" w:fill="auto"/>
            <w:vAlign w:val="center"/>
          </w:tcPr>
          <w:p w14:paraId="25D1BA51"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14:paraId="79E56EE4" w14:textId="77777777" w:rsidR="00EA67B1" w:rsidRPr="00EA67B1" w:rsidRDefault="00EA67B1" w:rsidP="00DC5172">
            <w:pPr>
              <w:tabs>
                <w:tab w:val="left" w:pos="720"/>
                <w:tab w:val="left" w:pos="1080"/>
              </w:tabs>
              <w:suppressAutoHyphens/>
              <w:autoSpaceDE w:val="0"/>
              <w:snapToGrid w:val="0"/>
              <w:spacing w:after="0" w:line="240" w:lineRule="auto"/>
              <w:jc w:val="left"/>
              <w:rPr>
                <w:rFonts w:eastAsia="Times New Roman" w:cs="Arial"/>
                <w:lang w:eastAsia="ar-SA"/>
              </w:rPr>
            </w:pP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71DC2D3E"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14:paraId="23F47863" w14:textId="77777777" w:rsidTr="00DC5172">
        <w:tc>
          <w:tcPr>
            <w:tcW w:w="3119" w:type="dxa"/>
            <w:tcBorders>
              <w:top w:val="single" w:sz="4" w:space="0" w:color="C0C0C0"/>
              <w:left w:val="single" w:sz="4" w:space="0" w:color="C0C0C0"/>
              <w:bottom w:val="single" w:sz="4" w:space="0" w:color="C0C0C0"/>
            </w:tcBorders>
            <w:shd w:val="clear" w:color="auto" w:fill="auto"/>
            <w:vAlign w:val="center"/>
          </w:tcPr>
          <w:p w14:paraId="43E09026"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Code Banque</w:t>
            </w:r>
          </w:p>
        </w:tc>
        <w:tc>
          <w:tcPr>
            <w:tcW w:w="3001" w:type="dxa"/>
            <w:tcBorders>
              <w:top w:val="single" w:sz="4" w:space="0" w:color="C0C0C0"/>
              <w:left w:val="single" w:sz="4" w:space="0" w:color="C0C0C0"/>
              <w:bottom w:val="single" w:sz="4" w:space="0" w:color="C0C0C0"/>
            </w:tcBorders>
            <w:shd w:val="clear" w:color="auto" w:fill="auto"/>
            <w:vAlign w:val="center"/>
          </w:tcPr>
          <w:p w14:paraId="1906E576"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14:paraId="389DA9AC"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Code Guichet</w:t>
            </w: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1383021B"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bl>
    <w:p w14:paraId="74BB38BE" w14:textId="77777777" w:rsidR="00EA67B1" w:rsidRPr="00EA67B1" w:rsidRDefault="00EA67B1" w:rsidP="00EA67B1">
      <w:pPr>
        <w:tabs>
          <w:tab w:val="left" w:pos="720"/>
          <w:tab w:val="left" w:pos="1080"/>
        </w:tabs>
        <w:suppressAutoHyphens/>
        <w:autoSpaceDE w:val="0"/>
        <w:spacing w:after="0" w:line="240" w:lineRule="auto"/>
        <w:rPr>
          <w:rFonts w:eastAsia="Times New Roman" w:cs="Arial"/>
          <w:lang w:eastAsia="ar-SA"/>
        </w:rPr>
      </w:pPr>
    </w:p>
    <w:p w14:paraId="4D7CB580" w14:textId="77777777" w:rsidR="00EA67B1" w:rsidRPr="00EA67B1" w:rsidRDefault="00EA67B1" w:rsidP="00EA67B1">
      <w:pPr>
        <w:tabs>
          <w:tab w:val="left" w:pos="720"/>
          <w:tab w:val="left" w:pos="1080"/>
        </w:tabs>
        <w:suppressAutoHyphens/>
        <w:autoSpaceDE w:val="0"/>
        <w:spacing w:after="0" w:line="240" w:lineRule="auto"/>
        <w:rPr>
          <w:rFonts w:eastAsia="Times New Roman" w:cs="Arial"/>
          <w:lang w:eastAsia="ar-SA"/>
        </w:rPr>
      </w:pPr>
      <w:r w:rsidRPr="00EA67B1">
        <w:rPr>
          <w:rFonts w:eastAsia="Times New Roman" w:cs="Arial"/>
          <w:lang w:eastAsia="ar-SA"/>
        </w:rPr>
        <w:t>2</w:t>
      </w:r>
      <w:r w:rsidRPr="00EA67B1">
        <w:rPr>
          <w:rFonts w:eastAsia="Times New Roman" w:cs="Arial"/>
          <w:vertAlign w:val="superscript"/>
          <w:lang w:eastAsia="ar-SA"/>
        </w:rPr>
        <w:t>ème</w:t>
      </w:r>
      <w:r w:rsidRPr="00EA67B1">
        <w:rPr>
          <w:rFonts w:eastAsia="Times New Roman" w:cs="Arial"/>
          <w:lang w:eastAsia="ar-SA"/>
        </w:rPr>
        <w:t xml:space="preserve"> cotraitant</w:t>
      </w:r>
    </w:p>
    <w:tbl>
      <w:tblPr>
        <w:tblW w:w="9518" w:type="dxa"/>
        <w:tblInd w:w="108" w:type="dxa"/>
        <w:tblLayout w:type="fixed"/>
        <w:tblLook w:val="0000" w:firstRow="0" w:lastRow="0" w:firstColumn="0" w:lastColumn="0" w:noHBand="0" w:noVBand="0"/>
      </w:tblPr>
      <w:tblGrid>
        <w:gridCol w:w="3119"/>
        <w:gridCol w:w="3001"/>
        <w:gridCol w:w="1818"/>
        <w:gridCol w:w="1580"/>
      </w:tblGrid>
      <w:tr w:rsidR="00EA67B1" w:rsidRPr="00EA67B1" w14:paraId="15D063B0" w14:textId="77777777" w:rsidTr="00DC5172">
        <w:tc>
          <w:tcPr>
            <w:tcW w:w="3119" w:type="dxa"/>
            <w:tcBorders>
              <w:top w:val="single" w:sz="4" w:space="0" w:color="C0C0C0"/>
              <w:left w:val="single" w:sz="4" w:space="0" w:color="C0C0C0"/>
              <w:bottom w:val="single" w:sz="4" w:space="0" w:color="C0C0C0"/>
            </w:tcBorders>
            <w:shd w:val="clear" w:color="auto" w:fill="auto"/>
            <w:vAlign w:val="center"/>
          </w:tcPr>
          <w:p w14:paraId="444BDFAB"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Compte ouvert au nom de</w:t>
            </w:r>
          </w:p>
        </w:tc>
        <w:tc>
          <w:tcPr>
            <w:tcW w:w="3001" w:type="dxa"/>
            <w:tcBorders>
              <w:top w:val="single" w:sz="4" w:space="0" w:color="C0C0C0"/>
              <w:left w:val="single" w:sz="4" w:space="0" w:color="C0C0C0"/>
              <w:bottom w:val="single" w:sz="4" w:space="0" w:color="C0C0C0"/>
            </w:tcBorders>
            <w:shd w:val="clear" w:color="auto" w:fill="auto"/>
            <w:vAlign w:val="center"/>
          </w:tcPr>
          <w:p w14:paraId="2DD079BD"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14:paraId="31DB209A" w14:textId="77777777" w:rsidR="00EA67B1" w:rsidRPr="00EA67B1" w:rsidRDefault="00EA67B1" w:rsidP="00DC5172">
            <w:pPr>
              <w:tabs>
                <w:tab w:val="left" w:pos="720"/>
                <w:tab w:val="left" w:pos="1080"/>
              </w:tabs>
              <w:suppressAutoHyphens/>
              <w:autoSpaceDE w:val="0"/>
              <w:snapToGrid w:val="0"/>
              <w:spacing w:after="0" w:line="240" w:lineRule="auto"/>
              <w:jc w:val="left"/>
              <w:rPr>
                <w:rFonts w:eastAsia="Times New Roman" w:cs="Arial"/>
                <w:lang w:eastAsia="ar-SA"/>
              </w:rPr>
            </w:pP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3E7E7EB9"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14:paraId="39CABBB8" w14:textId="77777777" w:rsidTr="00DC5172">
        <w:tc>
          <w:tcPr>
            <w:tcW w:w="3119" w:type="dxa"/>
            <w:tcBorders>
              <w:top w:val="single" w:sz="4" w:space="0" w:color="C0C0C0"/>
              <w:left w:val="single" w:sz="4" w:space="0" w:color="C0C0C0"/>
              <w:bottom w:val="single" w:sz="4" w:space="0" w:color="C0C0C0"/>
            </w:tcBorders>
            <w:shd w:val="clear" w:color="auto" w:fill="auto"/>
            <w:vAlign w:val="center"/>
          </w:tcPr>
          <w:p w14:paraId="768D20AA"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Sous le numéro</w:t>
            </w:r>
          </w:p>
        </w:tc>
        <w:tc>
          <w:tcPr>
            <w:tcW w:w="3001" w:type="dxa"/>
            <w:tcBorders>
              <w:top w:val="single" w:sz="4" w:space="0" w:color="C0C0C0"/>
              <w:left w:val="single" w:sz="4" w:space="0" w:color="C0C0C0"/>
              <w:bottom w:val="single" w:sz="4" w:space="0" w:color="C0C0C0"/>
            </w:tcBorders>
            <w:shd w:val="clear" w:color="auto" w:fill="auto"/>
            <w:vAlign w:val="center"/>
          </w:tcPr>
          <w:p w14:paraId="1F2B0FC6"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14:paraId="5208D5B4"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Clé RIB</w:t>
            </w: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37FB2BC3"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14:paraId="1049408F" w14:textId="77777777" w:rsidTr="00DC5172">
        <w:tc>
          <w:tcPr>
            <w:tcW w:w="3119" w:type="dxa"/>
            <w:tcBorders>
              <w:top w:val="single" w:sz="4" w:space="0" w:color="C0C0C0"/>
              <w:left w:val="single" w:sz="4" w:space="0" w:color="C0C0C0"/>
              <w:bottom w:val="single" w:sz="4" w:space="0" w:color="C0C0C0"/>
            </w:tcBorders>
            <w:shd w:val="clear" w:color="auto" w:fill="auto"/>
            <w:vAlign w:val="center"/>
          </w:tcPr>
          <w:p w14:paraId="3190608E"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Banque</w:t>
            </w:r>
          </w:p>
        </w:tc>
        <w:tc>
          <w:tcPr>
            <w:tcW w:w="3001" w:type="dxa"/>
            <w:tcBorders>
              <w:top w:val="single" w:sz="4" w:space="0" w:color="C0C0C0"/>
              <w:left w:val="single" w:sz="4" w:space="0" w:color="C0C0C0"/>
              <w:bottom w:val="single" w:sz="4" w:space="0" w:color="C0C0C0"/>
            </w:tcBorders>
            <w:shd w:val="clear" w:color="auto" w:fill="auto"/>
            <w:vAlign w:val="center"/>
          </w:tcPr>
          <w:p w14:paraId="0AD4F1D8"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14:paraId="264E9F2C" w14:textId="77777777" w:rsidR="00EA67B1" w:rsidRPr="00EA67B1" w:rsidRDefault="00EA67B1" w:rsidP="00DC5172">
            <w:pPr>
              <w:tabs>
                <w:tab w:val="left" w:pos="720"/>
                <w:tab w:val="left" w:pos="1080"/>
              </w:tabs>
              <w:suppressAutoHyphens/>
              <w:autoSpaceDE w:val="0"/>
              <w:snapToGrid w:val="0"/>
              <w:spacing w:after="0" w:line="240" w:lineRule="auto"/>
              <w:jc w:val="left"/>
              <w:rPr>
                <w:rFonts w:eastAsia="Times New Roman" w:cs="Arial"/>
                <w:lang w:eastAsia="ar-SA"/>
              </w:rPr>
            </w:pP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313D1B33"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14:paraId="5D9EEC06" w14:textId="77777777" w:rsidTr="00DC5172">
        <w:tc>
          <w:tcPr>
            <w:tcW w:w="3119" w:type="dxa"/>
            <w:tcBorders>
              <w:top w:val="single" w:sz="4" w:space="0" w:color="C0C0C0"/>
              <w:left w:val="single" w:sz="4" w:space="0" w:color="C0C0C0"/>
              <w:bottom w:val="single" w:sz="4" w:space="0" w:color="C0C0C0"/>
            </w:tcBorders>
            <w:shd w:val="clear" w:color="auto" w:fill="auto"/>
            <w:vAlign w:val="center"/>
          </w:tcPr>
          <w:p w14:paraId="653E56EF"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Code Banque</w:t>
            </w:r>
          </w:p>
        </w:tc>
        <w:tc>
          <w:tcPr>
            <w:tcW w:w="3001" w:type="dxa"/>
            <w:tcBorders>
              <w:top w:val="single" w:sz="4" w:space="0" w:color="C0C0C0"/>
              <w:left w:val="single" w:sz="4" w:space="0" w:color="C0C0C0"/>
              <w:bottom w:val="single" w:sz="4" w:space="0" w:color="C0C0C0"/>
            </w:tcBorders>
            <w:shd w:val="clear" w:color="auto" w:fill="auto"/>
            <w:vAlign w:val="center"/>
          </w:tcPr>
          <w:p w14:paraId="2399F661"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14:paraId="648D9BC3"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Code Guichet</w:t>
            </w: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279D6E58"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bl>
    <w:p w14:paraId="34D19C04" w14:textId="77777777" w:rsidR="00EA67B1" w:rsidRDefault="00EA67B1" w:rsidP="00EA67B1">
      <w:pPr>
        <w:tabs>
          <w:tab w:val="left" w:pos="720"/>
          <w:tab w:val="left" w:pos="1080"/>
        </w:tabs>
        <w:suppressAutoHyphens/>
        <w:autoSpaceDE w:val="0"/>
        <w:spacing w:after="0" w:line="240" w:lineRule="auto"/>
        <w:jc w:val="left"/>
        <w:rPr>
          <w:rFonts w:ascii="Arial Narrow" w:eastAsia="Times New Roman" w:hAnsi="Arial Narrow" w:cs="Arial"/>
          <w:b/>
          <w:caps/>
          <w:sz w:val="24"/>
          <w:szCs w:val="24"/>
          <w:lang w:eastAsia="fr-FR"/>
        </w:rPr>
      </w:pPr>
    </w:p>
    <w:p w14:paraId="685B0644" w14:textId="6AF21822" w:rsidR="00EA67B1" w:rsidRPr="00EF700E" w:rsidRDefault="00B64318" w:rsidP="00126C0E">
      <w:pPr>
        <w:pStyle w:val="Titre1"/>
        <w:rPr>
          <w:rFonts w:eastAsia="Times New Roman" w:cs="Times New Roman"/>
          <w:u w:val="single"/>
          <w:lang w:eastAsia="fr-FR"/>
        </w:rPr>
      </w:pPr>
      <w:bookmarkStart w:id="27" w:name="_Toc180060949"/>
      <w:r w:rsidRPr="005A4DC2">
        <w:rPr>
          <w:rFonts w:eastAsia="Times New Roman"/>
          <w:lang w:eastAsia="fr-FR"/>
        </w:rPr>
        <w:lastRenderedPageBreak/>
        <w:t>ARTICLE 11</w:t>
      </w:r>
      <w:r w:rsidR="00EA67B1" w:rsidRPr="005A4DC2">
        <w:rPr>
          <w:rFonts w:eastAsia="Times New Roman"/>
          <w:lang w:eastAsia="fr-FR"/>
        </w:rPr>
        <w:t xml:space="preserve"> –</w:t>
      </w:r>
      <w:r w:rsidR="00126C0E" w:rsidRPr="005A4DC2">
        <w:rPr>
          <w:rFonts w:eastAsia="Times New Roman"/>
          <w:lang w:eastAsia="fr-FR"/>
        </w:rPr>
        <w:t xml:space="preserve"> PENALITES</w:t>
      </w:r>
      <w:bookmarkEnd w:id="27"/>
    </w:p>
    <w:p w14:paraId="070C3D1E" w14:textId="77777777" w:rsidR="00EA67B1" w:rsidRPr="00EA67B1" w:rsidRDefault="00EA67B1" w:rsidP="00EA67B1">
      <w:pPr>
        <w:tabs>
          <w:tab w:val="left" w:pos="720"/>
          <w:tab w:val="left" w:pos="1080"/>
        </w:tabs>
        <w:suppressAutoHyphens/>
        <w:autoSpaceDE w:val="0"/>
        <w:spacing w:after="0" w:line="240" w:lineRule="auto"/>
        <w:jc w:val="left"/>
      </w:pPr>
    </w:p>
    <w:p w14:paraId="7B915647" w14:textId="1ECE70B6" w:rsidR="00EF700E" w:rsidRPr="00EF700E" w:rsidRDefault="00EF700E" w:rsidP="00EF700E">
      <w:pPr>
        <w:spacing w:after="0" w:line="240" w:lineRule="auto"/>
        <w:rPr>
          <w:rFonts w:eastAsia="Calibri" w:cs="Arial"/>
        </w:rPr>
      </w:pPr>
      <w:r w:rsidRPr="00EF700E">
        <w:rPr>
          <w:rFonts w:eastAsia="Calibri" w:cs="Arial"/>
        </w:rPr>
        <w:t xml:space="preserve">Par dérogation à l’article </w:t>
      </w:r>
      <w:r>
        <w:rPr>
          <w:rFonts w:eastAsia="Calibri" w:cs="Arial"/>
        </w:rPr>
        <w:t>14</w:t>
      </w:r>
      <w:r w:rsidRPr="00EF700E">
        <w:rPr>
          <w:rFonts w:eastAsia="Calibri" w:cs="Arial"/>
        </w:rPr>
        <w:t xml:space="preserve"> du C.C.A.G, le titulaire est soumis aux </w:t>
      </w:r>
      <w:r>
        <w:rPr>
          <w:rFonts w:eastAsia="Calibri" w:cs="Arial"/>
        </w:rPr>
        <w:t xml:space="preserve">pénalités, sans mise en demeure préalable, </w:t>
      </w:r>
      <w:r w:rsidRPr="00EF700E">
        <w:rPr>
          <w:rFonts w:eastAsia="Calibri" w:cs="Arial"/>
        </w:rPr>
        <w:t>suivantes :</w:t>
      </w:r>
    </w:p>
    <w:p w14:paraId="11A7CC58" w14:textId="77777777" w:rsidR="00EF700E" w:rsidRPr="00EF700E" w:rsidRDefault="00EF700E" w:rsidP="00EF700E">
      <w:pPr>
        <w:spacing w:after="0" w:line="240" w:lineRule="auto"/>
        <w:rPr>
          <w:rFonts w:eastAsia="Calibri" w:cs="Arial"/>
        </w:rPr>
      </w:pPr>
    </w:p>
    <w:tbl>
      <w:tblPr>
        <w:tblW w:w="0" w:type="auto"/>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5681"/>
        <w:gridCol w:w="3381"/>
      </w:tblGrid>
      <w:tr w:rsidR="00EF700E" w:rsidRPr="00EF700E" w14:paraId="339726EA" w14:textId="77777777" w:rsidTr="00C22E63">
        <w:trPr>
          <w:jc w:val="center"/>
        </w:trPr>
        <w:tc>
          <w:tcPr>
            <w:tcW w:w="5681" w:type="dxa"/>
            <w:shd w:val="clear" w:color="auto" w:fill="D9D9D9"/>
          </w:tcPr>
          <w:p w14:paraId="6D570AD5" w14:textId="77777777" w:rsidR="00EF700E" w:rsidRPr="00EF700E" w:rsidRDefault="00EF700E" w:rsidP="00EF700E">
            <w:pPr>
              <w:spacing w:after="0" w:line="240" w:lineRule="auto"/>
              <w:jc w:val="center"/>
              <w:rPr>
                <w:rFonts w:eastAsia="Calibri" w:cs="Arial"/>
                <w:b/>
                <w:bCs/>
              </w:rPr>
            </w:pPr>
            <w:r w:rsidRPr="00EF700E">
              <w:rPr>
                <w:rFonts w:eastAsia="Calibri" w:cs="Arial"/>
                <w:b/>
                <w:bCs/>
              </w:rPr>
              <w:t xml:space="preserve">Désignation </w:t>
            </w:r>
          </w:p>
        </w:tc>
        <w:tc>
          <w:tcPr>
            <w:tcW w:w="3381" w:type="dxa"/>
            <w:shd w:val="clear" w:color="auto" w:fill="D9D9D9"/>
          </w:tcPr>
          <w:p w14:paraId="3F47766E" w14:textId="77777777" w:rsidR="00EF700E" w:rsidRPr="00EF700E" w:rsidRDefault="00EF700E" w:rsidP="00EF700E">
            <w:pPr>
              <w:spacing w:after="0" w:line="240" w:lineRule="auto"/>
              <w:jc w:val="center"/>
              <w:rPr>
                <w:rFonts w:eastAsia="Calibri" w:cs="Arial"/>
                <w:b/>
                <w:bCs/>
              </w:rPr>
            </w:pPr>
            <w:r w:rsidRPr="00EF700E">
              <w:rPr>
                <w:rFonts w:eastAsia="Calibri" w:cs="Arial"/>
                <w:b/>
                <w:bCs/>
              </w:rPr>
              <w:t>Montants</w:t>
            </w:r>
          </w:p>
        </w:tc>
      </w:tr>
      <w:tr w:rsidR="001A1E11" w:rsidRPr="00EF700E" w14:paraId="6AB1EB1F" w14:textId="77777777" w:rsidTr="00C22E63">
        <w:trPr>
          <w:trHeight w:val="397"/>
          <w:jc w:val="center"/>
        </w:trPr>
        <w:tc>
          <w:tcPr>
            <w:tcW w:w="5681" w:type="dxa"/>
            <w:shd w:val="clear" w:color="auto" w:fill="auto"/>
          </w:tcPr>
          <w:p w14:paraId="48BCA763" w14:textId="32D1A0D1" w:rsidR="001A1E11" w:rsidRPr="00C92720" w:rsidRDefault="009A0DC6" w:rsidP="00CF74FE">
            <w:pPr>
              <w:widowControl w:val="0"/>
              <w:suppressAutoHyphens/>
              <w:spacing w:after="0" w:line="240" w:lineRule="auto"/>
              <w:jc w:val="left"/>
              <w:rPr>
                <w:rFonts w:eastAsia="SimSun" w:cs="Arial"/>
                <w:kern w:val="1"/>
                <w:lang w:eastAsia="zh-CN" w:bidi="hi-IN"/>
              </w:rPr>
            </w:pPr>
            <w:r w:rsidRPr="00C92720">
              <w:rPr>
                <w:rFonts w:eastAsia="SimSun" w:cs="Arial"/>
                <w:kern w:val="1"/>
                <w:lang w:eastAsia="zh-CN" w:bidi="hi-IN"/>
              </w:rPr>
              <w:t xml:space="preserve">1/ </w:t>
            </w:r>
            <w:r w:rsidR="00E65C02" w:rsidRPr="00C92720">
              <w:rPr>
                <w:rFonts w:eastAsia="SimSun" w:cs="Arial"/>
                <w:kern w:val="1"/>
                <w:lang w:eastAsia="zh-CN" w:bidi="hi-IN"/>
              </w:rPr>
              <w:t xml:space="preserve">En cas </w:t>
            </w:r>
            <w:r w:rsidR="00412277" w:rsidRPr="00C92720">
              <w:rPr>
                <w:rFonts w:eastAsia="SimSun" w:cs="Arial"/>
                <w:kern w:val="1"/>
                <w:lang w:eastAsia="zh-CN" w:bidi="hi-IN"/>
              </w:rPr>
              <w:t xml:space="preserve">de non-respect de l’obligation de résultat, sur simple constatation du pouvoir adjudicateur </w:t>
            </w:r>
          </w:p>
          <w:p w14:paraId="480281E2" w14:textId="627D2578" w:rsidR="00E549B9" w:rsidRPr="00C92720" w:rsidRDefault="00E549B9" w:rsidP="00CF74FE">
            <w:pPr>
              <w:widowControl w:val="0"/>
              <w:suppressAutoHyphens/>
              <w:spacing w:after="0" w:line="240" w:lineRule="auto"/>
              <w:jc w:val="left"/>
              <w:rPr>
                <w:rFonts w:eastAsia="SimSun" w:cs="Arial"/>
                <w:b/>
                <w:kern w:val="1"/>
                <w:lang w:eastAsia="zh-CN" w:bidi="hi-IN"/>
              </w:rPr>
            </w:pPr>
          </w:p>
        </w:tc>
        <w:tc>
          <w:tcPr>
            <w:tcW w:w="3381" w:type="dxa"/>
            <w:shd w:val="clear" w:color="auto" w:fill="auto"/>
          </w:tcPr>
          <w:p w14:paraId="233D8CB3" w14:textId="77777777" w:rsidR="00E612AF" w:rsidRPr="00C92720" w:rsidRDefault="00E612AF" w:rsidP="00AE2984">
            <w:pPr>
              <w:widowControl w:val="0"/>
              <w:suppressAutoHyphens/>
              <w:spacing w:after="0" w:line="240" w:lineRule="auto"/>
              <w:rPr>
                <w:rFonts w:eastAsia="SimSun" w:cs="Arial"/>
                <w:b/>
                <w:color w:val="FF0000"/>
                <w:kern w:val="1"/>
                <w:lang w:eastAsia="zh-CN" w:bidi="hi-IN"/>
              </w:rPr>
            </w:pPr>
          </w:p>
          <w:p w14:paraId="0B4B8174" w14:textId="4E7DE63A" w:rsidR="00C22E63" w:rsidRPr="00C92720" w:rsidRDefault="00412277" w:rsidP="00E612AF">
            <w:pPr>
              <w:widowControl w:val="0"/>
              <w:suppressAutoHyphens/>
              <w:spacing w:after="0" w:line="240" w:lineRule="auto"/>
              <w:jc w:val="center"/>
              <w:rPr>
                <w:rFonts w:eastAsia="SimSun" w:cs="Arial"/>
                <w:kern w:val="1"/>
                <w:lang w:eastAsia="zh-CN" w:bidi="hi-IN"/>
              </w:rPr>
            </w:pPr>
            <w:r w:rsidRPr="00C92720">
              <w:rPr>
                <w:rFonts w:eastAsia="SimSun" w:cs="Arial"/>
                <w:kern w:val="1"/>
                <w:lang w:eastAsia="zh-CN" w:bidi="hi-IN"/>
              </w:rPr>
              <w:t>100 € HT par rue</w:t>
            </w:r>
            <w:r w:rsidR="00632969" w:rsidRPr="00C92720">
              <w:rPr>
                <w:rFonts w:eastAsia="SimSun" w:cs="Arial"/>
                <w:kern w:val="1"/>
                <w:lang w:eastAsia="zh-CN" w:bidi="hi-IN"/>
              </w:rPr>
              <w:t xml:space="preserve"> </w:t>
            </w:r>
            <w:r w:rsidR="00C92720" w:rsidRPr="00C92720">
              <w:rPr>
                <w:rFonts w:eastAsia="SimSun" w:cs="Arial"/>
                <w:kern w:val="1"/>
                <w:lang w:eastAsia="zh-CN" w:bidi="hi-IN"/>
              </w:rPr>
              <w:t xml:space="preserve">ou parc et jardin pour le lot 2 </w:t>
            </w:r>
            <w:r w:rsidR="00632969" w:rsidRPr="00C92720">
              <w:rPr>
                <w:rFonts w:eastAsia="SimSun" w:cs="Arial"/>
                <w:kern w:val="1"/>
                <w:lang w:eastAsia="zh-CN" w:bidi="hi-IN"/>
              </w:rPr>
              <w:t xml:space="preserve">et par jour </w:t>
            </w:r>
            <w:r w:rsidR="00C13FA9" w:rsidRPr="00C92720">
              <w:rPr>
                <w:rFonts w:eastAsia="SimSun" w:cs="Arial"/>
                <w:kern w:val="1"/>
                <w:lang w:eastAsia="zh-CN" w:bidi="hi-IN"/>
              </w:rPr>
              <w:t>ouvrable</w:t>
            </w:r>
          </w:p>
        </w:tc>
      </w:tr>
      <w:tr w:rsidR="005342FF" w:rsidRPr="005342FF" w14:paraId="7584C4E2" w14:textId="77777777" w:rsidTr="00C53596">
        <w:trPr>
          <w:trHeight w:val="703"/>
          <w:jc w:val="center"/>
        </w:trPr>
        <w:tc>
          <w:tcPr>
            <w:tcW w:w="5681" w:type="dxa"/>
            <w:shd w:val="clear" w:color="auto" w:fill="auto"/>
          </w:tcPr>
          <w:p w14:paraId="24D75DD7" w14:textId="7B8C3A3A" w:rsidR="005342FF" w:rsidRPr="00C92720" w:rsidRDefault="00C92720" w:rsidP="00385258">
            <w:pPr>
              <w:widowControl w:val="0"/>
              <w:suppressAutoHyphens/>
              <w:spacing w:after="0" w:line="240" w:lineRule="auto"/>
              <w:jc w:val="left"/>
              <w:rPr>
                <w:rFonts w:eastAsia="SimSun" w:cs="Arial"/>
                <w:kern w:val="1"/>
                <w:lang w:eastAsia="zh-CN" w:bidi="hi-IN"/>
              </w:rPr>
            </w:pPr>
            <w:r w:rsidRPr="00C92720">
              <w:rPr>
                <w:rFonts w:eastAsia="SimSun" w:cs="Arial"/>
                <w:kern w:val="1"/>
                <w:lang w:eastAsia="zh-CN" w:bidi="hi-IN"/>
              </w:rPr>
              <w:t>2</w:t>
            </w:r>
            <w:r w:rsidR="009A0DC6" w:rsidRPr="00C92720">
              <w:rPr>
                <w:rFonts w:eastAsia="SimSun" w:cs="Arial"/>
                <w:kern w:val="1"/>
                <w:lang w:eastAsia="zh-CN" w:bidi="hi-IN"/>
              </w:rPr>
              <w:t xml:space="preserve">/ </w:t>
            </w:r>
            <w:r w:rsidR="005342FF" w:rsidRPr="00C92720">
              <w:rPr>
                <w:rFonts w:eastAsia="SimSun" w:cs="Arial"/>
                <w:kern w:val="1"/>
                <w:lang w:eastAsia="zh-CN" w:bidi="hi-IN"/>
              </w:rPr>
              <w:t xml:space="preserve">En cas d’absence d’intervention </w:t>
            </w:r>
            <w:r w:rsidRPr="00C92720">
              <w:rPr>
                <w:rFonts w:eastAsia="SimSun" w:cs="Arial"/>
                <w:kern w:val="1"/>
                <w:lang w:eastAsia="zh-CN" w:bidi="hi-IN"/>
              </w:rPr>
              <w:t xml:space="preserve">dans les délais </w:t>
            </w:r>
            <w:r w:rsidR="005342FF" w:rsidRPr="00C92720">
              <w:rPr>
                <w:rFonts w:eastAsia="SimSun" w:cs="Arial"/>
                <w:kern w:val="1"/>
                <w:lang w:eastAsia="zh-CN" w:bidi="hi-IN"/>
              </w:rPr>
              <w:t xml:space="preserve">suite à signalement </w:t>
            </w:r>
          </w:p>
        </w:tc>
        <w:tc>
          <w:tcPr>
            <w:tcW w:w="3381" w:type="dxa"/>
            <w:shd w:val="clear" w:color="auto" w:fill="auto"/>
          </w:tcPr>
          <w:p w14:paraId="3A06AF91" w14:textId="77777777" w:rsidR="00632969" w:rsidRPr="00C92720" w:rsidRDefault="00632969" w:rsidP="005342FF">
            <w:pPr>
              <w:widowControl w:val="0"/>
              <w:suppressAutoHyphens/>
              <w:spacing w:after="0" w:line="240" w:lineRule="auto"/>
            </w:pPr>
          </w:p>
          <w:p w14:paraId="7537B76D" w14:textId="11385AF9" w:rsidR="005342FF" w:rsidRPr="00C92720" w:rsidRDefault="005342FF" w:rsidP="005342FF">
            <w:pPr>
              <w:widowControl w:val="0"/>
              <w:suppressAutoHyphens/>
              <w:spacing w:after="0" w:line="240" w:lineRule="auto"/>
            </w:pPr>
            <w:r w:rsidRPr="00C92720">
              <w:t>100 € par manquement constaté</w:t>
            </w:r>
          </w:p>
        </w:tc>
      </w:tr>
      <w:tr w:rsidR="00D75A5C" w:rsidRPr="00EF700E" w14:paraId="20BB43FD" w14:textId="77777777" w:rsidTr="00C53596">
        <w:trPr>
          <w:trHeight w:val="703"/>
          <w:jc w:val="center"/>
        </w:trPr>
        <w:tc>
          <w:tcPr>
            <w:tcW w:w="5681" w:type="dxa"/>
            <w:shd w:val="clear" w:color="auto" w:fill="auto"/>
          </w:tcPr>
          <w:p w14:paraId="658686BE" w14:textId="10B97E5A" w:rsidR="0001326C" w:rsidRPr="00C92720" w:rsidRDefault="00C92720" w:rsidP="00CF74FE">
            <w:pPr>
              <w:widowControl w:val="0"/>
              <w:suppressAutoHyphens/>
              <w:spacing w:after="0" w:line="240" w:lineRule="auto"/>
              <w:jc w:val="left"/>
              <w:rPr>
                <w:rFonts w:eastAsia="SimSun" w:cs="Arial"/>
                <w:kern w:val="1"/>
                <w:lang w:eastAsia="zh-CN" w:bidi="hi-IN"/>
              </w:rPr>
            </w:pPr>
            <w:r w:rsidRPr="00C92720">
              <w:rPr>
                <w:rFonts w:eastAsia="SimSun" w:cs="Arial"/>
                <w:kern w:val="1"/>
                <w:lang w:eastAsia="zh-CN" w:bidi="hi-IN"/>
              </w:rPr>
              <w:t>3</w:t>
            </w:r>
            <w:r w:rsidR="00D75A5C" w:rsidRPr="00C92720">
              <w:rPr>
                <w:rFonts w:eastAsia="SimSun" w:cs="Arial"/>
                <w:kern w:val="1"/>
                <w:lang w:eastAsia="zh-CN" w:bidi="hi-IN"/>
              </w:rPr>
              <w:t xml:space="preserve">/ Non transmission </w:t>
            </w:r>
            <w:r w:rsidRPr="00C92720">
              <w:rPr>
                <w:rFonts w:eastAsia="SimSun" w:cs="Arial"/>
                <w:kern w:val="1"/>
                <w:lang w:eastAsia="zh-CN" w:bidi="hi-IN"/>
              </w:rPr>
              <w:t xml:space="preserve">dans les délais </w:t>
            </w:r>
            <w:r w:rsidR="00D75A5C" w:rsidRPr="00C92720">
              <w:rPr>
                <w:rFonts w:eastAsia="SimSun" w:cs="Arial"/>
                <w:kern w:val="1"/>
                <w:lang w:eastAsia="zh-CN" w:bidi="hi-IN"/>
              </w:rPr>
              <w:t xml:space="preserve">d’un document </w:t>
            </w:r>
            <w:r w:rsidRPr="00C92720">
              <w:rPr>
                <w:rFonts w:eastAsia="SimSun" w:cs="Arial"/>
                <w:kern w:val="1"/>
                <w:lang w:eastAsia="zh-CN" w:bidi="hi-IN"/>
              </w:rPr>
              <w:t xml:space="preserve">(planning par exemple) </w:t>
            </w:r>
            <w:r w:rsidR="00D75A5C" w:rsidRPr="00C92720">
              <w:rPr>
                <w:rFonts w:eastAsia="SimSun" w:cs="Arial"/>
                <w:kern w:val="1"/>
                <w:lang w:eastAsia="zh-CN" w:bidi="hi-IN"/>
              </w:rPr>
              <w:t>sollici</w:t>
            </w:r>
            <w:r w:rsidR="00E8222E" w:rsidRPr="00C92720">
              <w:rPr>
                <w:rFonts w:eastAsia="SimSun" w:cs="Arial"/>
                <w:kern w:val="1"/>
                <w:lang w:eastAsia="zh-CN" w:bidi="hi-IN"/>
              </w:rPr>
              <w:t>té par le pouvoir adjudicateur</w:t>
            </w:r>
            <w:r w:rsidR="0001326C" w:rsidRPr="00C92720">
              <w:rPr>
                <w:rFonts w:eastAsia="SimSun" w:cs="Arial"/>
                <w:kern w:val="1"/>
                <w:lang w:eastAsia="zh-CN" w:bidi="hi-IN"/>
              </w:rPr>
              <w:t>*</w:t>
            </w:r>
          </w:p>
        </w:tc>
        <w:tc>
          <w:tcPr>
            <w:tcW w:w="3381" w:type="dxa"/>
            <w:shd w:val="clear" w:color="auto" w:fill="auto"/>
          </w:tcPr>
          <w:p w14:paraId="74EC1A56" w14:textId="6539A0BD" w:rsidR="00D75A5C" w:rsidRPr="00C92720" w:rsidRDefault="00C92720" w:rsidP="001A1E11">
            <w:pPr>
              <w:widowControl w:val="0"/>
              <w:suppressAutoHyphens/>
              <w:spacing w:after="0" w:line="240" w:lineRule="auto"/>
              <w:jc w:val="center"/>
            </w:pPr>
            <w:r w:rsidRPr="00C92720">
              <w:t>100</w:t>
            </w:r>
            <w:r w:rsidR="00D75A5C" w:rsidRPr="00C92720">
              <w:t>€ HT par jour ouvrable de retard</w:t>
            </w:r>
          </w:p>
        </w:tc>
      </w:tr>
    </w:tbl>
    <w:p w14:paraId="508A63BE" w14:textId="77777777" w:rsidR="00C521B6" w:rsidRDefault="00C521B6" w:rsidP="00EF700E">
      <w:pPr>
        <w:spacing w:after="0" w:line="240" w:lineRule="auto"/>
        <w:rPr>
          <w:rFonts w:eastAsia="Calibri" w:cs="Arial"/>
          <w:i/>
        </w:rPr>
      </w:pPr>
    </w:p>
    <w:p w14:paraId="3024D2CB" w14:textId="5DE3E3F8" w:rsidR="00EF700E" w:rsidRPr="00CF74FE" w:rsidRDefault="00572F05" w:rsidP="00EF700E">
      <w:pPr>
        <w:spacing w:after="0" w:line="240" w:lineRule="auto"/>
        <w:rPr>
          <w:rFonts w:eastAsia="Calibri" w:cs="Arial"/>
        </w:rPr>
      </w:pPr>
      <w:r>
        <w:rPr>
          <w:rFonts w:eastAsia="Calibri" w:cs="Arial"/>
          <w:i/>
        </w:rPr>
        <w:t>*</w:t>
      </w:r>
      <w:r w:rsidR="00EF700E" w:rsidRPr="008E6B3D">
        <w:rPr>
          <w:rFonts w:eastAsia="Calibri" w:cs="Arial"/>
          <w:i/>
        </w:rPr>
        <w:t xml:space="preserve">(Les pénalités pour retard commencent à courir le lendemain du jour où le délai contractuel d'exécution des prestations est expiré). </w:t>
      </w:r>
    </w:p>
    <w:p w14:paraId="0FB78DA2" w14:textId="31F9B10A" w:rsidR="00EF700E" w:rsidRPr="00EF700E" w:rsidRDefault="00EF700E" w:rsidP="0085283E">
      <w:pPr>
        <w:pStyle w:val="Titre1"/>
        <w:rPr>
          <w:rFonts w:eastAsia="Times New Roman" w:cs="Times New Roman"/>
          <w:u w:val="single"/>
          <w:lang w:eastAsia="fr-FR"/>
        </w:rPr>
      </w:pPr>
      <w:bookmarkStart w:id="28" w:name="_Toc180060950"/>
      <w:r w:rsidRPr="00EF700E">
        <w:rPr>
          <w:rFonts w:eastAsia="Times New Roman"/>
          <w:lang w:eastAsia="fr-FR"/>
        </w:rPr>
        <w:t>ARTICLE</w:t>
      </w:r>
      <w:r w:rsidR="00B64318">
        <w:rPr>
          <w:rFonts w:eastAsia="Times New Roman"/>
          <w:lang w:eastAsia="fr-FR"/>
        </w:rPr>
        <w:t xml:space="preserve"> 12</w:t>
      </w:r>
      <w:r w:rsidRPr="00EF700E">
        <w:rPr>
          <w:rFonts w:eastAsia="Times New Roman"/>
          <w:lang w:eastAsia="fr-FR"/>
        </w:rPr>
        <w:t xml:space="preserve"> –</w:t>
      </w:r>
      <w:r w:rsidR="0085283E">
        <w:rPr>
          <w:rFonts w:eastAsia="Times New Roman"/>
          <w:lang w:eastAsia="fr-FR"/>
        </w:rPr>
        <w:t xml:space="preserve"> </w:t>
      </w:r>
      <w:r w:rsidR="0085283E" w:rsidRPr="0085283E">
        <w:rPr>
          <w:rFonts w:eastAsia="Times New Roman"/>
          <w:lang w:eastAsia="fr-FR"/>
        </w:rPr>
        <w:t>ASSURANCES</w:t>
      </w:r>
      <w:bookmarkEnd w:id="28"/>
    </w:p>
    <w:p w14:paraId="0FC1268E" w14:textId="77777777" w:rsidR="00EF700E" w:rsidRPr="00EF700E" w:rsidRDefault="00EF700E" w:rsidP="00EF700E">
      <w:pPr>
        <w:widowControl w:val="0"/>
        <w:overflowPunct w:val="0"/>
        <w:autoSpaceDE w:val="0"/>
        <w:autoSpaceDN w:val="0"/>
        <w:adjustRightInd w:val="0"/>
        <w:spacing w:after="0" w:line="240" w:lineRule="auto"/>
        <w:rPr>
          <w:rFonts w:eastAsia="Calibri" w:cs="Arial"/>
        </w:rPr>
      </w:pPr>
    </w:p>
    <w:p w14:paraId="7FF0D53C" w14:textId="77777777" w:rsidR="00EA67B1" w:rsidRPr="00EA67B1" w:rsidRDefault="00EA67B1" w:rsidP="00EA67B1">
      <w:pPr>
        <w:tabs>
          <w:tab w:val="num" w:pos="0"/>
          <w:tab w:val="left" w:pos="720"/>
          <w:tab w:val="left" w:pos="1080"/>
        </w:tabs>
        <w:spacing w:after="0" w:line="240" w:lineRule="auto"/>
        <w:rPr>
          <w:rFonts w:eastAsia="Times New Roman" w:cs="Arial"/>
          <w:lang w:eastAsia="fr-FR"/>
        </w:rPr>
      </w:pPr>
      <w:r w:rsidRPr="00EA67B1">
        <w:rPr>
          <w:rFonts w:eastAsia="Times New Roman" w:cs="Arial"/>
          <w:lang w:eastAsia="fr-FR"/>
        </w:rPr>
        <w:t>Le</w:t>
      </w:r>
      <w:r w:rsidRPr="00EA67B1">
        <w:rPr>
          <w:rFonts w:eastAsia="Arial" w:cs="Arial"/>
          <w:lang w:eastAsia="fr-FR"/>
        </w:rPr>
        <w:t xml:space="preserve"> </w:t>
      </w:r>
      <w:r w:rsidRPr="00EA67B1">
        <w:rPr>
          <w:rFonts w:eastAsia="Times New Roman" w:cs="Arial"/>
          <w:lang w:eastAsia="fr-FR"/>
        </w:rPr>
        <w:t>titulaire</w:t>
      </w:r>
      <w:r w:rsidRPr="00EA67B1">
        <w:rPr>
          <w:rFonts w:eastAsia="Arial" w:cs="Arial"/>
          <w:lang w:eastAsia="fr-FR"/>
        </w:rPr>
        <w:t xml:space="preserve"> </w:t>
      </w:r>
      <w:r w:rsidRPr="00EA67B1">
        <w:rPr>
          <w:rFonts w:eastAsia="Times New Roman" w:cs="Arial"/>
          <w:lang w:eastAsia="fr-FR"/>
        </w:rPr>
        <w:t>doit</w:t>
      </w:r>
      <w:r w:rsidRPr="00EA67B1">
        <w:rPr>
          <w:rFonts w:eastAsia="Arial" w:cs="Arial"/>
          <w:lang w:eastAsia="fr-FR"/>
        </w:rPr>
        <w:t xml:space="preserve"> </w:t>
      </w:r>
      <w:r w:rsidRPr="00EA67B1">
        <w:rPr>
          <w:rFonts w:eastAsia="Times New Roman" w:cs="Arial"/>
          <w:lang w:eastAsia="fr-FR"/>
        </w:rPr>
        <w:t>posséder</w:t>
      </w:r>
      <w:r w:rsidRPr="00EA67B1">
        <w:rPr>
          <w:rFonts w:eastAsia="Arial" w:cs="Arial"/>
          <w:lang w:eastAsia="fr-FR"/>
        </w:rPr>
        <w:t xml:space="preserve"> </w:t>
      </w:r>
      <w:r w:rsidRPr="00EA67B1">
        <w:rPr>
          <w:rFonts w:eastAsia="Times New Roman" w:cs="Arial"/>
          <w:lang w:eastAsia="fr-FR"/>
        </w:rPr>
        <w:t>une</w:t>
      </w:r>
      <w:r w:rsidRPr="00EA67B1">
        <w:rPr>
          <w:rFonts w:eastAsia="Arial" w:cs="Arial"/>
          <w:lang w:eastAsia="fr-FR"/>
        </w:rPr>
        <w:t xml:space="preserve"> </w:t>
      </w:r>
      <w:r w:rsidRPr="00EA67B1">
        <w:rPr>
          <w:rFonts w:eastAsia="Times New Roman" w:cs="Arial"/>
          <w:lang w:eastAsia="fr-FR"/>
        </w:rPr>
        <w:t>assurance</w:t>
      </w:r>
      <w:r w:rsidRPr="00EA67B1">
        <w:rPr>
          <w:rFonts w:eastAsia="Arial" w:cs="Arial"/>
          <w:lang w:eastAsia="fr-FR"/>
        </w:rPr>
        <w:t xml:space="preserve"> </w:t>
      </w:r>
      <w:r w:rsidRPr="00EA67B1">
        <w:rPr>
          <w:rFonts w:eastAsia="Times New Roman" w:cs="Arial"/>
          <w:lang w:eastAsia="fr-FR"/>
        </w:rPr>
        <w:t>garantissant</w:t>
      </w:r>
      <w:r w:rsidRPr="00EA67B1">
        <w:rPr>
          <w:rFonts w:eastAsia="Arial" w:cs="Arial"/>
          <w:lang w:eastAsia="fr-FR"/>
        </w:rPr>
        <w:t xml:space="preserve"> </w:t>
      </w:r>
      <w:r w:rsidRPr="00EA67B1">
        <w:rPr>
          <w:rFonts w:eastAsia="Times New Roman" w:cs="Arial"/>
          <w:lang w:eastAsia="fr-FR"/>
        </w:rPr>
        <w:t>sa</w:t>
      </w:r>
      <w:r w:rsidRPr="00EA67B1">
        <w:rPr>
          <w:rFonts w:eastAsia="Arial" w:cs="Arial"/>
          <w:lang w:eastAsia="fr-FR"/>
        </w:rPr>
        <w:t xml:space="preserve"> </w:t>
      </w:r>
      <w:r w:rsidRPr="00EA67B1">
        <w:rPr>
          <w:rFonts w:eastAsia="Times New Roman" w:cs="Arial"/>
          <w:lang w:eastAsia="fr-FR"/>
        </w:rPr>
        <w:t>responsabilité</w:t>
      </w:r>
      <w:r w:rsidRPr="00EA67B1">
        <w:rPr>
          <w:rFonts w:eastAsia="Arial" w:cs="Arial"/>
          <w:lang w:eastAsia="fr-FR"/>
        </w:rPr>
        <w:t xml:space="preserve"> </w:t>
      </w:r>
      <w:r w:rsidRPr="00EA67B1">
        <w:rPr>
          <w:rFonts w:eastAsia="Times New Roman" w:cs="Arial"/>
          <w:lang w:eastAsia="fr-FR"/>
        </w:rPr>
        <w:t>à</w:t>
      </w:r>
      <w:r w:rsidRPr="00EA67B1">
        <w:rPr>
          <w:rFonts w:eastAsia="Arial" w:cs="Arial"/>
          <w:lang w:eastAsia="fr-FR"/>
        </w:rPr>
        <w:t xml:space="preserve"> </w:t>
      </w:r>
      <w:r w:rsidRPr="00EA67B1">
        <w:rPr>
          <w:rFonts w:eastAsia="Times New Roman" w:cs="Arial"/>
          <w:lang w:eastAsia="fr-FR"/>
        </w:rPr>
        <w:t>l</w:t>
      </w:r>
      <w:r w:rsidRPr="00EA67B1">
        <w:rPr>
          <w:rFonts w:eastAsia="Arial" w:cs="Arial"/>
          <w:lang w:eastAsia="fr-FR"/>
        </w:rPr>
        <w:t>’</w:t>
      </w:r>
      <w:r w:rsidRPr="00EA67B1">
        <w:rPr>
          <w:rFonts w:eastAsia="Times New Roman" w:cs="Arial"/>
          <w:lang w:eastAsia="fr-FR"/>
        </w:rPr>
        <w:t>égard</w:t>
      </w:r>
      <w:r w:rsidRPr="00EA67B1">
        <w:rPr>
          <w:rFonts w:eastAsia="Arial" w:cs="Arial"/>
          <w:lang w:eastAsia="fr-FR"/>
        </w:rPr>
        <w:t xml:space="preserve"> de la ville et des </w:t>
      </w:r>
      <w:r w:rsidRPr="00EA67B1">
        <w:rPr>
          <w:rFonts w:eastAsia="Times New Roman" w:cs="Arial"/>
          <w:lang w:eastAsia="fr-FR"/>
        </w:rPr>
        <w:t>tiers</w:t>
      </w:r>
      <w:r w:rsidRPr="00EA67B1">
        <w:rPr>
          <w:rFonts w:eastAsia="Arial" w:cs="Arial"/>
          <w:lang w:eastAsia="fr-FR"/>
        </w:rPr>
        <w:t xml:space="preserve"> ou </w:t>
      </w:r>
      <w:r w:rsidRPr="00EA67B1">
        <w:rPr>
          <w:rFonts w:eastAsia="Times New Roman" w:cs="Arial"/>
          <w:lang w:eastAsia="fr-FR"/>
        </w:rPr>
        <w:t>victimes d’accidents ou de dommages causés par l’exécution des prestations conformément à l’article 9 du CCAG FCS.</w:t>
      </w:r>
    </w:p>
    <w:p w14:paraId="55315778" w14:textId="77777777" w:rsidR="00EA67B1" w:rsidRPr="00EA67B1" w:rsidRDefault="00EA67B1" w:rsidP="00EA67B1">
      <w:pPr>
        <w:tabs>
          <w:tab w:val="num" w:pos="0"/>
        </w:tabs>
        <w:spacing w:after="0" w:line="240" w:lineRule="auto"/>
        <w:rPr>
          <w:rFonts w:eastAsia="Times New Roman" w:cs="Arial"/>
          <w:lang w:eastAsia="fr-FR"/>
        </w:rPr>
      </w:pPr>
    </w:p>
    <w:p w14:paraId="60F571C8" w14:textId="77777777" w:rsidR="00EA67B1" w:rsidRPr="00EA67B1" w:rsidRDefault="00EA67B1" w:rsidP="00EA67B1">
      <w:pPr>
        <w:tabs>
          <w:tab w:val="num" w:pos="0"/>
        </w:tabs>
        <w:spacing w:after="0" w:line="240" w:lineRule="auto"/>
        <w:rPr>
          <w:rFonts w:eastAsia="Times New Roman" w:cs="Arial"/>
          <w:lang w:eastAsia="fr-FR"/>
        </w:rPr>
      </w:pPr>
      <w:r w:rsidRPr="00EA67B1">
        <w:rPr>
          <w:rFonts w:eastAsia="Times New Roman" w:cs="Arial"/>
          <w:lang w:eastAsia="fr-FR"/>
        </w:rPr>
        <w:t>La</w:t>
      </w:r>
      <w:r w:rsidRPr="00EA67B1">
        <w:rPr>
          <w:rFonts w:eastAsia="Arial" w:cs="Arial"/>
          <w:lang w:eastAsia="fr-FR"/>
        </w:rPr>
        <w:t xml:space="preserve"> </w:t>
      </w:r>
      <w:r w:rsidRPr="00EA67B1">
        <w:rPr>
          <w:rFonts w:eastAsia="Times New Roman" w:cs="Arial"/>
          <w:lang w:eastAsia="fr-FR"/>
        </w:rPr>
        <w:t>garantie</w:t>
      </w:r>
      <w:r w:rsidRPr="00EA67B1">
        <w:rPr>
          <w:rFonts w:eastAsia="Arial" w:cs="Arial"/>
          <w:lang w:eastAsia="fr-FR"/>
        </w:rPr>
        <w:t xml:space="preserve"> </w:t>
      </w:r>
      <w:r w:rsidRPr="00EA67B1">
        <w:rPr>
          <w:rFonts w:eastAsia="Times New Roman" w:cs="Arial"/>
          <w:lang w:eastAsia="fr-FR"/>
        </w:rPr>
        <w:t>devra</w:t>
      </w:r>
      <w:r w:rsidRPr="00EA67B1">
        <w:rPr>
          <w:rFonts w:eastAsia="Arial" w:cs="Arial"/>
          <w:lang w:eastAsia="fr-FR"/>
        </w:rPr>
        <w:t xml:space="preserve"> </w:t>
      </w:r>
      <w:r w:rsidRPr="00EA67B1">
        <w:rPr>
          <w:rFonts w:eastAsia="Times New Roman" w:cs="Arial"/>
          <w:lang w:eastAsia="fr-FR"/>
        </w:rPr>
        <w:t>être</w:t>
      </w:r>
      <w:r w:rsidRPr="00EA67B1">
        <w:rPr>
          <w:rFonts w:eastAsia="Arial" w:cs="Arial"/>
          <w:lang w:eastAsia="fr-FR"/>
        </w:rPr>
        <w:t xml:space="preserve"> </w:t>
      </w:r>
      <w:r w:rsidRPr="00EA67B1">
        <w:rPr>
          <w:rFonts w:eastAsia="Times New Roman" w:cs="Arial"/>
          <w:lang w:eastAsia="fr-FR"/>
        </w:rPr>
        <w:t>suffisante</w:t>
      </w:r>
      <w:r w:rsidRPr="00EA67B1">
        <w:rPr>
          <w:rFonts w:eastAsia="Arial" w:cs="Arial"/>
          <w:lang w:eastAsia="fr-FR"/>
        </w:rPr>
        <w:t xml:space="preserve"> </w:t>
      </w:r>
      <w:r w:rsidRPr="00EA67B1">
        <w:rPr>
          <w:rFonts w:eastAsia="Times New Roman" w:cs="Arial"/>
          <w:lang w:eastAsia="fr-FR"/>
        </w:rPr>
        <w:t>pour</w:t>
      </w:r>
      <w:r w:rsidRPr="00EA67B1">
        <w:rPr>
          <w:rFonts w:eastAsia="Arial" w:cs="Arial"/>
          <w:lang w:eastAsia="fr-FR"/>
        </w:rPr>
        <w:t xml:space="preserve"> </w:t>
      </w:r>
      <w:r w:rsidRPr="00EA67B1">
        <w:rPr>
          <w:rFonts w:eastAsia="Times New Roman" w:cs="Arial"/>
          <w:lang w:eastAsia="fr-FR"/>
        </w:rPr>
        <w:t>couvrir</w:t>
      </w:r>
      <w:r w:rsidRPr="00EA67B1">
        <w:rPr>
          <w:rFonts w:eastAsia="Arial" w:cs="Arial"/>
          <w:lang w:eastAsia="fr-FR"/>
        </w:rPr>
        <w:t xml:space="preserve"> </w:t>
      </w:r>
      <w:r w:rsidRPr="00EA67B1">
        <w:rPr>
          <w:rFonts w:eastAsia="Times New Roman" w:cs="Arial"/>
          <w:lang w:eastAsia="fr-FR"/>
        </w:rPr>
        <w:t>l</w:t>
      </w:r>
      <w:r w:rsidRPr="00EA67B1">
        <w:rPr>
          <w:rFonts w:eastAsia="Arial" w:cs="Arial"/>
          <w:lang w:eastAsia="fr-FR"/>
        </w:rPr>
        <w:t>’</w:t>
      </w:r>
      <w:r w:rsidRPr="00EA67B1">
        <w:rPr>
          <w:rFonts w:eastAsia="Times New Roman" w:cs="Arial"/>
          <w:lang w:eastAsia="fr-FR"/>
        </w:rPr>
        <w:t>ensemble</w:t>
      </w:r>
      <w:r w:rsidRPr="00EA67B1">
        <w:rPr>
          <w:rFonts w:eastAsia="Arial" w:cs="Arial"/>
          <w:lang w:eastAsia="fr-FR"/>
        </w:rPr>
        <w:t xml:space="preserve"> </w:t>
      </w:r>
      <w:r w:rsidRPr="00EA67B1">
        <w:rPr>
          <w:rFonts w:eastAsia="Times New Roman" w:cs="Arial"/>
          <w:lang w:eastAsia="fr-FR"/>
        </w:rPr>
        <w:t>des</w:t>
      </w:r>
      <w:r w:rsidRPr="00EA67B1">
        <w:rPr>
          <w:rFonts w:eastAsia="Arial" w:cs="Arial"/>
          <w:lang w:eastAsia="fr-FR"/>
        </w:rPr>
        <w:t xml:space="preserve"> </w:t>
      </w:r>
      <w:r w:rsidRPr="00EA67B1">
        <w:rPr>
          <w:rFonts w:eastAsia="Times New Roman" w:cs="Arial"/>
          <w:lang w:eastAsia="fr-FR"/>
        </w:rPr>
        <w:t>risques</w:t>
      </w:r>
      <w:r w:rsidRPr="00EA67B1">
        <w:rPr>
          <w:rFonts w:eastAsia="Arial" w:cs="Arial"/>
          <w:lang w:eastAsia="fr-FR"/>
        </w:rPr>
        <w:t xml:space="preserve"> </w:t>
      </w:r>
      <w:r w:rsidRPr="00EA67B1">
        <w:rPr>
          <w:rFonts w:eastAsia="Times New Roman" w:cs="Arial"/>
          <w:lang w:eastAsia="fr-FR"/>
        </w:rPr>
        <w:t>et</w:t>
      </w:r>
      <w:r w:rsidRPr="00EA67B1">
        <w:rPr>
          <w:rFonts w:eastAsia="Arial" w:cs="Arial"/>
          <w:lang w:eastAsia="fr-FR"/>
        </w:rPr>
        <w:t xml:space="preserve"> </w:t>
      </w:r>
      <w:r w:rsidRPr="00EA67B1">
        <w:rPr>
          <w:rFonts w:eastAsia="Times New Roman" w:cs="Arial"/>
          <w:lang w:eastAsia="fr-FR"/>
        </w:rPr>
        <w:t>devra</w:t>
      </w:r>
      <w:r w:rsidRPr="00EA67B1">
        <w:rPr>
          <w:rFonts w:eastAsia="Arial" w:cs="Arial"/>
          <w:lang w:eastAsia="fr-FR"/>
        </w:rPr>
        <w:t xml:space="preserve"> </w:t>
      </w:r>
      <w:r w:rsidRPr="00EA67B1">
        <w:rPr>
          <w:rFonts w:eastAsia="Times New Roman" w:cs="Arial"/>
          <w:lang w:eastAsia="fr-FR"/>
        </w:rPr>
        <w:t>être</w:t>
      </w:r>
      <w:r w:rsidRPr="00EA67B1">
        <w:rPr>
          <w:rFonts w:eastAsia="Arial" w:cs="Arial"/>
          <w:lang w:eastAsia="fr-FR"/>
        </w:rPr>
        <w:t xml:space="preserve"> </w:t>
      </w:r>
      <w:r w:rsidRPr="00EA67B1">
        <w:rPr>
          <w:rFonts w:eastAsia="Times New Roman" w:cs="Arial"/>
          <w:lang w:eastAsia="fr-FR"/>
        </w:rPr>
        <w:t>illimitée</w:t>
      </w:r>
      <w:r w:rsidRPr="00EA67B1">
        <w:rPr>
          <w:rFonts w:eastAsia="Arial" w:cs="Arial"/>
          <w:lang w:eastAsia="fr-FR"/>
        </w:rPr>
        <w:t xml:space="preserve"> </w:t>
      </w:r>
      <w:r w:rsidRPr="00EA67B1">
        <w:rPr>
          <w:rFonts w:eastAsia="Times New Roman" w:cs="Arial"/>
          <w:lang w:eastAsia="fr-FR"/>
        </w:rPr>
        <w:t>pour</w:t>
      </w:r>
      <w:r w:rsidRPr="00EA67B1">
        <w:rPr>
          <w:rFonts w:eastAsia="Arial" w:cs="Arial"/>
          <w:lang w:eastAsia="fr-FR"/>
        </w:rPr>
        <w:t xml:space="preserve"> </w:t>
      </w:r>
      <w:r w:rsidRPr="00EA67B1">
        <w:rPr>
          <w:rFonts w:eastAsia="Times New Roman" w:cs="Arial"/>
          <w:lang w:eastAsia="fr-FR"/>
        </w:rPr>
        <w:t>les</w:t>
      </w:r>
      <w:r w:rsidRPr="00EA67B1">
        <w:rPr>
          <w:rFonts w:eastAsia="Arial" w:cs="Arial"/>
          <w:lang w:eastAsia="fr-FR"/>
        </w:rPr>
        <w:t xml:space="preserve"> </w:t>
      </w:r>
      <w:r w:rsidRPr="00EA67B1">
        <w:rPr>
          <w:rFonts w:eastAsia="Times New Roman" w:cs="Arial"/>
          <w:lang w:eastAsia="fr-FR"/>
        </w:rPr>
        <w:t>dommages</w:t>
      </w:r>
      <w:r w:rsidRPr="00EA67B1">
        <w:rPr>
          <w:rFonts w:eastAsia="Arial" w:cs="Arial"/>
          <w:lang w:eastAsia="fr-FR"/>
        </w:rPr>
        <w:t xml:space="preserve"> </w:t>
      </w:r>
      <w:r w:rsidRPr="00EA67B1">
        <w:rPr>
          <w:rFonts w:eastAsia="Times New Roman" w:cs="Arial"/>
          <w:lang w:eastAsia="fr-FR"/>
        </w:rPr>
        <w:t>corporels.</w:t>
      </w:r>
      <w:r w:rsidRPr="00EA67B1">
        <w:rPr>
          <w:rFonts w:eastAsia="Arial" w:cs="Arial"/>
          <w:lang w:eastAsia="fr-FR"/>
        </w:rPr>
        <w:t xml:space="preserve"> </w:t>
      </w:r>
    </w:p>
    <w:p w14:paraId="431AE1AB" w14:textId="77777777" w:rsidR="00EA67B1" w:rsidRPr="00EA67B1" w:rsidRDefault="00EA67B1" w:rsidP="00EA67B1">
      <w:pPr>
        <w:tabs>
          <w:tab w:val="num" w:pos="0"/>
          <w:tab w:val="left" w:pos="720"/>
          <w:tab w:val="left" w:pos="1080"/>
        </w:tabs>
        <w:spacing w:after="0" w:line="240" w:lineRule="auto"/>
        <w:rPr>
          <w:rFonts w:eastAsia="Times New Roman" w:cs="Arial"/>
          <w:lang w:eastAsia="fr-FR"/>
        </w:rPr>
      </w:pPr>
    </w:p>
    <w:p w14:paraId="7950390E" w14:textId="77777777" w:rsidR="00EA67B1" w:rsidRPr="00EA67B1" w:rsidRDefault="00EA67B1" w:rsidP="00EA67B1">
      <w:pPr>
        <w:tabs>
          <w:tab w:val="num" w:pos="0"/>
          <w:tab w:val="left" w:pos="720"/>
          <w:tab w:val="left" w:pos="1080"/>
        </w:tabs>
        <w:spacing w:after="0" w:line="240" w:lineRule="auto"/>
        <w:rPr>
          <w:rFonts w:eastAsia="Times New Roman" w:cs="Arial"/>
          <w:lang w:eastAsia="fr-FR"/>
        </w:rPr>
      </w:pPr>
      <w:r w:rsidRPr="00EA67B1">
        <w:rPr>
          <w:rFonts w:eastAsia="Times New Roman" w:cs="Arial"/>
          <w:lang w:eastAsia="fr-FR"/>
        </w:rPr>
        <w:t>Il doit justifier avant tout début d’exécution du marché qu’il est titulaire de ces contrats d’assurances, au moyen d’une attestation établissant l’étendue de la responsabilité garantie.</w:t>
      </w:r>
    </w:p>
    <w:p w14:paraId="15A9C96C" w14:textId="77777777" w:rsidR="00EA67B1" w:rsidRPr="00EA67B1" w:rsidRDefault="00EA67B1" w:rsidP="00EA67B1">
      <w:pPr>
        <w:tabs>
          <w:tab w:val="num" w:pos="0"/>
          <w:tab w:val="left" w:pos="720"/>
          <w:tab w:val="left" w:pos="1080"/>
        </w:tabs>
        <w:spacing w:after="0" w:line="240" w:lineRule="auto"/>
        <w:rPr>
          <w:rFonts w:eastAsia="Times New Roman" w:cs="Arial"/>
          <w:lang w:eastAsia="fr-FR"/>
        </w:rPr>
      </w:pPr>
    </w:p>
    <w:p w14:paraId="2DA0E71D" w14:textId="77777777" w:rsidR="00EA67B1" w:rsidRDefault="00EA67B1" w:rsidP="00EA67B1">
      <w:pPr>
        <w:tabs>
          <w:tab w:val="num" w:pos="0"/>
          <w:tab w:val="left" w:pos="720"/>
          <w:tab w:val="left" w:pos="1080"/>
        </w:tabs>
        <w:spacing w:after="0" w:line="240" w:lineRule="auto"/>
        <w:rPr>
          <w:rFonts w:eastAsia="Times New Roman" w:cs="Arial"/>
          <w:lang w:eastAsia="fr-FR"/>
        </w:rPr>
      </w:pPr>
      <w:r w:rsidRPr="00EA67B1">
        <w:rPr>
          <w:rFonts w:eastAsia="Times New Roman" w:cs="Arial"/>
          <w:lang w:eastAsia="fr-FR"/>
        </w:rPr>
        <w:t xml:space="preserve">A tout moment durant l’exécution du marché, le titulaire doit être en mesure de produire cette attestation, sur demande du pouvoir adjudicateur et dans un délai de quinze jours à compter de la réception de sa demande. </w:t>
      </w:r>
    </w:p>
    <w:p w14:paraId="10CF03D4" w14:textId="77777777" w:rsidR="008062CF" w:rsidRPr="00FE0F23" w:rsidRDefault="008062CF" w:rsidP="008062CF">
      <w:pPr>
        <w:rPr>
          <w:rFonts w:cs="Arial"/>
        </w:rPr>
      </w:pPr>
    </w:p>
    <w:p w14:paraId="58100F7F" w14:textId="486A10B1" w:rsidR="00A15213" w:rsidRDefault="008062CF" w:rsidP="00D24E49">
      <w:pPr>
        <w:rPr>
          <w:rFonts w:cs="Arial"/>
        </w:rPr>
      </w:pPr>
      <w:r w:rsidRPr="00FE0F23">
        <w:rPr>
          <w:rFonts w:cs="Arial"/>
        </w:rPr>
        <w:t xml:space="preserve">L’entreprise s’engage à payer régulièrement les primes d’assurances et à justifier de la régularité de sa situation à toute demande de la </w:t>
      </w:r>
      <w:r>
        <w:rPr>
          <w:rFonts w:cs="Arial"/>
        </w:rPr>
        <w:t>Ville</w:t>
      </w:r>
      <w:r w:rsidRPr="00FE0F23">
        <w:rPr>
          <w:rFonts w:cs="Arial"/>
        </w:rPr>
        <w:t>.</w:t>
      </w:r>
    </w:p>
    <w:p w14:paraId="34537AF5" w14:textId="77777777" w:rsidR="00A15213" w:rsidRDefault="00A15213" w:rsidP="00A15213">
      <w:pPr>
        <w:pStyle w:val="Titre1"/>
        <w:rPr>
          <w:rFonts w:eastAsia="Times New Roman"/>
          <w:lang w:eastAsia="fr-FR"/>
        </w:rPr>
      </w:pPr>
      <w:bookmarkStart w:id="29" w:name="_Toc180060859"/>
      <w:bookmarkStart w:id="30" w:name="_Toc180060739"/>
      <w:bookmarkStart w:id="31" w:name="_Toc177548429"/>
      <w:bookmarkStart w:id="32" w:name="_Toc175909006"/>
      <w:bookmarkStart w:id="33" w:name="_Toc169594269"/>
      <w:bookmarkStart w:id="34" w:name="_Toc180060951"/>
      <w:r>
        <w:rPr>
          <w:rFonts w:eastAsia="Times New Roman"/>
          <w:lang w:eastAsia="fr-FR"/>
        </w:rPr>
        <w:t>ARTICLE 13 – CONFIDENTIALITE – PROTECTION DES DONNEES PERSONNELLES – MESURES DE SECURITE</w:t>
      </w:r>
      <w:bookmarkEnd w:id="29"/>
      <w:bookmarkEnd w:id="30"/>
      <w:bookmarkEnd w:id="31"/>
      <w:bookmarkEnd w:id="32"/>
      <w:bookmarkEnd w:id="34"/>
    </w:p>
    <w:p w14:paraId="01A0E971" w14:textId="77777777" w:rsidR="00A15213" w:rsidRDefault="00A15213" w:rsidP="00A15213">
      <w:pPr>
        <w:rPr>
          <w:lang w:eastAsia="fr-FR"/>
        </w:rPr>
      </w:pPr>
    </w:p>
    <w:bookmarkEnd w:id="33"/>
    <w:p w14:paraId="15283EC3" w14:textId="77777777" w:rsidR="00A15213" w:rsidRDefault="00A15213" w:rsidP="00A15213">
      <w:r>
        <w:rPr>
          <w:u w:val="single"/>
        </w:rPr>
        <w:t>Protection des données à caractère personnel :</w:t>
      </w:r>
    </w:p>
    <w:p w14:paraId="43FC86D9" w14:textId="77777777" w:rsidR="00A15213" w:rsidRDefault="00A15213" w:rsidP="00A15213">
      <w:pPr>
        <w:rPr>
          <w:i/>
        </w:rPr>
      </w:pPr>
      <w:r>
        <w:rPr>
          <w:i/>
        </w:rPr>
        <w:t>Obligations générales :</w:t>
      </w:r>
    </w:p>
    <w:p w14:paraId="49CE072A" w14:textId="77777777" w:rsidR="00A15213" w:rsidRDefault="00A15213" w:rsidP="00A15213">
      <w:r>
        <w:t>A compter du 25 mai 2018, les données personnelles collectées par le titulaire d'un marché ou d'un accord-cadre, ainsi que par ses éventuels sous-traitants doivent être traitées conformément au Règlement général sur la protection des données (Règlement (UE) 2016/679 du Parlement Européen et Du Conseil du 27 avril 2016). Dans ce cadre, le titulaire, qui agit en tant que sous-traitant au sens du Règlement Général sur la Protection des Données pour le compte du pouvoir adjudicateur responsable du traitement, s’engage à :</w:t>
      </w:r>
    </w:p>
    <w:p w14:paraId="7FF5AD9F" w14:textId="77777777" w:rsidR="00A15213" w:rsidRDefault="00A15213" w:rsidP="00A15213">
      <w:r>
        <w:t>- Garantir la confidentialité des données à caractère personnel traitées dans le cadre du présent contrat;</w:t>
      </w:r>
    </w:p>
    <w:p w14:paraId="0F12A506" w14:textId="77777777" w:rsidR="00A15213" w:rsidRDefault="00A15213" w:rsidP="00A15213">
      <w:r>
        <w:t>- Collecter et traiter les données personnelles uniquement dans la finalité poursuivie par l'exécution du marché ou de l'accord-cadre, ou en exécution d'une obligation légale, ou avec l'accord explicite du pouvoir adjudicateur ;</w:t>
      </w:r>
    </w:p>
    <w:p w14:paraId="59519F2F" w14:textId="77777777" w:rsidR="00A15213" w:rsidRDefault="00A15213" w:rsidP="00A15213">
      <w:r>
        <w:t>- Collecter et traiter les données conformément aux instructions données par le pouvoir adjudicateur et informer ce dernier de toute instruction qui conduirait à une violation du règlement européen pour la protection des données ;</w:t>
      </w:r>
    </w:p>
    <w:p w14:paraId="2B54BD45" w14:textId="77777777" w:rsidR="00A15213" w:rsidRDefault="00A15213" w:rsidP="00A15213">
      <w:r>
        <w:t>- Veiller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6CEDC8D2" w14:textId="77777777" w:rsidR="00A15213" w:rsidRDefault="00A15213" w:rsidP="00A15213">
      <w:r>
        <w:t>Le titulaire communique au pouvoir adjudicateur le nom et les coordonnées de son délégué à la protection des données s'il en a désigné un en application de l'article 37 du Règlement Général sur la Protection des Données.</w:t>
      </w:r>
    </w:p>
    <w:p w14:paraId="793E0870" w14:textId="77777777" w:rsidR="00A15213" w:rsidRDefault="00A15213" w:rsidP="00A15213">
      <w:r>
        <w:t>Le pouvoir adjudicateur s'engage à fournir au titulaire les données objet du traitement et à communiquer par écrit au sous-traitant (si concerné) les instructions concernant le traitement des données.</w:t>
      </w:r>
    </w:p>
    <w:p w14:paraId="5BD69D1B" w14:textId="77777777" w:rsidR="00A15213" w:rsidRDefault="00A15213" w:rsidP="00A15213">
      <w:pPr>
        <w:rPr>
          <w:i/>
        </w:rPr>
      </w:pPr>
      <w:r>
        <w:rPr>
          <w:i/>
        </w:rPr>
        <w:t>Sous-traitance :</w:t>
      </w:r>
    </w:p>
    <w:p w14:paraId="53560EB7" w14:textId="77777777" w:rsidR="00A15213" w:rsidRDefault="00A15213" w:rsidP="00A15213">
      <w:r>
        <w:t>Le titulaire peut, avec l'accord préalable du pouvoir adjudicateur, faire appel à un autre sous-traitant pour mener les activités de traitement spécifique. Dans un tel cas, il informe préalablement par écrit le pouvoir adjudicateur de tout changement envisagé concernant l'ajout ou le remplacement d'autres sous-traitants. L'information transmise au pouvoir adjudicateur indique précisément les activités de traitement sous-traitées, l'identité et les coordonnées du sous-traitant ainsi que les dates du contrat de sous-traitance. Il appartient au titulaire de s'assurer que le sous-traitant présente les garanties techniques et organisationnelles suffisantes permettant d'assurer le traitement des données conformément au présent article.</w:t>
      </w:r>
    </w:p>
    <w:p w14:paraId="277F70A0" w14:textId="77777777" w:rsidR="00A15213" w:rsidRDefault="00A15213" w:rsidP="00A15213">
      <w:r>
        <w:t>Le sous-traitant du titulaire est tenu de respecter les obligations prévues au présent article. Le titulaire demeure toutefois pleinement responsable des obligations relatives au traitement des données réalisées par le sous-traitant devant le pouvoir adjudicateur.</w:t>
      </w:r>
    </w:p>
    <w:p w14:paraId="5F108469" w14:textId="77777777" w:rsidR="00A15213" w:rsidRDefault="00A15213" w:rsidP="00A15213">
      <w:pPr>
        <w:rPr>
          <w:i/>
        </w:rPr>
      </w:pPr>
      <w:r>
        <w:rPr>
          <w:i/>
        </w:rPr>
        <w:t>Droit d'information des personnes concernées :</w:t>
      </w:r>
    </w:p>
    <w:p w14:paraId="17B4ABA1" w14:textId="77777777" w:rsidR="00A15213" w:rsidRDefault="00A15213" w:rsidP="00A15213">
      <w:r>
        <w:t>Le titulaire fournit aux personnes concernées, au moment de la collecte des données, l'information relative aux traitements des données réalisées, suivant la formulation et le format convenu avec le pouvoir adjudicateur.</w:t>
      </w:r>
    </w:p>
    <w:p w14:paraId="09290028" w14:textId="77777777" w:rsidR="00A15213" w:rsidRDefault="00A15213" w:rsidP="00A15213">
      <w:pPr>
        <w:rPr>
          <w:i/>
        </w:rPr>
      </w:pPr>
      <w:r>
        <w:rPr>
          <w:i/>
        </w:rPr>
        <w:t>Exercice des droits des personnes :</w:t>
      </w:r>
    </w:p>
    <w:p w14:paraId="04F7A8A5" w14:textId="77777777" w:rsidR="00A15213" w:rsidRDefault="00A15213" w:rsidP="00A15213">
      <w:r>
        <w:t>Le titulaire s'efforce de fournir, au pouvoir adjudicateur, l'aide nécessaire pour lui permettre de remplir son obligation de donner suite aux demandes d'exercice des droits des personnes concernées (accès, rectification, effacement, opposition, limitation du traitement, portabilité des données, droit de ne pas faire l'objet d'une décision individuelle automatisée).</w:t>
      </w:r>
    </w:p>
    <w:p w14:paraId="2C0D7891" w14:textId="77777777" w:rsidR="00A15213" w:rsidRDefault="00A15213" w:rsidP="00A15213">
      <w:r>
        <w:t>Le titulaire répond, au nom et pour le compte du pouvoir adjudicateur et dans les délais prévus par le Règlement Européen sur la Protection des Données, aux demandes des personnes concernées en cas d'exercice de leurs droits, s'agissant des données faisant l'objet de la sous-traitance prévue par le présent article.</w:t>
      </w:r>
    </w:p>
    <w:p w14:paraId="1BD7161D" w14:textId="77777777" w:rsidR="00A15213" w:rsidRDefault="00A15213" w:rsidP="00A15213">
      <w:pPr>
        <w:rPr>
          <w:i/>
        </w:rPr>
      </w:pPr>
      <w:r>
        <w:rPr>
          <w:i/>
        </w:rPr>
        <w:t>Notification des violations de données à caractère personnel :</w:t>
      </w:r>
    </w:p>
    <w:p w14:paraId="25781C4C" w14:textId="77777777" w:rsidR="00A15213" w:rsidRDefault="00A15213" w:rsidP="00A15213">
      <w:r>
        <w:t>Le titulaire notifie, dès qu'il en a connaissance, au pouvoir adjudicateur toute violation de données à caractère personnel. Cette notification est accompagnée de toute documentation utile afin de permettre au pouvoir adjudicateur de notifier si nécessaire cette violation à l'autorité de contrôle compétente.</w:t>
      </w:r>
    </w:p>
    <w:p w14:paraId="0BE24736" w14:textId="77777777" w:rsidR="00A15213" w:rsidRDefault="00A15213" w:rsidP="00A15213">
      <w:pPr>
        <w:rPr>
          <w:i/>
        </w:rPr>
      </w:pPr>
      <w:r>
        <w:rPr>
          <w:i/>
        </w:rPr>
        <w:t>Assistance du titulaire dans le cadre du respect par le pouvoir adjudicateur de ses obligations :</w:t>
      </w:r>
    </w:p>
    <w:p w14:paraId="02D28D8E" w14:textId="77777777" w:rsidR="00A15213" w:rsidRDefault="00A15213" w:rsidP="00A15213">
      <w:r>
        <w:t>Le titulaire fournit au pouvoir adjudicateur l'assistance nécessaire pour la réalisation d'analyses d'impact relatives à la protection des données et à la réalisation de la consultation préalable de l'autorité de contrôle. Le titulaire met à disposition du pouvoir adjudicateur la documentation nécessaire à la démonstration du respect de toutes ses obligations, et permettre la réalisation d'audits, inspections, par le pouvoir adjudicateur ou par un tiers mandaté.</w:t>
      </w:r>
    </w:p>
    <w:p w14:paraId="628D3722" w14:textId="77777777" w:rsidR="00A15213" w:rsidRDefault="00A15213" w:rsidP="00A15213">
      <w:pPr>
        <w:rPr>
          <w:i/>
        </w:rPr>
      </w:pPr>
      <w:r>
        <w:rPr>
          <w:i/>
        </w:rPr>
        <w:t>Mesures de sécurité :</w:t>
      </w:r>
    </w:p>
    <w:p w14:paraId="5E88F62F" w14:textId="77777777" w:rsidR="00A15213" w:rsidRDefault="00A15213" w:rsidP="00A15213">
      <w:r>
        <w:t xml:space="preserve">Le titulaire s'engage à mettre en œuvre les mesures de sécurité garantissant un niveau de sécurité adapté au risque, en ce compris la </w:t>
      </w:r>
      <w:proofErr w:type="spellStart"/>
      <w:r>
        <w:t>pseudonymisation</w:t>
      </w:r>
      <w:proofErr w:type="spellEnd"/>
      <w:r>
        <w:t xml:space="preserve"> et le chiffrement des données à caractère personnel, les moyens permettant de respecter la confidentialité, l'intégrité, la disponibilité et la résilience constantes des systèmes et services de traitement, les moyens permettant de garantir la disponibilité des données à caractère personnel et une procédure visant à tester, analyser et évaluer l'efficacité des mesures techniques et organisationnelles pour assurer la sécurité du traitement.</w:t>
      </w:r>
    </w:p>
    <w:p w14:paraId="475949F5" w14:textId="77777777" w:rsidR="00A15213" w:rsidRDefault="00A15213" w:rsidP="00A15213">
      <w:pPr>
        <w:rPr>
          <w:i/>
        </w:rPr>
      </w:pPr>
      <w:r>
        <w:rPr>
          <w:i/>
        </w:rPr>
        <w:t>Registre des catégories d'activités de traitement :</w:t>
      </w:r>
    </w:p>
    <w:p w14:paraId="47771086" w14:textId="77777777" w:rsidR="00A15213" w:rsidRDefault="00A15213" w:rsidP="00A15213">
      <w:r>
        <w:t>Le titulaire déclare tenir un registre de toutes les catégories d'activités de traitement réalisées pour le compte du pouvoir adjudicateur conformément au Règlement général sur la protection des données.</w:t>
      </w:r>
    </w:p>
    <w:p w14:paraId="3DC1BA53" w14:textId="77777777" w:rsidR="00A15213" w:rsidRDefault="00A15213" w:rsidP="00A15213">
      <w:pPr>
        <w:rPr>
          <w:i/>
        </w:rPr>
      </w:pPr>
      <w:r>
        <w:rPr>
          <w:i/>
        </w:rPr>
        <w:t>Sort des données :</w:t>
      </w:r>
    </w:p>
    <w:p w14:paraId="4C15CD3B" w14:textId="77777777" w:rsidR="00A15213" w:rsidRDefault="00A15213" w:rsidP="00A15213">
      <w:pPr>
        <w:rPr>
          <w:u w:val="single"/>
        </w:rPr>
      </w:pPr>
      <w:r>
        <w:t>Au terme de la prestation de traitement des données, le titulaire s'engage à renvoyer toutes les données à caractère personnel au pouvoir adjudicateur. Le renvoi des données doit s'accompagner de la destruction de toutes les copies existantes dans les systèmes d'information du titulaire. Une fois détruites, le titulaire doit justifier par écrit de la destruction. Toutefois, le pouvoir adjudicateur pourra s'il le souhaite, demander au titulaire de procéder à la destruction des données ou de les renvoyer à la personne désignée par le pouvoir adjudicateur.</w:t>
      </w:r>
    </w:p>
    <w:p w14:paraId="7B6F2A6B" w14:textId="77777777" w:rsidR="00A15213" w:rsidRDefault="00A15213" w:rsidP="00A15213">
      <w:pPr>
        <w:rPr>
          <w:i/>
        </w:rPr>
      </w:pPr>
      <w:r>
        <w:rPr>
          <w:i/>
          <w:u w:val="single"/>
        </w:rPr>
        <w:t>Protection de la main d'œuvre et conditions de travail :</w:t>
      </w:r>
    </w:p>
    <w:p w14:paraId="72BB50D7" w14:textId="77777777" w:rsidR="00A15213" w:rsidRDefault="00A15213" w:rsidP="00A15213">
      <w:r>
        <w:t>Le titulaire est tenu de respecter les obligations prévues par les lois et règlements relatifs à la protection de la main-d'œuvre et aux conditions de travail du pays, où cette main-d'œuvre est employée. Il est également tenu au respect des dispositions des huit conventions fondamentales de l'organisation internationale du travail, lorsque celles-ci ne sont pas intégrées dans les lois et règlements du pays où cette main-d'œuvre est employée.</w:t>
      </w:r>
    </w:p>
    <w:p w14:paraId="17193F9E" w14:textId="77777777" w:rsidR="00A15213" w:rsidRDefault="00A15213" w:rsidP="00A15213">
      <w:pPr>
        <w:rPr>
          <w:i/>
        </w:rPr>
      </w:pPr>
      <w:r>
        <w:rPr>
          <w:i/>
          <w:u w:val="single"/>
        </w:rPr>
        <w:t>Protection de l'environnement, sécurité et santé :</w:t>
      </w:r>
    </w:p>
    <w:p w14:paraId="3EAA5F73" w14:textId="77777777" w:rsidR="00A15213" w:rsidRDefault="00A15213" w:rsidP="00A15213">
      <w:r>
        <w:t xml:space="preserve">Conformément aux dispositions du CCAG, le titulaire veille à ce que les prestations qu'il effectue respectent les prescriptions législatives et réglementaires en vigueur en matière d'environnement, de sécurité et de santé des personnes, et de préservation du voisinage. </w:t>
      </w:r>
    </w:p>
    <w:p w14:paraId="291C8A75" w14:textId="77777777" w:rsidR="00A15213" w:rsidRDefault="00A15213" w:rsidP="00A15213">
      <w:pPr>
        <w:rPr>
          <w:rFonts w:cs="Tahoma"/>
          <w:shd w:val="clear" w:color="auto" w:fill="00FF00"/>
        </w:rPr>
      </w:pPr>
      <w:r>
        <w:t xml:space="preserve">A cet effet, le titulaire prend les mesures permettant de maîtriser les éléments susceptibles de porter atteinte à l'environnement, notamment les déchets produits en cours d'exécution du contrat, les émissions de poussières, les fumées, les émanations de produits polluants, le bruit, les impacts sur la faune et sur la flore, la pollution des eaux superficielles et souterraines. </w:t>
      </w:r>
    </w:p>
    <w:p w14:paraId="367B41A6" w14:textId="77777777" w:rsidR="00A15213" w:rsidRPr="00D24E49" w:rsidRDefault="00A15213" w:rsidP="00D24E49">
      <w:pPr>
        <w:rPr>
          <w:rFonts w:cs="Arial"/>
        </w:rPr>
      </w:pPr>
    </w:p>
    <w:p w14:paraId="57F77088" w14:textId="54740617" w:rsidR="00EF700E" w:rsidRPr="00EF700E" w:rsidRDefault="00EF700E" w:rsidP="00FB5F08">
      <w:pPr>
        <w:pStyle w:val="Titre1"/>
        <w:rPr>
          <w:rFonts w:eastAsia="Calibri" w:cs="Arial"/>
        </w:rPr>
      </w:pPr>
      <w:bookmarkStart w:id="35" w:name="_Toc180060952"/>
      <w:r w:rsidRPr="00EF700E">
        <w:rPr>
          <w:rFonts w:eastAsia="Times New Roman"/>
          <w:lang w:eastAsia="fr-FR"/>
        </w:rPr>
        <w:lastRenderedPageBreak/>
        <w:t xml:space="preserve">ARTICLE </w:t>
      </w:r>
      <w:r w:rsidR="00A15213">
        <w:rPr>
          <w:rFonts w:eastAsia="Times New Roman"/>
          <w:lang w:eastAsia="fr-FR"/>
        </w:rPr>
        <w:t>14</w:t>
      </w:r>
      <w:r w:rsidRPr="00EF700E">
        <w:rPr>
          <w:rFonts w:eastAsia="Times New Roman"/>
          <w:lang w:eastAsia="fr-FR"/>
        </w:rPr>
        <w:t xml:space="preserve"> –</w:t>
      </w:r>
      <w:r w:rsidR="00FB5F08">
        <w:rPr>
          <w:rFonts w:eastAsia="Times New Roman"/>
          <w:lang w:eastAsia="fr-FR"/>
        </w:rPr>
        <w:t xml:space="preserve"> </w:t>
      </w:r>
      <w:r w:rsidR="00FB5F08" w:rsidRPr="00FB5F08">
        <w:rPr>
          <w:rFonts w:eastAsia="Times New Roman"/>
          <w:lang w:eastAsia="fr-FR"/>
        </w:rPr>
        <w:t>RESILIATION DU MARCHE</w:t>
      </w:r>
      <w:bookmarkEnd w:id="35"/>
    </w:p>
    <w:p w14:paraId="2E05670C" w14:textId="5C3C5BA6" w:rsidR="001A548F" w:rsidRPr="0013519D" w:rsidRDefault="001A1E11" w:rsidP="001A548F">
      <w:r>
        <w:rPr>
          <w:rFonts w:eastAsia="Times New Roman" w:cs="Arial"/>
          <w:lang w:eastAsia="fr-FR"/>
        </w:rPr>
        <w:br/>
      </w:r>
      <w:r w:rsidR="001A548F">
        <w:t xml:space="preserve">Par dérogation </w:t>
      </w:r>
      <w:r w:rsidR="00A36A54">
        <w:t>aux articles</w:t>
      </w:r>
      <w:r w:rsidR="001A548F">
        <w:t xml:space="preserve"> </w:t>
      </w:r>
      <w:r w:rsidR="00A36A54">
        <w:t>38 à 45</w:t>
      </w:r>
      <w:r w:rsidR="001A548F">
        <w:t xml:space="preserve"> du CCAG FCS, l</w:t>
      </w:r>
      <w:r w:rsidR="001A548F" w:rsidRPr="0013519D">
        <w:t>a Ville peut résilier le marché de plein droit en cas d’inexécution, de défaillance ou de non-respect d’une ou de plusieurs prescriptions du marché. Elle motive sa décision.</w:t>
      </w:r>
    </w:p>
    <w:p w14:paraId="204EFE3E" w14:textId="77777777" w:rsidR="001A548F" w:rsidRPr="0013519D" w:rsidRDefault="001A548F" w:rsidP="001A548F">
      <w:r w:rsidRPr="0013519D">
        <w:t xml:space="preserve">La résiliation s’effectue, par lettre recommandée avec avis de réception, à l’issue d’un délai de préavis de 15 jours calendaires commençant à courir à compter de la notification de la mise en demeure. </w:t>
      </w:r>
    </w:p>
    <w:p w14:paraId="117C63EC" w14:textId="77777777" w:rsidR="001A548F" w:rsidRDefault="001A548F" w:rsidP="001A548F">
      <w:r>
        <w:t>L</w:t>
      </w:r>
      <w:r w:rsidRPr="0013519D">
        <w:t xml:space="preserve">a Ville ne résilie pas le marché si, dans le délai imparti, les obligations précisées dans la mise en demeure ont été exécutées ou ont fait l’objet d’un début d’exécution. </w:t>
      </w:r>
    </w:p>
    <w:p w14:paraId="6C120E94" w14:textId="77777777" w:rsidR="001A548F" w:rsidRPr="0013519D" w:rsidRDefault="001A548F" w:rsidP="001A548F">
      <w:r w:rsidRPr="0013519D">
        <w:t>La résiliation aux torts du fournisseur s’effectue à ses frais et risques. Elle ne donne lieu à aucune indemnité.</w:t>
      </w:r>
    </w:p>
    <w:p w14:paraId="0BC6264D" w14:textId="77777777" w:rsidR="001A548F" w:rsidRPr="00D53EF8" w:rsidRDefault="001A548F" w:rsidP="001A548F">
      <w:r w:rsidRPr="0013519D">
        <w:t>La résiliation du marché peut être à effet immédiat en cas de faute lourde ou inexcusable du fournisseur. La Ville motive sa décision.</w:t>
      </w:r>
    </w:p>
    <w:p w14:paraId="4BB8060E" w14:textId="77777777" w:rsidR="001A548F" w:rsidRPr="0013519D" w:rsidRDefault="001A548F" w:rsidP="001A548F">
      <w:r w:rsidRPr="0013519D">
        <w:t>La Ville peut également dénoncer le contrat, sans faute du titulaire, moyennant un préavis de 3 mois par lettre recommandée avec accusé de réception, pour motif d'intérêt général.</w:t>
      </w:r>
    </w:p>
    <w:p w14:paraId="446EF880" w14:textId="77777777" w:rsidR="001A548F" w:rsidRDefault="001A548F" w:rsidP="001A548F">
      <w:pPr>
        <w:tabs>
          <w:tab w:val="num" w:pos="0"/>
          <w:tab w:val="left" w:pos="720"/>
          <w:tab w:val="left" w:pos="1080"/>
        </w:tabs>
        <w:spacing w:after="0" w:line="240" w:lineRule="auto"/>
      </w:pPr>
      <w:r w:rsidRPr="0013519D">
        <w:t xml:space="preserve">La Ville pourra faire procéder à l’exécution du marché par un tiers, aux frais et risques du titulaire, en cas d’inexécution d’une prestation par le titulaire qui, par sa nature, ne peut souffrir aucun retard, soit en cas de résiliation du marché prononcée aux torts du titulaire.  </w:t>
      </w:r>
    </w:p>
    <w:p w14:paraId="357C025C" w14:textId="77777777" w:rsidR="001A548F" w:rsidRDefault="001A548F" w:rsidP="001A548F">
      <w:pPr>
        <w:tabs>
          <w:tab w:val="num" w:pos="0"/>
          <w:tab w:val="left" w:pos="720"/>
          <w:tab w:val="left" w:pos="1080"/>
        </w:tabs>
        <w:spacing w:after="0" w:line="240" w:lineRule="auto"/>
      </w:pPr>
    </w:p>
    <w:p w14:paraId="73B1C3D0" w14:textId="5473A599" w:rsidR="00EF700E" w:rsidRPr="00EF700E" w:rsidRDefault="00A15213" w:rsidP="001A548F">
      <w:pPr>
        <w:pStyle w:val="Titre1"/>
        <w:rPr>
          <w:rFonts w:eastAsia="Times New Roman" w:cs="Times New Roman"/>
          <w:u w:val="single"/>
          <w:lang w:eastAsia="fr-FR"/>
        </w:rPr>
      </w:pPr>
      <w:bookmarkStart w:id="36" w:name="_Toc180060953"/>
      <w:r>
        <w:rPr>
          <w:rFonts w:eastAsia="Times New Roman"/>
          <w:lang w:eastAsia="fr-FR"/>
        </w:rPr>
        <w:t>ARTICLE 15</w:t>
      </w:r>
      <w:r w:rsidR="00EF700E" w:rsidRPr="00EF700E">
        <w:rPr>
          <w:rFonts w:eastAsia="Times New Roman"/>
          <w:lang w:eastAsia="fr-FR"/>
        </w:rPr>
        <w:t xml:space="preserve"> –</w:t>
      </w:r>
      <w:r w:rsidR="00FB5F08">
        <w:rPr>
          <w:rFonts w:eastAsia="Times New Roman"/>
          <w:lang w:eastAsia="fr-FR"/>
        </w:rPr>
        <w:t xml:space="preserve"> </w:t>
      </w:r>
      <w:r w:rsidR="00FB5F08" w:rsidRPr="00FB5F08">
        <w:rPr>
          <w:rFonts w:eastAsia="Times New Roman"/>
          <w:lang w:eastAsia="fr-FR"/>
        </w:rPr>
        <w:t>TRIBUNAL COMPETENT</w:t>
      </w:r>
      <w:bookmarkEnd w:id="36"/>
    </w:p>
    <w:p w14:paraId="05B1F1D6" w14:textId="77777777" w:rsidR="00EF700E" w:rsidRPr="00EF700E" w:rsidRDefault="00EF700E" w:rsidP="00EF700E">
      <w:pPr>
        <w:spacing w:after="0" w:line="240" w:lineRule="auto"/>
        <w:rPr>
          <w:rFonts w:eastAsia="Calibri" w:cs="Arial"/>
        </w:rPr>
      </w:pPr>
    </w:p>
    <w:p w14:paraId="2F995071" w14:textId="77777777" w:rsidR="0021303D" w:rsidRPr="00473406" w:rsidRDefault="0021303D" w:rsidP="0021303D">
      <w:pPr>
        <w:spacing w:after="0" w:line="240" w:lineRule="auto"/>
        <w:rPr>
          <w:rFonts w:cs="Arial"/>
        </w:rPr>
      </w:pPr>
      <w:r w:rsidRPr="00473406">
        <w:rPr>
          <w:rFonts w:cs="Arial"/>
        </w:rPr>
        <w:t>Si un différend survenait à l’occasion de l’exécution du présent marché, les parties s’efforcent de le régler à l’amiable. En cas de persistance du différend et avant de saisir un juge, plusieurs modes de règlement sont possibles : Médiation par le « médiateur des entreprises » auprès du Ministre de l’Economie ou inter</w:t>
      </w:r>
      <w:r w:rsidRPr="00473406">
        <w:rPr>
          <w:rFonts w:cs="Arial"/>
        </w:rPr>
        <w:lastRenderedPageBreak/>
        <w:t>vention des comités consultatifs de règlement à l’amiable des litiges (CCRA) prévus à l’art. L. 2197-1 du Code de la Commande Publique (Consultation, transaction, arbitrage).</w:t>
      </w:r>
    </w:p>
    <w:p w14:paraId="27AFB992" w14:textId="77777777" w:rsidR="0021303D" w:rsidRPr="00473406" w:rsidRDefault="0021303D" w:rsidP="0021303D">
      <w:pPr>
        <w:spacing w:after="0" w:line="240" w:lineRule="auto"/>
        <w:rPr>
          <w:rFonts w:cs="Arial"/>
        </w:rPr>
      </w:pPr>
    </w:p>
    <w:p w14:paraId="1B6EEA90" w14:textId="77777777" w:rsidR="0021303D" w:rsidRPr="00473406" w:rsidRDefault="0021303D" w:rsidP="0021303D">
      <w:pPr>
        <w:spacing w:after="0" w:line="240" w:lineRule="auto"/>
        <w:rPr>
          <w:rFonts w:cs="Arial"/>
        </w:rPr>
      </w:pPr>
      <w:r w:rsidRPr="00473406">
        <w:rPr>
          <w:rFonts w:cs="Arial"/>
        </w:rPr>
        <w:t>Le Comité consultatif interrégional de règlement amiable des différends relatifs aux marchés publics compétent est :</w:t>
      </w:r>
    </w:p>
    <w:p w14:paraId="09294599" w14:textId="77777777" w:rsidR="0021303D" w:rsidRPr="00473406" w:rsidRDefault="0021303D" w:rsidP="0021303D">
      <w:pPr>
        <w:spacing w:after="0" w:line="240" w:lineRule="auto"/>
        <w:jc w:val="center"/>
        <w:rPr>
          <w:rFonts w:cs="Arial"/>
        </w:rPr>
      </w:pPr>
      <w:r w:rsidRPr="00473406">
        <w:rPr>
          <w:rFonts w:cs="Arial"/>
        </w:rPr>
        <w:t>Le CCIRA de Nancy</w:t>
      </w:r>
    </w:p>
    <w:p w14:paraId="0F5FA34D" w14:textId="77777777" w:rsidR="0021303D" w:rsidRPr="00473406" w:rsidRDefault="0021303D" w:rsidP="0021303D">
      <w:pPr>
        <w:spacing w:after="0" w:line="240" w:lineRule="auto"/>
        <w:jc w:val="center"/>
        <w:rPr>
          <w:rFonts w:cs="Arial"/>
        </w:rPr>
      </w:pPr>
      <w:r w:rsidRPr="00473406">
        <w:rPr>
          <w:rFonts w:cs="Arial"/>
        </w:rPr>
        <w:t>Préfecture de Meurthe et Moselle</w:t>
      </w:r>
    </w:p>
    <w:p w14:paraId="63087499" w14:textId="77777777" w:rsidR="0021303D" w:rsidRPr="00473406" w:rsidRDefault="0021303D" w:rsidP="0021303D">
      <w:pPr>
        <w:spacing w:after="0" w:line="240" w:lineRule="auto"/>
        <w:jc w:val="center"/>
        <w:rPr>
          <w:rFonts w:cs="Arial"/>
        </w:rPr>
      </w:pPr>
      <w:r w:rsidRPr="00473406">
        <w:rPr>
          <w:rFonts w:cs="Arial"/>
        </w:rPr>
        <w:t xml:space="preserve">1 rue du Préfet Claude </w:t>
      </w:r>
      <w:proofErr w:type="spellStart"/>
      <w:r w:rsidRPr="00473406">
        <w:rPr>
          <w:rFonts w:cs="Arial"/>
        </w:rPr>
        <w:t>Erignac</w:t>
      </w:r>
      <w:proofErr w:type="spellEnd"/>
    </w:p>
    <w:p w14:paraId="566DF131" w14:textId="77777777" w:rsidR="0021303D" w:rsidRPr="00473406" w:rsidRDefault="0021303D" w:rsidP="0021303D">
      <w:pPr>
        <w:spacing w:after="0" w:line="240" w:lineRule="auto"/>
        <w:jc w:val="center"/>
        <w:rPr>
          <w:rFonts w:cs="Arial"/>
        </w:rPr>
      </w:pPr>
      <w:r w:rsidRPr="00473406">
        <w:rPr>
          <w:rFonts w:cs="Arial"/>
        </w:rPr>
        <w:t>54038 Nancy Cedex</w:t>
      </w:r>
    </w:p>
    <w:p w14:paraId="52CAB5F3" w14:textId="77777777" w:rsidR="0021303D" w:rsidRPr="00473406" w:rsidRDefault="0021303D" w:rsidP="0021303D">
      <w:pPr>
        <w:tabs>
          <w:tab w:val="left" w:pos="0"/>
        </w:tabs>
        <w:spacing w:after="0" w:line="100" w:lineRule="atLeast"/>
        <w:jc w:val="center"/>
        <w:rPr>
          <w:rFonts w:eastAsia="Times New Roman" w:cs="Arial"/>
          <w:lang w:eastAsia="fr-FR"/>
        </w:rPr>
      </w:pPr>
      <w:r w:rsidRPr="00473406">
        <w:rPr>
          <w:rFonts w:eastAsia="Times New Roman" w:cs="Arial"/>
          <w:lang w:eastAsia="fr-FR"/>
        </w:rPr>
        <w:t>Téléphone : 03 83 34 25 65</w:t>
      </w:r>
    </w:p>
    <w:p w14:paraId="45B2FA40" w14:textId="77777777" w:rsidR="0021303D" w:rsidRPr="00473406" w:rsidRDefault="0021303D" w:rsidP="0021303D">
      <w:pPr>
        <w:tabs>
          <w:tab w:val="left" w:pos="0"/>
        </w:tabs>
        <w:spacing w:after="0" w:line="100" w:lineRule="atLeast"/>
        <w:jc w:val="center"/>
        <w:rPr>
          <w:rFonts w:eastAsia="Times New Roman" w:cs="Arial"/>
          <w:lang w:eastAsia="fr-FR"/>
        </w:rPr>
      </w:pPr>
      <w:r w:rsidRPr="00473406">
        <w:rPr>
          <w:rFonts w:eastAsia="Times New Roman" w:cs="Arial"/>
          <w:lang w:eastAsia="fr-FR"/>
        </w:rPr>
        <w:t>Télécopie : 03 83 34 22 24</w:t>
      </w:r>
    </w:p>
    <w:p w14:paraId="7E375452" w14:textId="4A803755" w:rsidR="0021303D" w:rsidRDefault="0021303D" w:rsidP="0021303D">
      <w:pPr>
        <w:tabs>
          <w:tab w:val="left" w:pos="0"/>
        </w:tabs>
        <w:spacing w:after="0" w:line="100" w:lineRule="atLeast"/>
        <w:jc w:val="center"/>
        <w:rPr>
          <w:rFonts w:eastAsia="Times New Roman" w:cs="Arial"/>
          <w:lang w:eastAsia="fr-FR"/>
        </w:rPr>
      </w:pPr>
      <w:r w:rsidRPr="00473406">
        <w:rPr>
          <w:rFonts w:eastAsia="Times New Roman" w:cs="Arial"/>
          <w:lang w:eastAsia="fr-FR"/>
        </w:rPr>
        <w:t>Mail : </w:t>
      </w:r>
      <w:hyperlink r:id="rId12" w:history="1">
        <w:r w:rsidRPr="00473406">
          <w:rPr>
            <w:rFonts w:eastAsia="Times New Roman" w:cs="Arial"/>
            <w:color w:val="0000FF"/>
            <w:u w:val="single"/>
            <w:lang w:eastAsia="fr-FR"/>
          </w:rPr>
          <w:t>caroline.page@meurthe-et-moselle.gouv.fr</w:t>
        </w:r>
      </w:hyperlink>
    </w:p>
    <w:p w14:paraId="33D7A5F3" w14:textId="037FAD33" w:rsidR="0021303D" w:rsidRDefault="0021303D" w:rsidP="0021303D">
      <w:pPr>
        <w:tabs>
          <w:tab w:val="left" w:pos="0"/>
        </w:tabs>
        <w:spacing w:after="0" w:line="100" w:lineRule="atLeast"/>
        <w:jc w:val="center"/>
        <w:rPr>
          <w:rFonts w:eastAsia="Times New Roman" w:cs="Arial"/>
          <w:lang w:eastAsia="fr-FR"/>
        </w:rPr>
      </w:pPr>
    </w:p>
    <w:p w14:paraId="5985255D" w14:textId="77777777" w:rsidR="0021303D" w:rsidRPr="00473406" w:rsidRDefault="0021303D" w:rsidP="0021303D">
      <w:pPr>
        <w:spacing w:after="0" w:line="240" w:lineRule="auto"/>
        <w:rPr>
          <w:rFonts w:cs="Arial"/>
        </w:rPr>
      </w:pPr>
      <w:r w:rsidRPr="00473406">
        <w:rPr>
          <w:rFonts w:cs="Arial"/>
        </w:rPr>
        <w:t>En cas de litiges entre les parties qui ne pourraient être réglés à l’amiable, la loi française est seule applicable. Le différend sera porté devant le Tribunal Administratif de Lille seul compétent.</w:t>
      </w:r>
    </w:p>
    <w:p w14:paraId="63F7402B" w14:textId="77777777" w:rsidR="0021303D" w:rsidRPr="00473406" w:rsidRDefault="0021303D" w:rsidP="0021303D">
      <w:pPr>
        <w:tabs>
          <w:tab w:val="left" w:pos="0"/>
        </w:tabs>
        <w:spacing w:after="0" w:line="100" w:lineRule="atLeast"/>
        <w:jc w:val="center"/>
        <w:rPr>
          <w:rFonts w:eastAsia="Times New Roman" w:cs="Arial"/>
          <w:lang w:eastAsia="fr-FR"/>
        </w:rPr>
      </w:pPr>
      <w:r w:rsidRPr="00473406">
        <w:rPr>
          <w:rFonts w:eastAsia="Times New Roman" w:cs="Arial"/>
          <w:lang w:eastAsia="fr-FR"/>
        </w:rPr>
        <w:t>Toute procédure de recours pourra être introduite selon les dispositions et délais en vigueur :</w:t>
      </w:r>
    </w:p>
    <w:p w14:paraId="1F65943B" w14:textId="77777777" w:rsidR="0021303D" w:rsidRPr="00473406" w:rsidRDefault="0021303D" w:rsidP="0021303D">
      <w:pPr>
        <w:tabs>
          <w:tab w:val="left" w:pos="0"/>
        </w:tabs>
        <w:spacing w:after="0" w:line="100" w:lineRule="atLeast"/>
        <w:jc w:val="center"/>
        <w:rPr>
          <w:rFonts w:eastAsia="Times New Roman" w:cs="Arial"/>
          <w:lang w:eastAsia="fr-FR"/>
        </w:rPr>
      </w:pPr>
      <w:r w:rsidRPr="00473406">
        <w:rPr>
          <w:rFonts w:eastAsia="Times New Roman" w:cs="Arial"/>
          <w:lang w:eastAsia="fr-FR"/>
        </w:rPr>
        <w:t>- soit auprès du Tribunal Administratif de Lille</w:t>
      </w:r>
    </w:p>
    <w:p w14:paraId="16F45069" w14:textId="77777777" w:rsidR="0021303D" w:rsidRPr="00473406" w:rsidRDefault="0021303D" w:rsidP="0021303D">
      <w:pPr>
        <w:tabs>
          <w:tab w:val="left" w:pos="0"/>
        </w:tabs>
        <w:spacing w:after="0" w:line="100" w:lineRule="atLeast"/>
        <w:jc w:val="center"/>
        <w:rPr>
          <w:rFonts w:eastAsia="Times New Roman" w:cs="Arial"/>
          <w:lang w:eastAsia="fr-FR"/>
        </w:rPr>
      </w:pPr>
      <w:r w:rsidRPr="00473406">
        <w:rPr>
          <w:rFonts w:eastAsia="Times New Roman" w:cs="Arial"/>
          <w:lang w:eastAsia="fr-FR"/>
        </w:rPr>
        <w:t>5 rue Geoffroy Saint-Hilaire</w:t>
      </w:r>
    </w:p>
    <w:p w14:paraId="35BD8FBB" w14:textId="77777777" w:rsidR="0021303D" w:rsidRPr="00473406" w:rsidRDefault="0021303D" w:rsidP="0021303D">
      <w:pPr>
        <w:tabs>
          <w:tab w:val="left" w:pos="0"/>
        </w:tabs>
        <w:spacing w:after="0" w:line="100" w:lineRule="atLeast"/>
        <w:jc w:val="center"/>
        <w:rPr>
          <w:rFonts w:eastAsia="Times New Roman" w:cs="Arial"/>
          <w:lang w:eastAsia="fr-FR"/>
        </w:rPr>
      </w:pPr>
      <w:r w:rsidRPr="00473406">
        <w:rPr>
          <w:rFonts w:eastAsia="Times New Roman" w:cs="Arial"/>
          <w:lang w:eastAsia="fr-FR"/>
        </w:rPr>
        <w:t>CS 62039</w:t>
      </w:r>
    </w:p>
    <w:p w14:paraId="443FCCA1" w14:textId="77777777" w:rsidR="0021303D" w:rsidRPr="00473406" w:rsidRDefault="0021303D" w:rsidP="0021303D">
      <w:pPr>
        <w:tabs>
          <w:tab w:val="left" w:pos="0"/>
        </w:tabs>
        <w:spacing w:after="0" w:line="100" w:lineRule="atLeast"/>
        <w:jc w:val="center"/>
        <w:rPr>
          <w:rFonts w:eastAsia="Times New Roman" w:cs="Arial"/>
          <w:lang w:eastAsia="fr-FR"/>
        </w:rPr>
      </w:pPr>
      <w:r w:rsidRPr="00473406">
        <w:rPr>
          <w:rFonts w:eastAsia="Times New Roman" w:cs="Arial"/>
          <w:lang w:eastAsia="fr-FR"/>
        </w:rPr>
        <w:t>59014 LILLE CEDEX</w:t>
      </w:r>
    </w:p>
    <w:p w14:paraId="5E9A1234" w14:textId="77777777" w:rsidR="0021303D" w:rsidRPr="00473406" w:rsidRDefault="0021303D" w:rsidP="0021303D">
      <w:pPr>
        <w:tabs>
          <w:tab w:val="left" w:pos="0"/>
        </w:tabs>
        <w:spacing w:after="0" w:line="100" w:lineRule="atLeast"/>
        <w:jc w:val="center"/>
        <w:rPr>
          <w:rFonts w:eastAsia="Times New Roman" w:cs="Arial"/>
          <w:lang w:eastAsia="fr-FR"/>
        </w:rPr>
      </w:pPr>
      <w:r w:rsidRPr="00473406">
        <w:rPr>
          <w:rFonts w:eastAsia="Times New Roman" w:cs="Arial"/>
          <w:lang w:eastAsia="fr-FR"/>
        </w:rPr>
        <w:t>Téléphone : 03 59 54 23 42</w:t>
      </w:r>
    </w:p>
    <w:p w14:paraId="57B94D4D" w14:textId="77777777" w:rsidR="0021303D" w:rsidRPr="00473406" w:rsidRDefault="0021303D" w:rsidP="0021303D">
      <w:pPr>
        <w:tabs>
          <w:tab w:val="left" w:pos="0"/>
        </w:tabs>
        <w:spacing w:after="0" w:line="100" w:lineRule="atLeast"/>
        <w:jc w:val="center"/>
        <w:rPr>
          <w:rFonts w:eastAsia="Times New Roman" w:cs="Arial"/>
          <w:lang w:eastAsia="fr-FR"/>
        </w:rPr>
      </w:pPr>
      <w:r w:rsidRPr="00473406">
        <w:rPr>
          <w:rFonts w:eastAsia="Times New Roman" w:cs="Arial"/>
          <w:lang w:eastAsia="fr-FR"/>
        </w:rPr>
        <w:t>Télécopie : 03 59 54 24 45</w:t>
      </w:r>
    </w:p>
    <w:p w14:paraId="7AD758D6" w14:textId="77777777" w:rsidR="0021303D" w:rsidRPr="00473406" w:rsidRDefault="0021303D" w:rsidP="0021303D">
      <w:pPr>
        <w:tabs>
          <w:tab w:val="left" w:pos="0"/>
        </w:tabs>
        <w:spacing w:after="0" w:line="100" w:lineRule="atLeast"/>
        <w:jc w:val="center"/>
        <w:rPr>
          <w:rFonts w:eastAsia="Times New Roman" w:cs="Arial"/>
          <w:lang w:eastAsia="fr-FR"/>
        </w:rPr>
      </w:pPr>
      <w:r w:rsidRPr="00473406">
        <w:rPr>
          <w:rFonts w:eastAsia="Times New Roman" w:cs="Arial"/>
          <w:lang w:eastAsia="fr-FR"/>
        </w:rPr>
        <w:t>Mail : </w:t>
      </w:r>
      <w:hyperlink r:id="rId13" w:tooltip="mailto:greffe.ta-lille@juradm.fr" w:history="1">
        <w:r w:rsidRPr="00473406">
          <w:rPr>
            <w:rFonts w:eastAsia="Times New Roman" w:cs="Arial"/>
            <w:lang w:eastAsia="fr-FR"/>
          </w:rPr>
          <w:t>greffe.ta-lille@juradm.fr</w:t>
        </w:r>
      </w:hyperlink>
    </w:p>
    <w:p w14:paraId="32781017" w14:textId="77777777" w:rsidR="0021303D" w:rsidRPr="00473406" w:rsidRDefault="0021303D" w:rsidP="0021303D">
      <w:pPr>
        <w:tabs>
          <w:tab w:val="left" w:pos="0"/>
        </w:tabs>
        <w:spacing w:after="0" w:line="100" w:lineRule="atLeast"/>
        <w:jc w:val="center"/>
        <w:rPr>
          <w:rFonts w:eastAsia="Times New Roman" w:cs="Arial"/>
          <w:lang w:eastAsia="fr-FR"/>
        </w:rPr>
      </w:pPr>
      <w:r w:rsidRPr="00473406">
        <w:rPr>
          <w:rFonts w:eastAsia="Times New Roman" w:cs="Arial"/>
          <w:lang w:eastAsia="fr-FR"/>
        </w:rPr>
        <w:t xml:space="preserve">- soit par utilisation de l’application </w:t>
      </w:r>
      <w:proofErr w:type="spellStart"/>
      <w:r w:rsidRPr="00473406">
        <w:rPr>
          <w:rFonts w:eastAsia="Times New Roman" w:cs="Arial"/>
          <w:lang w:eastAsia="fr-FR"/>
        </w:rPr>
        <w:t>Télérecours</w:t>
      </w:r>
      <w:proofErr w:type="spellEnd"/>
      <w:r w:rsidRPr="00473406">
        <w:rPr>
          <w:rFonts w:eastAsia="Times New Roman" w:cs="Arial"/>
          <w:lang w:eastAsia="fr-FR"/>
        </w:rPr>
        <w:t xml:space="preserve"> accessible à partir du site </w:t>
      </w:r>
      <w:hyperlink r:id="rId14" w:tgtFrame="_blank" w:history="1">
        <w:r w:rsidRPr="00473406">
          <w:rPr>
            <w:rFonts w:eastAsia="Times New Roman" w:cs="Arial"/>
            <w:lang w:eastAsia="fr-FR"/>
          </w:rPr>
          <w:t>www.telerecours.fr</w:t>
        </w:r>
      </w:hyperlink>
      <w:r w:rsidRPr="00473406">
        <w:rPr>
          <w:rFonts w:eastAsia="Times New Roman" w:cs="Arial"/>
          <w:lang w:eastAsia="fr-FR"/>
        </w:rPr>
        <w:t>.</w:t>
      </w:r>
    </w:p>
    <w:p w14:paraId="542438CB" w14:textId="77777777" w:rsidR="0021303D" w:rsidRPr="00473406" w:rsidRDefault="0021303D" w:rsidP="0021303D">
      <w:pPr>
        <w:tabs>
          <w:tab w:val="left" w:pos="0"/>
        </w:tabs>
        <w:spacing w:after="0" w:line="100" w:lineRule="atLeast"/>
        <w:jc w:val="center"/>
        <w:rPr>
          <w:rFonts w:eastAsia="Times New Roman" w:cs="Arial"/>
          <w:lang w:eastAsia="fr-FR"/>
        </w:rPr>
      </w:pPr>
    </w:p>
    <w:p w14:paraId="29939B86" w14:textId="1931E8F8" w:rsidR="00EF700E" w:rsidRPr="00EF700E" w:rsidRDefault="00A15213" w:rsidP="00FB5F08">
      <w:pPr>
        <w:pStyle w:val="Titre1"/>
        <w:rPr>
          <w:rFonts w:eastAsia="Times New Roman"/>
          <w:lang w:eastAsia="fr-FR"/>
        </w:rPr>
      </w:pPr>
      <w:bookmarkStart w:id="37" w:name="_Toc180060954"/>
      <w:r>
        <w:rPr>
          <w:rFonts w:eastAsia="Times New Roman"/>
          <w:lang w:eastAsia="fr-FR"/>
        </w:rPr>
        <w:t>ARTICLE 16</w:t>
      </w:r>
      <w:r w:rsidR="0068630C">
        <w:rPr>
          <w:rFonts w:eastAsia="Times New Roman"/>
          <w:lang w:eastAsia="fr-FR"/>
        </w:rPr>
        <w:t xml:space="preserve"> </w:t>
      </w:r>
      <w:r w:rsidR="00EF700E" w:rsidRPr="00743B89">
        <w:rPr>
          <w:rFonts w:eastAsia="Times New Roman"/>
          <w:lang w:eastAsia="fr-FR"/>
        </w:rPr>
        <w:t>– DEROGATIONS AU CCAG</w:t>
      </w:r>
      <w:bookmarkEnd w:id="37"/>
      <w:r w:rsidR="00EF700E" w:rsidRPr="00EF700E">
        <w:rPr>
          <w:rFonts w:eastAsia="Times New Roman"/>
          <w:lang w:eastAsia="fr-FR"/>
        </w:rPr>
        <w:t xml:space="preserve"> </w:t>
      </w:r>
    </w:p>
    <w:p w14:paraId="1EC23AFA" w14:textId="77777777" w:rsidR="00EF700E" w:rsidRPr="00EF700E" w:rsidRDefault="00EF700E" w:rsidP="00EF700E">
      <w:pPr>
        <w:widowControl w:val="0"/>
        <w:suppressAutoHyphens/>
        <w:spacing w:after="0" w:line="240" w:lineRule="auto"/>
        <w:jc w:val="left"/>
        <w:rPr>
          <w:rFonts w:eastAsia="SimSun" w:cs="Arial"/>
          <w:kern w:val="1"/>
          <w:lang w:eastAsia="zh-CN" w:bidi="hi-IN"/>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1E0" w:firstRow="1" w:lastRow="1" w:firstColumn="1" w:lastColumn="1" w:noHBand="0" w:noVBand="0"/>
      </w:tblPr>
      <w:tblGrid>
        <w:gridCol w:w="4533"/>
        <w:gridCol w:w="4529"/>
      </w:tblGrid>
      <w:tr w:rsidR="00EF700E" w:rsidRPr="00EF700E" w14:paraId="4FBD2E85" w14:textId="77777777" w:rsidTr="009B64DB">
        <w:trPr>
          <w:trHeight w:val="721"/>
        </w:trPr>
        <w:tc>
          <w:tcPr>
            <w:tcW w:w="4533" w:type="dxa"/>
            <w:shd w:val="clear" w:color="auto" w:fill="D9D9D9"/>
            <w:vAlign w:val="center"/>
          </w:tcPr>
          <w:p w14:paraId="1C5D38E4" w14:textId="77777777" w:rsidR="00EF700E" w:rsidRPr="00EF700E" w:rsidRDefault="00EF700E" w:rsidP="00EF700E">
            <w:pPr>
              <w:widowControl w:val="0"/>
              <w:suppressAutoHyphens/>
              <w:spacing w:after="0" w:line="240" w:lineRule="auto"/>
              <w:jc w:val="center"/>
              <w:rPr>
                <w:rFonts w:eastAsia="SimSun" w:cs="Arial"/>
                <w:b/>
                <w:bCs/>
                <w:kern w:val="1"/>
                <w:lang w:eastAsia="zh-CN" w:bidi="hi-IN"/>
              </w:rPr>
            </w:pPr>
            <w:r w:rsidRPr="00EF700E">
              <w:rPr>
                <w:rFonts w:eastAsia="SimSun" w:cs="Arial"/>
                <w:b/>
                <w:bCs/>
                <w:kern w:val="1"/>
                <w:lang w:eastAsia="zh-CN" w:bidi="hi-IN"/>
              </w:rPr>
              <w:t>Articles du présent CCAP</w:t>
            </w:r>
          </w:p>
        </w:tc>
        <w:tc>
          <w:tcPr>
            <w:tcW w:w="4529" w:type="dxa"/>
            <w:shd w:val="clear" w:color="auto" w:fill="D9D9D9"/>
            <w:vAlign w:val="center"/>
          </w:tcPr>
          <w:p w14:paraId="3F5C372A" w14:textId="77777777" w:rsidR="00EF700E" w:rsidRPr="00EF700E" w:rsidRDefault="00EF700E" w:rsidP="007C5E9C">
            <w:pPr>
              <w:widowControl w:val="0"/>
              <w:suppressAutoHyphens/>
              <w:spacing w:after="0" w:line="240" w:lineRule="auto"/>
              <w:jc w:val="center"/>
              <w:rPr>
                <w:rFonts w:eastAsia="SimSun" w:cs="Arial"/>
                <w:b/>
                <w:bCs/>
                <w:kern w:val="1"/>
                <w:lang w:eastAsia="zh-CN" w:bidi="hi-IN"/>
              </w:rPr>
            </w:pPr>
            <w:r w:rsidRPr="00EF700E">
              <w:rPr>
                <w:rFonts w:eastAsia="SimSun" w:cs="Arial"/>
                <w:b/>
                <w:bCs/>
                <w:kern w:val="1"/>
                <w:lang w:eastAsia="zh-CN" w:bidi="hi-IN"/>
              </w:rPr>
              <w:t xml:space="preserve">Articles du CCAG </w:t>
            </w:r>
            <w:r w:rsidR="007C5E9C">
              <w:rPr>
                <w:rFonts w:eastAsia="SimSun" w:cs="Arial"/>
                <w:b/>
                <w:bCs/>
                <w:kern w:val="1"/>
                <w:lang w:eastAsia="zh-CN" w:bidi="hi-IN"/>
              </w:rPr>
              <w:t>Fournitures courantes et services</w:t>
            </w:r>
            <w:r w:rsidRPr="00EF700E">
              <w:rPr>
                <w:rFonts w:eastAsia="SimSun" w:cs="Arial"/>
                <w:b/>
                <w:bCs/>
                <w:kern w:val="1"/>
                <w:lang w:eastAsia="zh-CN" w:bidi="hi-IN"/>
              </w:rPr>
              <w:t xml:space="preserve"> auxquels il est dérogé</w:t>
            </w:r>
          </w:p>
        </w:tc>
      </w:tr>
      <w:tr w:rsidR="009B64DB" w:rsidRPr="00EF700E" w14:paraId="4A4C7E2D" w14:textId="77777777" w:rsidTr="00C35E45">
        <w:trPr>
          <w:trHeight w:val="343"/>
        </w:trPr>
        <w:tc>
          <w:tcPr>
            <w:tcW w:w="4533" w:type="dxa"/>
            <w:shd w:val="clear" w:color="auto" w:fill="auto"/>
          </w:tcPr>
          <w:p w14:paraId="27AE87D3" w14:textId="77777777" w:rsidR="009B64DB" w:rsidRPr="00C35E45" w:rsidRDefault="009B64DB" w:rsidP="00C35E45">
            <w:pPr>
              <w:widowControl w:val="0"/>
              <w:suppressAutoHyphens/>
              <w:spacing w:after="0" w:line="240" w:lineRule="auto"/>
              <w:jc w:val="left"/>
              <w:rPr>
                <w:rFonts w:eastAsia="SimSun" w:cs="Arial"/>
                <w:kern w:val="1"/>
                <w:lang w:eastAsia="zh-CN" w:bidi="hi-IN"/>
              </w:rPr>
            </w:pPr>
            <w:r w:rsidRPr="00C35E45">
              <w:rPr>
                <w:rFonts w:eastAsia="SimSun" w:cs="Arial"/>
                <w:kern w:val="1"/>
                <w:lang w:eastAsia="zh-CN" w:bidi="hi-IN"/>
              </w:rPr>
              <w:t>Article 2</w:t>
            </w:r>
            <w:r w:rsidR="00C35E45" w:rsidRPr="00C35E45">
              <w:rPr>
                <w:rFonts w:eastAsia="SimSun" w:cs="Arial"/>
                <w:kern w:val="1"/>
                <w:lang w:eastAsia="zh-CN" w:bidi="hi-IN"/>
              </w:rPr>
              <w:t>.2</w:t>
            </w:r>
            <w:r w:rsidRPr="00C35E45">
              <w:rPr>
                <w:rFonts w:eastAsia="SimSun" w:cs="Arial"/>
                <w:kern w:val="1"/>
                <w:lang w:eastAsia="zh-CN" w:bidi="hi-IN"/>
              </w:rPr>
              <w:t xml:space="preserve"> : </w:t>
            </w:r>
            <w:r w:rsidR="00C35E45" w:rsidRPr="00C35E45">
              <w:rPr>
                <w:rFonts w:eastAsia="SimSun" w:cs="Arial"/>
                <w:kern w:val="1"/>
                <w:lang w:eastAsia="zh-CN" w:bidi="hi-IN"/>
              </w:rPr>
              <w:t>Pièces constitutives du marché</w:t>
            </w:r>
          </w:p>
        </w:tc>
        <w:tc>
          <w:tcPr>
            <w:tcW w:w="4529" w:type="dxa"/>
            <w:shd w:val="clear" w:color="auto" w:fill="auto"/>
          </w:tcPr>
          <w:p w14:paraId="6D9D6585" w14:textId="77777777" w:rsidR="009B64DB" w:rsidRPr="00C35E45" w:rsidRDefault="009B64DB" w:rsidP="009B64DB">
            <w:pPr>
              <w:widowControl w:val="0"/>
              <w:suppressAutoHyphens/>
              <w:spacing w:after="0" w:line="240" w:lineRule="auto"/>
              <w:jc w:val="left"/>
              <w:rPr>
                <w:rFonts w:eastAsia="SimSun" w:cs="Arial"/>
                <w:kern w:val="1"/>
                <w:lang w:eastAsia="zh-CN" w:bidi="hi-IN"/>
              </w:rPr>
            </w:pPr>
            <w:r w:rsidRPr="00C35E45">
              <w:rPr>
                <w:rFonts w:eastAsia="SimSun" w:cs="Arial"/>
                <w:kern w:val="1"/>
                <w:lang w:eastAsia="zh-CN" w:bidi="hi-IN"/>
              </w:rPr>
              <w:t>Article 4.1 : Ordre de priorité</w:t>
            </w:r>
          </w:p>
        </w:tc>
      </w:tr>
      <w:tr w:rsidR="009B64DB" w:rsidRPr="00EF700E" w14:paraId="7DD0AAE5" w14:textId="77777777" w:rsidTr="00C35E45">
        <w:trPr>
          <w:trHeight w:val="343"/>
        </w:trPr>
        <w:tc>
          <w:tcPr>
            <w:tcW w:w="4533" w:type="dxa"/>
            <w:shd w:val="clear" w:color="auto" w:fill="auto"/>
          </w:tcPr>
          <w:p w14:paraId="73915CAF" w14:textId="426E1381" w:rsidR="009B64DB" w:rsidRPr="00C35E45" w:rsidRDefault="009B64DB" w:rsidP="00C35E45">
            <w:pPr>
              <w:widowControl w:val="0"/>
              <w:suppressAutoHyphens/>
              <w:spacing w:after="0" w:line="240" w:lineRule="auto"/>
              <w:jc w:val="left"/>
              <w:rPr>
                <w:rFonts w:eastAsia="SimSun" w:cs="Arial"/>
                <w:kern w:val="1"/>
                <w:lang w:eastAsia="zh-CN" w:bidi="hi-IN"/>
              </w:rPr>
            </w:pPr>
            <w:r w:rsidRPr="00C35E45">
              <w:rPr>
                <w:rFonts w:eastAsia="SimSun" w:cs="Arial"/>
                <w:kern w:val="1"/>
                <w:lang w:eastAsia="zh-CN" w:bidi="hi-IN"/>
              </w:rPr>
              <w:t>Article 5</w:t>
            </w:r>
            <w:r w:rsidR="00C35E45" w:rsidRPr="00C35E45">
              <w:rPr>
                <w:rFonts w:eastAsia="SimSun" w:cs="Arial"/>
                <w:kern w:val="1"/>
                <w:lang w:eastAsia="zh-CN" w:bidi="hi-IN"/>
              </w:rPr>
              <w:t>.2</w:t>
            </w:r>
            <w:r w:rsidR="00676C5C">
              <w:rPr>
                <w:rFonts w:eastAsia="SimSun" w:cs="Arial"/>
                <w:kern w:val="1"/>
                <w:lang w:eastAsia="zh-CN" w:bidi="hi-IN"/>
              </w:rPr>
              <w:t xml:space="preserve"> : </w:t>
            </w:r>
            <w:r w:rsidR="00C35E45" w:rsidRPr="00C35E45">
              <w:rPr>
                <w:rFonts w:eastAsia="SimSun" w:cs="Arial"/>
                <w:kern w:val="1"/>
                <w:lang w:eastAsia="zh-CN" w:bidi="hi-IN"/>
              </w:rPr>
              <w:t>Forme de la notification</w:t>
            </w:r>
          </w:p>
        </w:tc>
        <w:tc>
          <w:tcPr>
            <w:tcW w:w="4529" w:type="dxa"/>
            <w:shd w:val="clear" w:color="auto" w:fill="auto"/>
          </w:tcPr>
          <w:p w14:paraId="2A9DABB3" w14:textId="77777777" w:rsidR="009B64DB" w:rsidRPr="00C35E45" w:rsidRDefault="009B64DB" w:rsidP="009B64DB">
            <w:pPr>
              <w:widowControl w:val="0"/>
              <w:suppressAutoHyphens/>
              <w:spacing w:after="0" w:line="240" w:lineRule="auto"/>
              <w:jc w:val="left"/>
              <w:rPr>
                <w:rFonts w:eastAsia="SimSun" w:cs="Arial"/>
                <w:kern w:val="1"/>
                <w:lang w:eastAsia="zh-CN" w:bidi="hi-IN"/>
              </w:rPr>
            </w:pPr>
            <w:r w:rsidRPr="00C35E45">
              <w:rPr>
                <w:rFonts w:eastAsia="SimSun" w:cs="Arial"/>
                <w:kern w:val="1"/>
                <w:lang w:eastAsia="zh-CN" w:bidi="hi-IN"/>
              </w:rPr>
              <w:t>Article 4.2 : Pièces à remettre au titulaire</w:t>
            </w:r>
          </w:p>
        </w:tc>
      </w:tr>
      <w:tr w:rsidR="009B64DB" w:rsidRPr="00EF700E" w14:paraId="6EC8BBB3" w14:textId="77777777" w:rsidTr="00C35E45">
        <w:trPr>
          <w:trHeight w:val="343"/>
        </w:trPr>
        <w:tc>
          <w:tcPr>
            <w:tcW w:w="4533" w:type="dxa"/>
            <w:shd w:val="clear" w:color="auto" w:fill="FFFFFF" w:themeFill="background1"/>
          </w:tcPr>
          <w:p w14:paraId="0CABBA5E" w14:textId="4A1F89AA" w:rsidR="009B64DB" w:rsidRPr="00C35E45" w:rsidRDefault="00872310" w:rsidP="009B64DB">
            <w:pPr>
              <w:widowControl w:val="0"/>
              <w:suppressAutoHyphens/>
              <w:spacing w:after="0" w:line="240" w:lineRule="auto"/>
              <w:jc w:val="left"/>
              <w:rPr>
                <w:rFonts w:eastAsia="SimSun" w:cs="Arial"/>
                <w:kern w:val="1"/>
                <w:lang w:eastAsia="zh-CN" w:bidi="hi-IN"/>
              </w:rPr>
            </w:pPr>
            <w:r>
              <w:rPr>
                <w:rFonts w:eastAsia="SimSun" w:cs="Arial"/>
                <w:kern w:val="1"/>
                <w:lang w:eastAsia="zh-CN" w:bidi="hi-IN"/>
              </w:rPr>
              <w:lastRenderedPageBreak/>
              <w:t>Article 11</w:t>
            </w:r>
            <w:r w:rsidR="009B64DB" w:rsidRPr="00C35E45">
              <w:rPr>
                <w:rFonts w:eastAsia="SimSun" w:cs="Arial"/>
                <w:kern w:val="1"/>
                <w:lang w:eastAsia="zh-CN" w:bidi="hi-IN"/>
              </w:rPr>
              <w:t> : Pénalités</w:t>
            </w:r>
          </w:p>
        </w:tc>
        <w:tc>
          <w:tcPr>
            <w:tcW w:w="4529" w:type="dxa"/>
            <w:shd w:val="clear" w:color="auto" w:fill="FFFFFF" w:themeFill="background1"/>
          </w:tcPr>
          <w:p w14:paraId="33195B1A" w14:textId="0506BF23" w:rsidR="009B64DB" w:rsidRPr="00C35E45" w:rsidRDefault="0021303D" w:rsidP="009B64DB">
            <w:pPr>
              <w:widowControl w:val="0"/>
              <w:suppressAutoHyphens/>
              <w:spacing w:after="0" w:line="240" w:lineRule="auto"/>
              <w:jc w:val="left"/>
              <w:rPr>
                <w:rFonts w:eastAsia="SimSun" w:cs="Arial"/>
                <w:kern w:val="1"/>
                <w:lang w:eastAsia="zh-CN" w:bidi="hi-IN"/>
              </w:rPr>
            </w:pPr>
            <w:r>
              <w:rPr>
                <w:rFonts w:eastAsia="SimSun" w:cs="Arial"/>
                <w:kern w:val="1"/>
                <w:lang w:eastAsia="zh-CN" w:bidi="hi-IN"/>
              </w:rPr>
              <w:t>Article 14</w:t>
            </w:r>
            <w:r w:rsidR="009B64DB" w:rsidRPr="00C35E45">
              <w:rPr>
                <w:rFonts w:eastAsia="SimSun" w:cs="Arial"/>
                <w:kern w:val="1"/>
                <w:lang w:eastAsia="zh-CN" w:bidi="hi-IN"/>
              </w:rPr>
              <w:t> : Pénalités</w:t>
            </w:r>
          </w:p>
        </w:tc>
      </w:tr>
      <w:tr w:rsidR="009D573F" w:rsidRPr="00EF700E" w14:paraId="0143EC05" w14:textId="77777777" w:rsidTr="00C35E45">
        <w:trPr>
          <w:trHeight w:val="343"/>
        </w:trPr>
        <w:tc>
          <w:tcPr>
            <w:tcW w:w="4533" w:type="dxa"/>
            <w:shd w:val="clear" w:color="auto" w:fill="FFFFFF" w:themeFill="background1"/>
          </w:tcPr>
          <w:p w14:paraId="434745BD" w14:textId="304EBF1C" w:rsidR="009D573F" w:rsidRDefault="009D573F" w:rsidP="009B64DB">
            <w:pPr>
              <w:widowControl w:val="0"/>
              <w:suppressAutoHyphens/>
              <w:spacing w:after="0" w:line="240" w:lineRule="auto"/>
              <w:jc w:val="left"/>
              <w:rPr>
                <w:rFonts w:eastAsia="SimSun" w:cs="Arial"/>
                <w:kern w:val="1"/>
                <w:lang w:eastAsia="zh-CN" w:bidi="hi-IN"/>
              </w:rPr>
            </w:pPr>
            <w:r>
              <w:rPr>
                <w:rFonts w:eastAsia="SimSun" w:cs="Arial"/>
                <w:kern w:val="1"/>
                <w:lang w:eastAsia="zh-CN" w:bidi="hi-IN"/>
              </w:rPr>
              <w:t xml:space="preserve">Article 13 : Résiliation </w:t>
            </w:r>
          </w:p>
        </w:tc>
        <w:tc>
          <w:tcPr>
            <w:tcW w:w="4529" w:type="dxa"/>
            <w:shd w:val="clear" w:color="auto" w:fill="FFFFFF" w:themeFill="background1"/>
          </w:tcPr>
          <w:p w14:paraId="204B3BDA" w14:textId="7013C057" w:rsidR="009D573F" w:rsidRPr="00C35E45" w:rsidRDefault="0021303D" w:rsidP="009B64DB">
            <w:pPr>
              <w:widowControl w:val="0"/>
              <w:suppressAutoHyphens/>
              <w:spacing w:after="0" w:line="240" w:lineRule="auto"/>
              <w:jc w:val="left"/>
              <w:rPr>
                <w:rFonts w:eastAsia="SimSun" w:cs="Arial"/>
                <w:kern w:val="1"/>
                <w:lang w:eastAsia="zh-CN" w:bidi="hi-IN"/>
              </w:rPr>
            </w:pPr>
            <w:r>
              <w:rPr>
                <w:rFonts w:eastAsia="SimSun" w:cs="Arial"/>
                <w:kern w:val="1"/>
                <w:lang w:eastAsia="zh-CN" w:bidi="hi-IN"/>
              </w:rPr>
              <w:t>Article 38 à 45</w:t>
            </w:r>
            <w:r w:rsidR="009D573F">
              <w:rPr>
                <w:rFonts w:eastAsia="SimSun" w:cs="Arial"/>
                <w:kern w:val="1"/>
                <w:lang w:eastAsia="zh-CN" w:bidi="hi-IN"/>
              </w:rPr>
              <w:t> : Résiliation – Principes généraux</w:t>
            </w:r>
          </w:p>
        </w:tc>
      </w:tr>
    </w:tbl>
    <w:p w14:paraId="13A04792" w14:textId="77777777" w:rsidR="00EF700E" w:rsidRDefault="00EF700E" w:rsidP="00EF700E"/>
    <w:p w14:paraId="2F969BB9" w14:textId="3DF07327" w:rsidR="00B64318" w:rsidRPr="00E5276D" w:rsidRDefault="00A15213" w:rsidP="00E5276D">
      <w:pPr>
        <w:pStyle w:val="Titre1"/>
        <w:rPr>
          <w:rFonts w:ascii="Arial Narrow" w:eastAsia="Times New Roman" w:hAnsi="Arial Narrow" w:cs="Arial"/>
          <w:caps/>
          <w:sz w:val="24"/>
          <w:szCs w:val="24"/>
          <w:lang w:eastAsia="ar-SA"/>
        </w:rPr>
      </w:pPr>
      <w:bookmarkStart w:id="38" w:name="_Toc180060955"/>
      <w:r>
        <w:rPr>
          <w:rFonts w:ascii="Arial Narrow" w:eastAsia="Times New Roman" w:hAnsi="Arial Narrow" w:cs="Arial"/>
          <w:caps/>
          <w:sz w:val="24"/>
          <w:szCs w:val="24"/>
          <w:lang w:eastAsia="ar-SA"/>
        </w:rPr>
        <w:t>Article 17</w:t>
      </w:r>
      <w:r w:rsidR="00DC5172" w:rsidRPr="00DC5172">
        <w:rPr>
          <w:rFonts w:ascii="Arial Narrow" w:eastAsia="Times New Roman" w:hAnsi="Arial Narrow" w:cs="Arial"/>
          <w:caps/>
          <w:sz w:val="24"/>
          <w:szCs w:val="24"/>
          <w:lang w:eastAsia="ar-SA"/>
        </w:rPr>
        <w:t xml:space="preserve"> : </w:t>
      </w:r>
      <w:r w:rsidR="00FB5F08" w:rsidRPr="00DC5172">
        <w:rPr>
          <w:rFonts w:ascii="Arial Narrow" w:eastAsia="Times New Roman" w:hAnsi="Arial Narrow" w:cs="Arial"/>
          <w:caps/>
          <w:sz w:val="24"/>
          <w:szCs w:val="24"/>
          <w:lang w:eastAsia="ar-SA"/>
        </w:rPr>
        <w:t>signature du marché</w:t>
      </w:r>
      <w:bookmarkEnd w:id="38"/>
    </w:p>
    <w:p w14:paraId="172EA148" w14:textId="51CDFECD" w:rsidR="00DC5172" w:rsidRDefault="00A15213" w:rsidP="007F160A">
      <w:pPr>
        <w:pStyle w:val="Titre2"/>
        <w:rPr>
          <w:rFonts w:eastAsia="Times New Roman"/>
          <w:lang w:eastAsia="ar-SA"/>
        </w:rPr>
      </w:pPr>
      <w:bookmarkStart w:id="39" w:name="_Toc180060956"/>
      <w:r>
        <w:rPr>
          <w:rFonts w:eastAsia="Times New Roman"/>
          <w:lang w:eastAsia="ar-SA"/>
        </w:rPr>
        <w:t>17</w:t>
      </w:r>
      <w:r w:rsidR="00DC5172" w:rsidRPr="00DC5172">
        <w:rPr>
          <w:rFonts w:eastAsia="Times New Roman"/>
          <w:lang w:eastAsia="ar-SA"/>
        </w:rPr>
        <w:t>.1 – Signature du marché par le titulaire individuel</w:t>
      </w:r>
      <w:r w:rsidR="00DC5172">
        <w:rPr>
          <w:rFonts w:eastAsia="Times New Roman"/>
          <w:lang w:eastAsia="ar-SA"/>
        </w:rPr>
        <w:t xml:space="preserve"> (ou mandataire du groupement)</w:t>
      </w:r>
      <w:bookmarkEnd w:id="39"/>
      <w:r w:rsidR="00DC5172">
        <w:rPr>
          <w:rFonts w:eastAsia="Times New Roman"/>
          <w:lang w:eastAsia="ar-SA"/>
        </w:rPr>
        <w:t xml:space="preserve"> </w:t>
      </w:r>
    </w:p>
    <w:p w14:paraId="4CBCC2CB" w14:textId="77777777" w:rsidR="00B64318" w:rsidRPr="00B64318" w:rsidRDefault="00B64318" w:rsidP="00B64318">
      <w:pPr>
        <w:rPr>
          <w:lang w:eastAsia="ar-SA"/>
        </w:rPr>
      </w:pPr>
    </w:p>
    <w:tbl>
      <w:tblPr>
        <w:tblW w:w="0" w:type="auto"/>
        <w:tblInd w:w="-24" w:type="dxa"/>
        <w:tblLayout w:type="fixed"/>
        <w:tblLook w:val="0000" w:firstRow="0" w:lastRow="0" w:firstColumn="0" w:lastColumn="0" w:noHBand="0" w:noVBand="0"/>
      </w:tblPr>
      <w:tblGrid>
        <w:gridCol w:w="4406"/>
        <w:gridCol w:w="2593"/>
        <w:gridCol w:w="2907"/>
      </w:tblGrid>
      <w:tr w:rsidR="00DC5172" w:rsidRPr="00DC5172" w14:paraId="16F6C9B2" w14:textId="77777777" w:rsidTr="00DC5172">
        <w:tc>
          <w:tcPr>
            <w:tcW w:w="4406" w:type="dxa"/>
            <w:tcBorders>
              <w:top w:val="single" w:sz="4" w:space="0" w:color="000000"/>
              <w:left w:val="single" w:sz="4" w:space="0" w:color="000000"/>
              <w:bottom w:val="single" w:sz="4" w:space="0" w:color="000000"/>
            </w:tcBorders>
            <w:shd w:val="clear" w:color="auto" w:fill="FFFFFF"/>
            <w:vAlign w:val="center"/>
          </w:tcPr>
          <w:p w14:paraId="72EDFAC7" w14:textId="77777777" w:rsidR="00DC5172" w:rsidRPr="00DC5172" w:rsidRDefault="00DC5172" w:rsidP="00DC5172">
            <w:pPr>
              <w:suppressAutoHyphens/>
              <w:spacing w:after="0" w:line="240" w:lineRule="auto"/>
              <w:jc w:val="center"/>
              <w:rPr>
                <w:rFonts w:eastAsia="Times New Roman" w:cs="Arial"/>
                <w:b/>
                <w:bCs/>
                <w:lang w:eastAsia="ar-SA"/>
              </w:rPr>
            </w:pPr>
            <w:r w:rsidRPr="00DC5172">
              <w:rPr>
                <w:rFonts w:eastAsia="Times New Roman" w:cs="Arial"/>
                <w:b/>
                <w:bCs/>
                <w:lang w:eastAsia="ar-SA"/>
              </w:rPr>
              <w:t>Nom,</w:t>
            </w:r>
            <w:r w:rsidRPr="00DC5172">
              <w:rPr>
                <w:rFonts w:eastAsia="Arial" w:cs="Arial"/>
                <w:b/>
                <w:bCs/>
                <w:lang w:eastAsia="ar-SA"/>
              </w:rPr>
              <w:t xml:space="preserve"> </w:t>
            </w:r>
            <w:r w:rsidRPr="00DC5172">
              <w:rPr>
                <w:rFonts w:eastAsia="Times New Roman" w:cs="Arial"/>
                <w:b/>
                <w:bCs/>
                <w:lang w:eastAsia="ar-SA"/>
              </w:rPr>
              <w:t>prénom</w:t>
            </w:r>
            <w:r w:rsidRPr="00DC5172">
              <w:rPr>
                <w:rFonts w:eastAsia="Arial" w:cs="Arial"/>
                <w:b/>
                <w:bCs/>
                <w:lang w:eastAsia="ar-SA"/>
              </w:rPr>
              <w:t xml:space="preserve"> </w:t>
            </w:r>
            <w:r w:rsidRPr="00DC5172">
              <w:rPr>
                <w:rFonts w:eastAsia="Times New Roman" w:cs="Arial"/>
                <w:b/>
                <w:bCs/>
                <w:lang w:eastAsia="ar-SA"/>
              </w:rPr>
              <w:t>et</w:t>
            </w:r>
            <w:r w:rsidRPr="00DC5172">
              <w:rPr>
                <w:rFonts w:eastAsia="Arial" w:cs="Arial"/>
                <w:b/>
                <w:bCs/>
                <w:lang w:eastAsia="ar-SA"/>
              </w:rPr>
              <w:t xml:space="preserve"> </w:t>
            </w:r>
            <w:r w:rsidRPr="00DC5172">
              <w:rPr>
                <w:rFonts w:eastAsia="Times New Roman" w:cs="Arial"/>
                <w:b/>
                <w:bCs/>
                <w:lang w:eastAsia="ar-SA"/>
              </w:rPr>
              <w:t>qualité</w:t>
            </w:r>
          </w:p>
          <w:p w14:paraId="2EBAAA44" w14:textId="77777777" w:rsidR="00DC5172" w:rsidRPr="00DC5172" w:rsidRDefault="00DC5172" w:rsidP="00DC5172">
            <w:pPr>
              <w:suppressAutoHyphens/>
              <w:spacing w:after="0" w:line="240" w:lineRule="auto"/>
              <w:jc w:val="center"/>
              <w:rPr>
                <w:rFonts w:eastAsia="Times New Roman" w:cs="Arial"/>
                <w:b/>
                <w:bCs/>
                <w:lang w:eastAsia="ar-SA"/>
              </w:rPr>
            </w:pPr>
            <w:r w:rsidRPr="00DC5172">
              <w:rPr>
                <w:rFonts w:eastAsia="Times New Roman" w:cs="Arial"/>
                <w:b/>
                <w:bCs/>
                <w:lang w:eastAsia="ar-SA"/>
              </w:rPr>
              <w:t>du</w:t>
            </w:r>
            <w:r w:rsidRPr="00DC5172">
              <w:rPr>
                <w:rFonts w:eastAsia="Arial" w:cs="Arial"/>
                <w:b/>
                <w:bCs/>
                <w:lang w:eastAsia="ar-SA"/>
              </w:rPr>
              <w:t xml:space="preserve"> </w:t>
            </w:r>
            <w:r w:rsidRPr="00DC5172">
              <w:rPr>
                <w:rFonts w:eastAsia="Times New Roman" w:cs="Arial"/>
                <w:b/>
                <w:bCs/>
                <w:lang w:eastAsia="ar-SA"/>
              </w:rPr>
              <w:t>signataire</w:t>
            </w:r>
            <w:r w:rsidRPr="00DC5172">
              <w:rPr>
                <w:rFonts w:eastAsia="Arial" w:cs="Arial"/>
                <w:b/>
                <w:bCs/>
                <w:lang w:eastAsia="ar-SA"/>
              </w:rPr>
              <w:t xml:space="preserve"> </w:t>
            </w:r>
            <w:r w:rsidRPr="00DC5172">
              <w:rPr>
                <w:rFonts w:eastAsia="Times New Roman" w:cs="Arial"/>
                <w:b/>
                <w:bCs/>
                <w:lang w:eastAsia="ar-SA"/>
              </w:rPr>
              <w:t>(*)</w:t>
            </w:r>
          </w:p>
        </w:tc>
        <w:tc>
          <w:tcPr>
            <w:tcW w:w="2593" w:type="dxa"/>
            <w:tcBorders>
              <w:top w:val="single" w:sz="4" w:space="0" w:color="000000"/>
              <w:left w:val="single" w:sz="4" w:space="0" w:color="000000"/>
              <w:bottom w:val="single" w:sz="4" w:space="0" w:color="000000"/>
            </w:tcBorders>
            <w:shd w:val="clear" w:color="auto" w:fill="FFFFFF"/>
            <w:vAlign w:val="center"/>
          </w:tcPr>
          <w:p w14:paraId="4A22C3DA" w14:textId="77777777" w:rsidR="00DC5172" w:rsidRPr="00DC5172" w:rsidRDefault="00DC5172" w:rsidP="00DC5172">
            <w:pPr>
              <w:suppressAutoHyphens/>
              <w:spacing w:after="0" w:line="240" w:lineRule="auto"/>
              <w:jc w:val="center"/>
              <w:rPr>
                <w:rFonts w:eastAsia="Times New Roman" w:cs="Arial"/>
                <w:b/>
                <w:bCs/>
                <w:lang w:eastAsia="ar-SA"/>
              </w:rPr>
            </w:pPr>
            <w:r w:rsidRPr="00DC5172">
              <w:rPr>
                <w:rFonts w:eastAsia="Times New Roman" w:cs="Arial"/>
                <w:b/>
                <w:bCs/>
                <w:lang w:eastAsia="ar-SA"/>
              </w:rPr>
              <w:t>Lieu</w:t>
            </w:r>
            <w:r w:rsidRPr="00DC5172">
              <w:rPr>
                <w:rFonts w:eastAsia="Arial" w:cs="Arial"/>
                <w:b/>
                <w:bCs/>
                <w:lang w:eastAsia="ar-SA"/>
              </w:rPr>
              <w:t xml:space="preserve"> </w:t>
            </w:r>
            <w:r w:rsidRPr="00DC5172">
              <w:rPr>
                <w:rFonts w:eastAsia="Times New Roman" w:cs="Arial"/>
                <w:b/>
                <w:bCs/>
                <w:lang w:eastAsia="ar-SA"/>
              </w:rPr>
              <w:t>et</w:t>
            </w:r>
            <w:r w:rsidRPr="00DC5172">
              <w:rPr>
                <w:rFonts w:eastAsia="Arial" w:cs="Arial"/>
                <w:b/>
                <w:bCs/>
                <w:lang w:eastAsia="ar-SA"/>
              </w:rPr>
              <w:t xml:space="preserve"> </w:t>
            </w:r>
            <w:r w:rsidRPr="00DC5172">
              <w:rPr>
                <w:rFonts w:eastAsia="Times New Roman" w:cs="Arial"/>
                <w:b/>
                <w:bCs/>
                <w:lang w:eastAsia="ar-SA"/>
              </w:rPr>
              <w:t>date</w:t>
            </w:r>
            <w:r w:rsidRPr="00DC5172">
              <w:rPr>
                <w:rFonts w:eastAsia="Arial" w:cs="Arial"/>
                <w:b/>
                <w:bCs/>
                <w:lang w:eastAsia="ar-SA"/>
              </w:rPr>
              <w:t xml:space="preserve"> </w:t>
            </w:r>
            <w:r w:rsidRPr="00DC5172">
              <w:rPr>
                <w:rFonts w:eastAsia="Times New Roman" w:cs="Arial"/>
                <w:b/>
                <w:bCs/>
                <w:lang w:eastAsia="ar-SA"/>
              </w:rPr>
              <w:t>de</w:t>
            </w:r>
            <w:r w:rsidRPr="00DC5172">
              <w:rPr>
                <w:rFonts w:eastAsia="Arial" w:cs="Arial"/>
                <w:b/>
                <w:bCs/>
                <w:lang w:eastAsia="ar-SA"/>
              </w:rPr>
              <w:t xml:space="preserve"> </w:t>
            </w:r>
            <w:r w:rsidRPr="00DC5172">
              <w:rPr>
                <w:rFonts w:eastAsia="Times New Roman" w:cs="Arial"/>
                <w:b/>
                <w:bCs/>
                <w:lang w:eastAsia="ar-SA"/>
              </w:rPr>
              <w:t>signature</w:t>
            </w:r>
          </w:p>
        </w:tc>
        <w:tc>
          <w:tcPr>
            <w:tcW w:w="290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C0512C" w14:textId="77777777" w:rsidR="00DC5172" w:rsidRPr="00DC5172" w:rsidRDefault="00DC5172" w:rsidP="00DC5172">
            <w:pPr>
              <w:suppressAutoHyphens/>
              <w:spacing w:after="0" w:line="240" w:lineRule="auto"/>
              <w:jc w:val="center"/>
              <w:rPr>
                <w:rFonts w:eastAsia="Times New Roman" w:cs="Arial"/>
                <w:sz w:val="24"/>
                <w:szCs w:val="24"/>
                <w:lang w:eastAsia="ar-SA"/>
              </w:rPr>
            </w:pPr>
            <w:r w:rsidRPr="00DC5172">
              <w:rPr>
                <w:rFonts w:eastAsia="Times New Roman" w:cs="Arial"/>
                <w:b/>
                <w:bCs/>
                <w:lang w:eastAsia="ar-SA"/>
              </w:rPr>
              <w:t>Signature</w:t>
            </w:r>
          </w:p>
        </w:tc>
      </w:tr>
      <w:tr w:rsidR="00DC5172" w:rsidRPr="00DC5172" w14:paraId="7239DFE6" w14:textId="77777777" w:rsidTr="00DC5172">
        <w:trPr>
          <w:trHeight w:val="1021"/>
        </w:trPr>
        <w:tc>
          <w:tcPr>
            <w:tcW w:w="4406" w:type="dxa"/>
            <w:tcBorders>
              <w:top w:val="single" w:sz="4" w:space="0" w:color="000000"/>
              <w:left w:val="single" w:sz="4" w:space="0" w:color="000000"/>
              <w:bottom w:val="single" w:sz="4" w:space="0" w:color="000000"/>
            </w:tcBorders>
            <w:shd w:val="clear" w:color="auto" w:fill="FFFFFF"/>
          </w:tcPr>
          <w:p w14:paraId="14A47ACC" w14:textId="77777777" w:rsidR="00DC5172" w:rsidRPr="00DC5172" w:rsidRDefault="00DC5172" w:rsidP="00DC5172">
            <w:pPr>
              <w:suppressAutoHyphens/>
              <w:snapToGrid w:val="0"/>
              <w:spacing w:after="0" w:line="240" w:lineRule="auto"/>
              <w:rPr>
                <w:rFonts w:eastAsia="Times New Roman" w:cs="Arial"/>
                <w:b/>
                <w:bCs/>
                <w:lang w:eastAsia="ar-SA"/>
              </w:rPr>
            </w:pPr>
          </w:p>
        </w:tc>
        <w:tc>
          <w:tcPr>
            <w:tcW w:w="2593" w:type="dxa"/>
            <w:tcBorders>
              <w:top w:val="single" w:sz="4" w:space="0" w:color="000000"/>
              <w:left w:val="single" w:sz="4" w:space="0" w:color="000000"/>
              <w:bottom w:val="single" w:sz="4" w:space="0" w:color="000000"/>
            </w:tcBorders>
            <w:shd w:val="clear" w:color="auto" w:fill="FFFFFF"/>
          </w:tcPr>
          <w:p w14:paraId="0507A261" w14:textId="77777777" w:rsidR="00DC5172" w:rsidRPr="00DC5172" w:rsidRDefault="00DC5172" w:rsidP="00DC5172">
            <w:pPr>
              <w:suppressAutoHyphens/>
              <w:snapToGrid w:val="0"/>
              <w:spacing w:after="0" w:line="240" w:lineRule="auto"/>
              <w:rPr>
                <w:rFonts w:eastAsia="Times New Roman" w:cs="Arial"/>
                <w:b/>
                <w:bCs/>
                <w:lang w:eastAsia="ar-SA"/>
              </w:rPr>
            </w:pPr>
          </w:p>
        </w:tc>
        <w:tc>
          <w:tcPr>
            <w:tcW w:w="2907" w:type="dxa"/>
            <w:tcBorders>
              <w:top w:val="single" w:sz="4" w:space="0" w:color="000000"/>
              <w:left w:val="single" w:sz="4" w:space="0" w:color="000000"/>
              <w:bottom w:val="single" w:sz="4" w:space="0" w:color="000000"/>
              <w:right w:val="single" w:sz="4" w:space="0" w:color="000000"/>
            </w:tcBorders>
            <w:shd w:val="clear" w:color="auto" w:fill="FFFFFF"/>
          </w:tcPr>
          <w:p w14:paraId="10ED148B" w14:textId="77777777" w:rsidR="00DC5172" w:rsidRPr="00DC5172" w:rsidRDefault="00DC5172" w:rsidP="00DC5172">
            <w:pPr>
              <w:suppressAutoHyphens/>
              <w:snapToGrid w:val="0"/>
              <w:spacing w:after="0" w:line="240" w:lineRule="auto"/>
              <w:rPr>
                <w:rFonts w:eastAsia="Times New Roman" w:cs="Arial"/>
                <w:b/>
                <w:bCs/>
                <w:lang w:eastAsia="ar-SA"/>
              </w:rPr>
            </w:pPr>
          </w:p>
        </w:tc>
      </w:tr>
    </w:tbl>
    <w:p w14:paraId="314F7EBB" w14:textId="77777777" w:rsidR="00DC5172" w:rsidRPr="00DC5172" w:rsidRDefault="00DC5172" w:rsidP="00DC5172">
      <w:pPr>
        <w:tabs>
          <w:tab w:val="left" w:pos="720"/>
          <w:tab w:val="left" w:pos="1080"/>
        </w:tabs>
        <w:suppressAutoHyphens/>
        <w:autoSpaceDE w:val="0"/>
        <w:spacing w:after="0" w:line="240" w:lineRule="auto"/>
        <w:rPr>
          <w:rFonts w:eastAsia="Times New Roman" w:cs="Arial"/>
          <w:lang w:eastAsia="ar-SA"/>
        </w:rPr>
      </w:pPr>
    </w:p>
    <w:p w14:paraId="51BD8F4B" w14:textId="78D2AB6F" w:rsidR="00DC5172" w:rsidRPr="00DC5172" w:rsidRDefault="00A15213" w:rsidP="00FB5F08">
      <w:pPr>
        <w:pStyle w:val="Titre2"/>
        <w:rPr>
          <w:rFonts w:eastAsia="Times New Roman"/>
          <w:lang w:eastAsia="ar-SA"/>
        </w:rPr>
      </w:pPr>
      <w:bookmarkStart w:id="40" w:name="_Toc180060957"/>
      <w:r>
        <w:rPr>
          <w:rFonts w:eastAsia="Times New Roman"/>
          <w:lang w:eastAsia="ar-SA"/>
        </w:rPr>
        <w:t>17</w:t>
      </w:r>
      <w:r w:rsidR="00DC5172" w:rsidRPr="00DC5172">
        <w:rPr>
          <w:rFonts w:eastAsia="Times New Roman"/>
          <w:lang w:eastAsia="ar-SA"/>
        </w:rPr>
        <w:t xml:space="preserve">.2 – Signature du marché </w:t>
      </w:r>
      <w:r w:rsidR="00F507A7">
        <w:rPr>
          <w:rFonts w:eastAsia="Times New Roman"/>
          <w:lang w:eastAsia="ar-SA"/>
        </w:rPr>
        <w:t xml:space="preserve">par les cotraitants </w:t>
      </w:r>
      <w:r w:rsidR="00DC5172" w:rsidRPr="00DC5172">
        <w:rPr>
          <w:rFonts w:eastAsia="Times New Roman"/>
          <w:lang w:eastAsia="ar-SA"/>
        </w:rPr>
        <w:t>en cas de groupement</w:t>
      </w:r>
      <w:bookmarkEnd w:id="40"/>
    </w:p>
    <w:p w14:paraId="702F1566" w14:textId="77777777" w:rsidR="00DC5172" w:rsidRPr="00DC5172" w:rsidRDefault="00DC5172" w:rsidP="00DC5172">
      <w:pPr>
        <w:tabs>
          <w:tab w:val="left" w:pos="720"/>
          <w:tab w:val="left" w:pos="1080"/>
        </w:tabs>
        <w:suppressAutoHyphens/>
        <w:autoSpaceDE w:val="0"/>
        <w:spacing w:after="0" w:line="240" w:lineRule="auto"/>
        <w:rPr>
          <w:rFonts w:eastAsia="Times New Roman" w:cs="Arial"/>
          <w:lang w:eastAsia="ar-SA"/>
        </w:rPr>
      </w:pPr>
    </w:p>
    <w:p w14:paraId="5954CC22" w14:textId="77777777" w:rsidR="00DC5172" w:rsidRPr="00DC5172" w:rsidRDefault="00DC5172" w:rsidP="00813FEF">
      <w:pPr>
        <w:tabs>
          <w:tab w:val="left" w:pos="851"/>
        </w:tabs>
        <w:suppressAutoHyphens/>
        <w:spacing w:after="0" w:line="240" w:lineRule="auto"/>
        <w:jc w:val="left"/>
        <w:rPr>
          <w:rFonts w:eastAsia="Times New Roman" w:cs="Arial"/>
          <w:sz w:val="24"/>
          <w:szCs w:val="24"/>
          <w:lang w:eastAsia="ar-SA"/>
        </w:rPr>
      </w:pPr>
      <w:r w:rsidRPr="00DC5172">
        <w:rPr>
          <w:rFonts w:eastAsia="Times New Roman" w:cs="Arial"/>
          <w:lang w:eastAsia="ar-SA"/>
        </w:rPr>
        <w:t>Les membres du groupement d’opérateurs économiques désignent le mandataire suivant</w:t>
      </w:r>
      <w:r w:rsidRPr="00DC5172">
        <w:rPr>
          <w:rFonts w:eastAsia="Times New Roman" w:cs="Arial"/>
          <w:i/>
          <w:sz w:val="18"/>
          <w:szCs w:val="18"/>
          <w:lang w:eastAsia="ar-SA"/>
        </w:rPr>
        <w:t> </w:t>
      </w:r>
      <w:r w:rsidRPr="00DC5172">
        <w:rPr>
          <w:rFonts w:eastAsia="Times New Roman" w:cs="Arial"/>
          <w:sz w:val="18"/>
          <w:szCs w:val="18"/>
          <w:lang w:eastAsia="ar-SA"/>
        </w:rPr>
        <w:t>:</w:t>
      </w:r>
    </w:p>
    <w:p w14:paraId="25282BB7" w14:textId="77777777" w:rsidR="00DC5172" w:rsidRPr="00DC5172" w:rsidRDefault="00DC5172" w:rsidP="00813FEF">
      <w:pPr>
        <w:tabs>
          <w:tab w:val="left" w:pos="851"/>
        </w:tabs>
        <w:suppressAutoHyphens/>
        <w:spacing w:after="0" w:line="240" w:lineRule="auto"/>
        <w:jc w:val="left"/>
        <w:rPr>
          <w:rFonts w:eastAsia="Times New Roman" w:cs="Arial"/>
          <w:sz w:val="24"/>
          <w:szCs w:val="24"/>
          <w:lang w:eastAsia="ar-SA"/>
        </w:rPr>
      </w:pPr>
      <w:r w:rsidRPr="00DC5172">
        <w:rPr>
          <w:rFonts w:eastAsia="Times New Roman" w:cs="Arial"/>
          <w:sz w:val="24"/>
          <w:szCs w:val="24"/>
          <w:lang w:eastAsia="ar-SA"/>
        </w:rPr>
        <w:t>…………………………………………………………………………………………………..</w:t>
      </w:r>
    </w:p>
    <w:p w14:paraId="1121CC85" w14:textId="77777777"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p>
    <w:p w14:paraId="58AFD744" w14:textId="77777777" w:rsidR="00DC5172" w:rsidRPr="00DC5172" w:rsidRDefault="00DC5172" w:rsidP="00DC5172">
      <w:pPr>
        <w:tabs>
          <w:tab w:val="left" w:pos="426"/>
          <w:tab w:val="left" w:pos="851"/>
        </w:tabs>
        <w:suppressAutoHyphens/>
        <w:spacing w:after="0" w:line="240" w:lineRule="auto"/>
        <w:rPr>
          <w:rFonts w:ascii="Univers" w:eastAsia="Times New Roman" w:hAnsi="Univers" w:cs="Univers"/>
          <w:sz w:val="20"/>
          <w:szCs w:val="20"/>
          <w:lang w:eastAsia="ar-SA"/>
        </w:rPr>
      </w:pPr>
      <w:r w:rsidRPr="00DC5172">
        <w:rPr>
          <w:rFonts w:eastAsia="Times New Roman" w:cs="Arial"/>
          <w:lang w:eastAsia="ar-SA"/>
        </w:rPr>
        <w:t>En cas de groupement conjoint, le mandataire du groupement est :</w:t>
      </w:r>
    </w:p>
    <w:p w14:paraId="6CE23A72" w14:textId="77777777" w:rsidR="00DC5172" w:rsidRPr="00DC5172" w:rsidRDefault="00DC5172" w:rsidP="00DC5172">
      <w:pPr>
        <w:tabs>
          <w:tab w:val="left" w:pos="851"/>
        </w:tabs>
        <w:suppressAutoHyphens/>
        <w:spacing w:before="120" w:after="0" w:line="240" w:lineRule="auto"/>
        <w:ind w:firstLine="851"/>
        <w:rPr>
          <w:rFonts w:ascii="Univers" w:eastAsia="Times New Roman" w:hAnsi="Univers" w:cs="Arial"/>
          <w:sz w:val="20"/>
          <w:szCs w:val="20"/>
          <w:lang w:eastAsia="ar-SA"/>
        </w:rPr>
      </w:pPr>
      <w:r w:rsidRPr="00DC5172">
        <w:rPr>
          <w:rFonts w:ascii="Univers" w:eastAsia="Times New Roman" w:hAnsi="Univers" w:cs="Univers"/>
          <w:lang w:eastAsia="ar-SA"/>
        </w:rPr>
        <w:fldChar w:fldCharType="begin">
          <w:ffData>
            <w:name w:val="CheckBox"/>
            <w:enabled/>
            <w:calcOnExit w:val="0"/>
            <w:checkBox>
              <w:sizeAuto/>
              <w:default w:val="0"/>
              <w:checked w:val="0"/>
            </w:checkBox>
          </w:ffData>
        </w:fldChar>
      </w:r>
      <w:r w:rsidRPr="00DC5172">
        <w:rPr>
          <w:rFonts w:ascii="Univers" w:eastAsia="Times New Roman" w:hAnsi="Univers" w:cs="Univers"/>
          <w:sz w:val="20"/>
          <w:szCs w:val="20"/>
          <w:lang w:eastAsia="ar-SA"/>
        </w:rPr>
        <w:instrText xml:space="preserve"> FORMCHECKBOX </w:instrText>
      </w:r>
      <w:r w:rsidR="006462F8">
        <w:rPr>
          <w:rFonts w:ascii="Univers" w:eastAsia="Times New Roman" w:hAnsi="Univers" w:cs="Univers"/>
          <w:lang w:eastAsia="ar-SA"/>
        </w:rPr>
      </w:r>
      <w:r w:rsidR="006462F8">
        <w:rPr>
          <w:rFonts w:ascii="Univers" w:eastAsia="Times New Roman" w:hAnsi="Univers" w:cs="Univers"/>
          <w:lang w:eastAsia="ar-SA"/>
        </w:rPr>
        <w:fldChar w:fldCharType="separate"/>
      </w:r>
      <w:r w:rsidRPr="00DC5172">
        <w:rPr>
          <w:rFonts w:ascii="Univers" w:eastAsia="Times New Roman" w:hAnsi="Univers" w:cs="Univers"/>
          <w:lang w:eastAsia="ar-SA"/>
        </w:rPr>
        <w:fldChar w:fldCharType="end"/>
      </w:r>
      <w:r w:rsidRPr="00DC5172">
        <w:rPr>
          <w:rFonts w:eastAsia="Times New Roman" w:cs="Arial"/>
          <w:i/>
          <w:iCs/>
          <w:lang w:eastAsia="ar-SA"/>
        </w:rPr>
        <w:t xml:space="preserve"> </w:t>
      </w:r>
      <w:r w:rsidRPr="00DC5172">
        <w:rPr>
          <w:rFonts w:eastAsia="Times New Roman" w:cs="Arial"/>
          <w:lang w:eastAsia="ar-SA"/>
        </w:rPr>
        <w:t>conjoint</w:t>
      </w:r>
      <w:r w:rsidRPr="00DC5172">
        <w:rPr>
          <w:rFonts w:eastAsia="Times New Roman" w:cs="Arial"/>
          <w:lang w:eastAsia="ar-SA"/>
        </w:rPr>
        <w:tab/>
      </w:r>
      <w:r w:rsidRPr="00DC5172">
        <w:rPr>
          <w:rFonts w:eastAsia="Times New Roman" w:cs="Arial"/>
          <w:lang w:eastAsia="ar-SA"/>
        </w:rPr>
        <w:tab/>
        <w:t>OU</w:t>
      </w:r>
      <w:r w:rsidRPr="00DC5172">
        <w:rPr>
          <w:rFonts w:eastAsia="Times New Roman" w:cs="Arial"/>
          <w:lang w:eastAsia="ar-SA"/>
        </w:rPr>
        <w:tab/>
      </w:r>
      <w:r w:rsidRPr="00DC5172">
        <w:rPr>
          <w:rFonts w:eastAsia="Times New Roman" w:cs="Arial"/>
          <w:lang w:eastAsia="ar-SA"/>
        </w:rPr>
        <w:tab/>
      </w:r>
      <w:r w:rsidRPr="00DC5172">
        <w:rPr>
          <w:rFonts w:ascii="Univers" w:eastAsia="Times New Roman" w:hAnsi="Univers" w:cs="Univers"/>
          <w:lang w:eastAsia="ar-SA"/>
        </w:rPr>
        <w:fldChar w:fldCharType="begin">
          <w:ffData>
            <w:name w:val="CheckBox"/>
            <w:enabled/>
            <w:calcOnExit w:val="0"/>
            <w:checkBox>
              <w:sizeAuto/>
              <w:default w:val="0"/>
              <w:checked w:val="0"/>
            </w:checkBox>
          </w:ffData>
        </w:fldChar>
      </w:r>
      <w:r w:rsidRPr="00DC5172">
        <w:rPr>
          <w:rFonts w:ascii="Univers" w:eastAsia="Times New Roman" w:hAnsi="Univers" w:cs="Univers"/>
          <w:sz w:val="20"/>
          <w:szCs w:val="20"/>
          <w:lang w:eastAsia="ar-SA"/>
        </w:rPr>
        <w:instrText xml:space="preserve"> FORMCHECKBOX </w:instrText>
      </w:r>
      <w:r w:rsidR="006462F8">
        <w:rPr>
          <w:rFonts w:ascii="Univers" w:eastAsia="Times New Roman" w:hAnsi="Univers" w:cs="Univers"/>
          <w:lang w:eastAsia="ar-SA"/>
        </w:rPr>
      </w:r>
      <w:r w:rsidR="006462F8">
        <w:rPr>
          <w:rFonts w:ascii="Univers" w:eastAsia="Times New Roman" w:hAnsi="Univers" w:cs="Univers"/>
          <w:lang w:eastAsia="ar-SA"/>
        </w:rPr>
        <w:fldChar w:fldCharType="separate"/>
      </w:r>
      <w:r w:rsidRPr="00DC5172">
        <w:rPr>
          <w:rFonts w:ascii="Univers" w:eastAsia="Times New Roman" w:hAnsi="Univers" w:cs="Univers"/>
          <w:lang w:eastAsia="ar-SA"/>
        </w:rPr>
        <w:fldChar w:fldCharType="end"/>
      </w:r>
      <w:r w:rsidRPr="00DC5172">
        <w:rPr>
          <w:rFonts w:eastAsia="Times New Roman" w:cs="Arial"/>
          <w:iCs/>
          <w:lang w:eastAsia="ar-SA"/>
        </w:rPr>
        <w:t xml:space="preserve"> </w:t>
      </w:r>
      <w:r w:rsidRPr="00DC5172">
        <w:rPr>
          <w:rFonts w:eastAsia="Times New Roman" w:cs="Arial"/>
          <w:lang w:eastAsia="ar-SA"/>
        </w:rPr>
        <w:t>solidaire</w:t>
      </w:r>
    </w:p>
    <w:p w14:paraId="3DE91316" w14:textId="77777777"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p>
    <w:p w14:paraId="318E0D95" w14:textId="77777777" w:rsidR="00DC5172" w:rsidRPr="00DC5172" w:rsidRDefault="00DC5172" w:rsidP="00DC5172">
      <w:pPr>
        <w:tabs>
          <w:tab w:val="left" w:pos="426"/>
          <w:tab w:val="left" w:pos="851"/>
        </w:tabs>
        <w:suppressAutoHyphens/>
        <w:spacing w:after="0" w:line="240" w:lineRule="auto"/>
        <w:rPr>
          <w:rFonts w:eastAsia="Times New Roman" w:cs="Arial"/>
          <w:lang w:eastAsia="ar-SA"/>
        </w:rPr>
      </w:pPr>
      <w:r w:rsidRPr="00DC5172">
        <w:rPr>
          <w:rFonts w:ascii="Univers" w:eastAsia="Times New Roman" w:hAnsi="Univers" w:cs="Univers"/>
          <w:lang w:eastAsia="ar-SA"/>
        </w:rPr>
        <w:fldChar w:fldCharType="begin">
          <w:ffData>
            <w:name w:val="CheckBox"/>
            <w:enabled/>
            <w:calcOnExit w:val="0"/>
            <w:checkBox>
              <w:sizeAuto/>
              <w:default w:val="0"/>
              <w:checked w:val="0"/>
            </w:checkBox>
          </w:ffData>
        </w:fldChar>
      </w:r>
      <w:r w:rsidRPr="00DC5172">
        <w:rPr>
          <w:rFonts w:ascii="Univers" w:eastAsia="Times New Roman" w:hAnsi="Univers" w:cs="Univers"/>
          <w:sz w:val="20"/>
          <w:szCs w:val="20"/>
          <w:lang w:eastAsia="ar-SA"/>
        </w:rPr>
        <w:instrText xml:space="preserve"> FORMCHECKBOX </w:instrText>
      </w:r>
      <w:r w:rsidR="006462F8">
        <w:rPr>
          <w:rFonts w:ascii="Univers" w:eastAsia="Times New Roman" w:hAnsi="Univers" w:cs="Univers"/>
          <w:lang w:eastAsia="ar-SA"/>
        </w:rPr>
      </w:r>
      <w:r w:rsidR="006462F8">
        <w:rPr>
          <w:rFonts w:ascii="Univers" w:eastAsia="Times New Roman" w:hAnsi="Univers" w:cs="Univers"/>
          <w:lang w:eastAsia="ar-SA"/>
        </w:rPr>
        <w:fldChar w:fldCharType="separate"/>
      </w:r>
      <w:r w:rsidRPr="00DC5172">
        <w:rPr>
          <w:rFonts w:ascii="Univers" w:eastAsia="Times New Roman" w:hAnsi="Univers" w:cs="Univers"/>
          <w:lang w:eastAsia="ar-SA"/>
        </w:rPr>
        <w:fldChar w:fldCharType="end"/>
      </w:r>
      <w:r w:rsidRPr="00DC5172">
        <w:rPr>
          <w:rFonts w:ascii="Univers" w:eastAsia="Times New Roman" w:hAnsi="Univers" w:cs="Univers"/>
          <w:lang w:eastAsia="ar-SA"/>
        </w:rPr>
        <w:t xml:space="preserve"> </w:t>
      </w:r>
      <w:r w:rsidRPr="00DC5172">
        <w:rPr>
          <w:rFonts w:eastAsia="Times New Roman" w:cs="Arial"/>
          <w:lang w:eastAsia="ar-SA"/>
        </w:rPr>
        <w:t>Les membres du groupement ont donné mandat au mandataire, qui signe le présent acte d’engagement :</w:t>
      </w:r>
    </w:p>
    <w:p w14:paraId="31ABD7C2" w14:textId="77777777" w:rsidR="00DC5172" w:rsidRPr="00DC5172" w:rsidRDefault="00DC5172" w:rsidP="00DC5172">
      <w:pPr>
        <w:tabs>
          <w:tab w:val="left" w:pos="426"/>
          <w:tab w:val="left" w:pos="851"/>
        </w:tabs>
        <w:suppressAutoHyphens/>
        <w:spacing w:after="0" w:line="240" w:lineRule="auto"/>
        <w:rPr>
          <w:rFonts w:eastAsia="Times New Roman" w:cs="Arial"/>
          <w:lang w:eastAsia="ar-SA"/>
        </w:rPr>
      </w:pPr>
    </w:p>
    <w:p w14:paraId="28810405" w14:textId="77777777" w:rsidR="00DC5172" w:rsidRPr="00DC5172" w:rsidRDefault="00DC5172" w:rsidP="00DC5172">
      <w:pPr>
        <w:tabs>
          <w:tab w:val="left" w:pos="851"/>
        </w:tabs>
        <w:suppressAutoHyphens/>
        <w:spacing w:after="0" w:line="240" w:lineRule="auto"/>
        <w:ind w:left="1320" w:hanging="1695"/>
        <w:rPr>
          <w:rFonts w:eastAsia="Times New Roman" w:cs="Arial"/>
          <w:sz w:val="24"/>
          <w:szCs w:val="24"/>
          <w:lang w:eastAsia="ar-SA"/>
        </w:rPr>
      </w:pPr>
      <w:r w:rsidRPr="00DC5172">
        <w:rPr>
          <w:rFonts w:eastAsia="Times New Roman" w:cs="Arial"/>
          <w:lang w:eastAsia="ar-SA"/>
        </w:rPr>
        <w:tab/>
      </w: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6462F8">
        <w:rPr>
          <w:rFonts w:eastAsia="Times New Roman" w:cs="Arial"/>
          <w:lang w:eastAsia="ar-SA"/>
        </w:rPr>
      </w:r>
      <w:r w:rsidR="006462F8">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lang w:eastAsia="ar-SA"/>
        </w:rPr>
        <w:t xml:space="preserve">   pour signer le présent acte d’engagement en leur nom et pour leur compte, pour les représenter vis-à-vis de l’acheteur et pour coordonner l’ensemble des prestations ;</w:t>
      </w:r>
    </w:p>
    <w:p w14:paraId="788405C9" w14:textId="77777777" w:rsidR="00DC5172" w:rsidRPr="00DC5172" w:rsidRDefault="00DC5172" w:rsidP="00DC5172">
      <w:pPr>
        <w:tabs>
          <w:tab w:val="left" w:pos="851"/>
        </w:tabs>
        <w:suppressAutoHyphens/>
        <w:spacing w:after="0" w:line="240" w:lineRule="auto"/>
        <w:rPr>
          <w:rFonts w:eastAsia="Times New Roman" w:cs="Arial"/>
          <w:sz w:val="24"/>
          <w:szCs w:val="24"/>
          <w:lang w:eastAsia="ar-SA"/>
        </w:rPr>
      </w:pPr>
    </w:p>
    <w:p w14:paraId="7BDEE547" w14:textId="77777777" w:rsidR="00DC5172" w:rsidRPr="00DC5172" w:rsidRDefault="00DC5172" w:rsidP="00DC5172">
      <w:pPr>
        <w:tabs>
          <w:tab w:val="left" w:pos="851"/>
        </w:tabs>
        <w:suppressAutoHyphens/>
        <w:spacing w:after="0" w:line="240" w:lineRule="auto"/>
        <w:ind w:left="1320" w:hanging="480"/>
        <w:rPr>
          <w:rFonts w:eastAsia="Times New Roman" w:cs="Arial"/>
          <w:iCs/>
          <w:sz w:val="24"/>
          <w:szCs w:val="24"/>
          <w:lang w:eastAsia="ar-SA"/>
        </w:rPr>
      </w:pP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6462F8">
        <w:rPr>
          <w:rFonts w:eastAsia="Times New Roman" w:cs="Arial"/>
          <w:lang w:eastAsia="ar-SA"/>
        </w:rPr>
      </w:r>
      <w:r w:rsidR="006462F8">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lang w:eastAsia="ar-SA"/>
        </w:rPr>
        <w:tab/>
        <w:t>pour signer, en leur nom et pour leur compte, les modifications ultérieures du marché public ou de l’accord-cadre ;</w:t>
      </w:r>
    </w:p>
    <w:p w14:paraId="310EDF56" w14:textId="77777777" w:rsidR="00DC5172" w:rsidRPr="00DC5172" w:rsidRDefault="00DC5172" w:rsidP="00DC5172">
      <w:pPr>
        <w:tabs>
          <w:tab w:val="left" w:pos="851"/>
        </w:tabs>
        <w:suppressAutoHyphens/>
        <w:spacing w:after="0" w:line="240" w:lineRule="auto"/>
        <w:rPr>
          <w:rFonts w:eastAsia="Times New Roman" w:cs="Arial"/>
          <w:iCs/>
          <w:sz w:val="24"/>
          <w:szCs w:val="24"/>
          <w:lang w:eastAsia="ar-SA"/>
        </w:rPr>
      </w:pPr>
    </w:p>
    <w:p w14:paraId="229ABA8A" w14:textId="77777777" w:rsidR="00DC5172" w:rsidRPr="00DC5172" w:rsidRDefault="00DC5172" w:rsidP="00DC5172">
      <w:pPr>
        <w:tabs>
          <w:tab w:val="left" w:pos="851"/>
        </w:tabs>
        <w:suppressAutoHyphens/>
        <w:spacing w:after="0" w:line="240" w:lineRule="auto"/>
        <w:ind w:left="1320" w:hanging="480"/>
        <w:rPr>
          <w:rFonts w:eastAsia="Times New Roman" w:cs="Arial"/>
          <w:i/>
          <w:sz w:val="18"/>
          <w:szCs w:val="18"/>
          <w:lang w:eastAsia="ar-SA"/>
        </w:rPr>
      </w:pPr>
      <w:r w:rsidRPr="00DC5172">
        <w:rPr>
          <w:rFonts w:eastAsia="Times New Roman" w:cs="Arial"/>
          <w:lang w:eastAsia="ar-SA"/>
        </w:rPr>
        <w:lastRenderedPageBreak/>
        <w:tab/>
      </w: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6462F8">
        <w:rPr>
          <w:rFonts w:eastAsia="Times New Roman" w:cs="Arial"/>
          <w:lang w:eastAsia="ar-SA"/>
        </w:rPr>
      </w:r>
      <w:r w:rsidR="006462F8">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i/>
          <w:iCs/>
          <w:lang w:eastAsia="ar-SA"/>
        </w:rPr>
        <w:t xml:space="preserve"> </w:t>
      </w:r>
      <w:r w:rsidRPr="00DC5172">
        <w:rPr>
          <w:rFonts w:eastAsia="Times New Roman" w:cs="Arial"/>
          <w:lang w:eastAsia="ar-SA"/>
        </w:rPr>
        <w:tab/>
        <w:t>ont donné mandat au mandataire dans les conditions définies par les pouvoirs joints en annexe.</w:t>
      </w:r>
    </w:p>
    <w:p w14:paraId="24F300DF" w14:textId="77777777" w:rsidR="00DC5172" w:rsidRPr="00DC5172" w:rsidRDefault="00DC5172" w:rsidP="00DC5172">
      <w:pPr>
        <w:tabs>
          <w:tab w:val="left" w:pos="851"/>
        </w:tabs>
        <w:suppressAutoHyphens/>
        <w:spacing w:after="0" w:line="240" w:lineRule="auto"/>
        <w:rPr>
          <w:rFonts w:eastAsia="Times New Roman" w:cs="Arial"/>
          <w:i/>
          <w:sz w:val="18"/>
          <w:szCs w:val="18"/>
          <w:lang w:eastAsia="ar-SA"/>
        </w:rPr>
      </w:pPr>
    </w:p>
    <w:p w14:paraId="19754275" w14:textId="77777777" w:rsidR="00DC5172" w:rsidRPr="00DC5172" w:rsidRDefault="00DC5172" w:rsidP="00DC5172">
      <w:pPr>
        <w:tabs>
          <w:tab w:val="left" w:pos="851"/>
        </w:tabs>
        <w:suppressAutoHyphens/>
        <w:spacing w:after="0" w:line="240" w:lineRule="auto"/>
        <w:rPr>
          <w:rFonts w:eastAsia="Times New Roman" w:cs="Arial"/>
          <w:lang w:eastAsia="ar-SA"/>
        </w:rPr>
      </w:pP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6462F8">
        <w:rPr>
          <w:rFonts w:eastAsia="Times New Roman" w:cs="Arial"/>
          <w:lang w:eastAsia="ar-SA"/>
        </w:rPr>
      </w:r>
      <w:r w:rsidR="006462F8">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lang w:eastAsia="ar-SA"/>
        </w:rPr>
        <w:t xml:space="preserve"> Les membres du groupement, qui signent le présent acte d’engagement :</w:t>
      </w:r>
    </w:p>
    <w:p w14:paraId="42833501" w14:textId="77777777" w:rsidR="00DC5172" w:rsidRPr="00DC5172" w:rsidRDefault="00DC5172" w:rsidP="00DC5172">
      <w:pPr>
        <w:tabs>
          <w:tab w:val="left" w:pos="851"/>
        </w:tabs>
        <w:suppressAutoHyphens/>
        <w:spacing w:after="0" w:line="240" w:lineRule="auto"/>
        <w:rPr>
          <w:rFonts w:eastAsia="Times New Roman" w:cs="Arial"/>
          <w:lang w:eastAsia="ar-SA"/>
        </w:rPr>
      </w:pPr>
    </w:p>
    <w:p w14:paraId="3E955189" w14:textId="77777777" w:rsidR="00DC5172" w:rsidRPr="00DC5172" w:rsidRDefault="00DC5172" w:rsidP="00DC5172">
      <w:pPr>
        <w:tabs>
          <w:tab w:val="left" w:pos="851"/>
        </w:tabs>
        <w:suppressAutoHyphens/>
        <w:spacing w:after="0" w:line="240" w:lineRule="auto"/>
        <w:ind w:left="1320" w:hanging="480"/>
        <w:rPr>
          <w:rFonts w:eastAsia="Times New Roman" w:cs="Arial"/>
          <w:lang w:eastAsia="ar-SA"/>
        </w:rPr>
      </w:pP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6462F8">
        <w:rPr>
          <w:rFonts w:eastAsia="Times New Roman" w:cs="Arial"/>
          <w:lang w:eastAsia="ar-SA"/>
        </w:rPr>
      </w:r>
      <w:r w:rsidR="006462F8">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lang w:eastAsia="ar-SA"/>
        </w:rPr>
        <w:tab/>
        <w:t>donnent mandat au mandataire, qui l’accepte, pour les représenter vis-à-vis de l’acheteur et pour coordonner l’ensemble des prestations ;</w:t>
      </w:r>
    </w:p>
    <w:p w14:paraId="0165DD60" w14:textId="77777777" w:rsidR="00DC5172" w:rsidRPr="00DC5172" w:rsidRDefault="00DC5172" w:rsidP="00DC5172">
      <w:pPr>
        <w:tabs>
          <w:tab w:val="left" w:pos="851"/>
        </w:tabs>
        <w:suppressAutoHyphens/>
        <w:spacing w:after="0" w:line="240" w:lineRule="auto"/>
        <w:ind w:left="1701" w:hanging="850"/>
        <w:rPr>
          <w:rFonts w:eastAsia="Times New Roman" w:cs="Arial"/>
          <w:lang w:eastAsia="ar-SA"/>
        </w:rPr>
      </w:pPr>
    </w:p>
    <w:p w14:paraId="3BEA4EDE" w14:textId="77777777" w:rsidR="00DC5172" w:rsidRPr="00DC5172" w:rsidRDefault="00DC5172" w:rsidP="00DC5172">
      <w:pPr>
        <w:tabs>
          <w:tab w:val="left" w:pos="851"/>
        </w:tabs>
        <w:suppressAutoHyphens/>
        <w:spacing w:after="0" w:line="240" w:lineRule="auto"/>
        <w:ind w:left="1320" w:hanging="480"/>
        <w:rPr>
          <w:rFonts w:eastAsia="Times New Roman" w:cs="Arial"/>
          <w:iCs/>
          <w:lang w:eastAsia="ar-SA"/>
        </w:rPr>
      </w:pP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6462F8">
        <w:rPr>
          <w:rFonts w:eastAsia="Times New Roman" w:cs="Arial"/>
          <w:lang w:eastAsia="ar-SA"/>
        </w:rPr>
      </w:r>
      <w:r w:rsidR="006462F8">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lang w:eastAsia="ar-SA"/>
        </w:rPr>
        <w:tab/>
        <w:t>donnent mandat au mandataire, qui l’accepte, pour signer, en leur nom et pour leur compte, les modifications ultérieures du marché ou de l’accord-cadre ;</w:t>
      </w:r>
    </w:p>
    <w:p w14:paraId="26E06DD2" w14:textId="77777777" w:rsidR="00DC5172" w:rsidRPr="00DC5172" w:rsidRDefault="00DC5172" w:rsidP="00DC5172">
      <w:pPr>
        <w:tabs>
          <w:tab w:val="left" w:pos="851"/>
        </w:tabs>
        <w:suppressAutoHyphens/>
        <w:spacing w:after="0" w:line="240" w:lineRule="auto"/>
        <w:jc w:val="left"/>
        <w:rPr>
          <w:rFonts w:eastAsia="Times New Roman" w:cs="Arial"/>
          <w:iCs/>
          <w:lang w:eastAsia="ar-SA"/>
        </w:rPr>
      </w:pPr>
    </w:p>
    <w:p w14:paraId="0AE1E80F" w14:textId="77777777" w:rsidR="00DC5172" w:rsidRPr="00DC5172" w:rsidRDefault="00DC5172" w:rsidP="00DC5172">
      <w:pPr>
        <w:tabs>
          <w:tab w:val="left" w:pos="851"/>
        </w:tabs>
        <w:suppressAutoHyphens/>
        <w:spacing w:after="0" w:line="240" w:lineRule="auto"/>
        <w:ind w:left="1320" w:hanging="480"/>
        <w:jc w:val="left"/>
        <w:rPr>
          <w:rFonts w:eastAsia="Times New Roman" w:cs="Arial"/>
          <w:sz w:val="24"/>
          <w:szCs w:val="24"/>
          <w:lang w:eastAsia="ar-SA"/>
        </w:rPr>
      </w:pPr>
      <w:r w:rsidRPr="00DC5172">
        <w:rPr>
          <w:rFonts w:eastAsia="Times New Roman" w:cs="Arial"/>
          <w:lang w:eastAsia="ar-SA"/>
        </w:rPr>
        <w:tab/>
      </w: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6462F8">
        <w:rPr>
          <w:rFonts w:eastAsia="Times New Roman" w:cs="Arial"/>
          <w:lang w:eastAsia="ar-SA"/>
        </w:rPr>
      </w:r>
      <w:r w:rsidR="006462F8">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i/>
          <w:iCs/>
          <w:lang w:eastAsia="ar-SA"/>
        </w:rPr>
        <w:t xml:space="preserve"> </w:t>
      </w:r>
      <w:r w:rsidRPr="00DC5172">
        <w:rPr>
          <w:rFonts w:eastAsia="Times New Roman" w:cs="Arial"/>
          <w:lang w:eastAsia="ar-SA"/>
        </w:rPr>
        <w:tab/>
        <w:t>donnent mandat au mandataire dans les conditions définies ci-dessous :</w:t>
      </w:r>
    </w:p>
    <w:p w14:paraId="179047F7" w14:textId="77777777"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r w:rsidRPr="00DC5172">
        <w:rPr>
          <w:rFonts w:eastAsia="Times New Roman" w:cs="Arial"/>
          <w:sz w:val="24"/>
          <w:szCs w:val="24"/>
          <w:lang w:eastAsia="ar-SA"/>
        </w:rPr>
        <w:tab/>
      </w:r>
      <w:r w:rsidRPr="00DC5172">
        <w:rPr>
          <w:rFonts w:eastAsia="Times New Roman" w:cs="Arial"/>
          <w:sz w:val="24"/>
          <w:szCs w:val="24"/>
          <w:lang w:eastAsia="ar-SA"/>
        </w:rPr>
        <w:tab/>
        <w:t>…………………………………………………………………………………...</w:t>
      </w:r>
    </w:p>
    <w:p w14:paraId="15259145" w14:textId="77777777"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r w:rsidRPr="00DC5172">
        <w:rPr>
          <w:rFonts w:eastAsia="Times New Roman" w:cs="Arial"/>
          <w:sz w:val="24"/>
          <w:szCs w:val="24"/>
          <w:lang w:eastAsia="ar-SA"/>
        </w:rPr>
        <w:tab/>
      </w:r>
      <w:r w:rsidRPr="00DC5172">
        <w:rPr>
          <w:rFonts w:eastAsia="Times New Roman" w:cs="Arial"/>
          <w:sz w:val="24"/>
          <w:szCs w:val="24"/>
          <w:lang w:eastAsia="ar-SA"/>
        </w:rPr>
        <w:tab/>
        <w:t>…………………………………………………………………………………...</w:t>
      </w:r>
    </w:p>
    <w:tbl>
      <w:tblPr>
        <w:tblpPr w:leftFromText="141" w:rightFromText="141" w:vertAnchor="text" w:horzAnchor="margin" w:tblpY="753"/>
        <w:tblW w:w="9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68"/>
        <w:gridCol w:w="2520"/>
        <w:gridCol w:w="2890"/>
      </w:tblGrid>
      <w:tr w:rsidR="00DC5172" w:rsidRPr="00DC5172" w14:paraId="4A04F444" w14:textId="77777777" w:rsidTr="00DC5172">
        <w:tc>
          <w:tcPr>
            <w:tcW w:w="4468" w:type="dxa"/>
            <w:shd w:val="clear" w:color="auto" w:fill="auto"/>
            <w:vAlign w:val="center"/>
          </w:tcPr>
          <w:p w14:paraId="5D42C2EE" w14:textId="77777777" w:rsidR="00DC5172" w:rsidRPr="00DC5172" w:rsidRDefault="00DC5172" w:rsidP="00DC5172">
            <w:pPr>
              <w:tabs>
                <w:tab w:val="left" w:pos="851"/>
              </w:tabs>
              <w:suppressAutoHyphens/>
              <w:spacing w:after="0" w:line="240" w:lineRule="auto"/>
              <w:jc w:val="center"/>
              <w:rPr>
                <w:rFonts w:eastAsia="Times New Roman" w:cs="Arial"/>
                <w:b/>
                <w:bCs/>
                <w:sz w:val="24"/>
                <w:szCs w:val="24"/>
                <w:lang w:eastAsia="ar-SA"/>
              </w:rPr>
            </w:pPr>
            <w:r w:rsidRPr="00DC5172">
              <w:rPr>
                <w:rFonts w:eastAsia="Times New Roman" w:cs="Arial"/>
                <w:b/>
                <w:bCs/>
                <w:sz w:val="24"/>
                <w:szCs w:val="24"/>
                <w:lang w:eastAsia="ar-SA"/>
              </w:rPr>
              <w:t>Nom, prénom et qualité</w:t>
            </w:r>
          </w:p>
          <w:p w14:paraId="653D0D82" w14:textId="77777777" w:rsidR="00DC5172" w:rsidRPr="00DC5172" w:rsidRDefault="00DC5172" w:rsidP="00DC5172">
            <w:pPr>
              <w:tabs>
                <w:tab w:val="left" w:pos="851"/>
              </w:tabs>
              <w:suppressAutoHyphens/>
              <w:spacing w:after="0" w:line="240" w:lineRule="auto"/>
              <w:jc w:val="center"/>
              <w:rPr>
                <w:rFonts w:eastAsia="Times New Roman" w:cs="Arial"/>
                <w:b/>
                <w:bCs/>
                <w:sz w:val="24"/>
                <w:szCs w:val="24"/>
                <w:lang w:eastAsia="ar-SA"/>
              </w:rPr>
            </w:pPr>
            <w:r w:rsidRPr="00DC5172">
              <w:rPr>
                <w:rFonts w:eastAsia="Times New Roman" w:cs="Arial"/>
                <w:b/>
                <w:bCs/>
                <w:sz w:val="24"/>
                <w:szCs w:val="24"/>
                <w:lang w:eastAsia="ar-SA"/>
              </w:rPr>
              <w:t>du signataire (*)</w:t>
            </w:r>
          </w:p>
        </w:tc>
        <w:tc>
          <w:tcPr>
            <w:tcW w:w="2520" w:type="dxa"/>
            <w:shd w:val="clear" w:color="auto" w:fill="auto"/>
            <w:vAlign w:val="center"/>
          </w:tcPr>
          <w:p w14:paraId="723C2763" w14:textId="77777777" w:rsidR="00DC5172" w:rsidRPr="00DC5172" w:rsidRDefault="00DC5172" w:rsidP="00DC5172">
            <w:pPr>
              <w:tabs>
                <w:tab w:val="left" w:pos="851"/>
              </w:tabs>
              <w:suppressAutoHyphens/>
              <w:spacing w:after="0" w:line="240" w:lineRule="auto"/>
              <w:jc w:val="center"/>
              <w:rPr>
                <w:rFonts w:eastAsia="Times New Roman" w:cs="Arial"/>
                <w:b/>
                <w:bCs/>
                <w:sz w:val="24"/>
                <w:szCs w:val="24"/>
                <w:lang w:eastAsia="ar-SA"/>
              </w:rPr>
            </w:pPr>
            <w:r w:rsidRPr="00DC5172">
              <w:rPr>
                <w:rFonts w:eastAsia="Times New Roman" w:cs="Arial"/>
                <w:b/>
                <w:bCs/>
                <w:sz w:val="24"/>
                <w:szCs w:val="24"/>
                <w:lang w:eastAsia="ar-SA"/>
              </w:rPr>
              <w:t>Lieu et date de signature</w:t>
            </w:r>
          </w:p>
        </w:tc>
        <w:tc>
          <w:tcPr>
            <w:tcW w:w="2890" w:type="dxa"/>
            <w:shd w:val="clear" w:color="auto" w:fill="auto"/>
            <w:vAlign w:val="center"/>
          </w:tcPr>
          <w:p w14:paraId="08C00824" w14:textId="77777777" w:rsidR="00DC5172" w:rsidRPr="00DC5172" w:rsidRDefault="00DC5172" w:rsidP="00DC5172">
            <w:pPr>
              <w:tabs>
                <w:tab w:val="left" w:pos="851"/>
              </w:tabs>
              <w:suppressAutoHyphens/>
              <w:spacing w:after="0" w:line="240" w:lineRule="auto"/>
              <w:jc w:val="center"/>
              <w:rPr>
                <w:rFonts w:eastAsia="Times New Roman" w:cs="Arial"/>
                <w:sz w:val="24"/>
                <w:szCs w:val="24"/>
                <w:lang w:eastAsia="ar-SA"/>
              </w:rPr>
            </w:pPr>
            <w:r w:rsidRPr="00DC5172">
              <w:rPr>
                <w:rFonts w:eastAsia="Times New Roman" w:cs="Arial"/>
                <w:b/>
                <w:bCs/>
                <w:sz w:val="24"/>
                <w:szCs w:val="24"/>
                <w:lang w:eastAsia="ar-SA"/>
              </w:rPr>
              <w:t>Signature</w:t>
            </w:r>
          </w:p>
        </w:tc>
      </w:tr>
      <w:tr w:rsidR="00DC5172" w:rsidRPr="00DC5172" w14:paraId="7B58EC1C" w14:textId="77777777" w:rsidTr="00DC5172">
        <w:trPr>
          <w:trHeight w:val="1021"/>
        </w:trPr>
        <w:tc>
          <w:tcPr>
            <w:tcW w:w="4468" w:type="dxa"/>
            <w:shd w:val="clear" w:color="auto" w:fill="auto"/>
          </w:tcPr>
          <w:p w14:paraId="3B1BAE78" w14:textId="77777777"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c>
          <w:tcPr>
            <w:tcW w:w="2520" w:type="dxa"/>
            <w:shd w:val="clear" w:color="auto" w:fill="auto"/>
          </w:tcPr>
          <w:p w14:paraId="3000FC4C" w14:textId="77777777"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c>
          <w:tcPr>
            <w:tcW w:w="2890" w:type="dxa"/>
            <w:shd w:val="clear" w:color="auto" w:fill="auto"/>
          </w:tcPr>
          <w:p w14:paraId="30DBCD1F" w14:textId="77777777"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r>
      <w:tr w:rsidR="00DC5172" w:rsidRPr="00DC5172" w14:paraId="580F8AAA" w14:textId="77777777" w:rsidTr="00DC5172">
        <w:trPr>
          <w:trHeight w:val="1021"/>
        </w:trPr>
        <w:tc>
          <w:tcPr>
            <w:tcW w:w="4468" w:type="dxa"/>
            <w:shd w:val="clear" w:color="auto" w:fill="auto"/>
          </w:tcPr>
          <w:p w14:paraId="1D66E3D0" w14:textId="77777777"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c>
          <w:tcPr>
            <w:tcW w:w="2520" w:type="dxa"/>
            <w:shd w:val="clear" w:color="auto" w:fill="auto"/>
          </w:tcPr>
          <w:p w14:paraId="0F3E5CEF" w14:textId="77777777"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c>
          <w:tcPr>
            <w:tcW w:w="2890" w:type="dxa"/>
            <w:shd w:val="clear" w:color="auto" w:fill="auto"/>
          </w:tcPr>
          <w:p w14:paraId="66800368" w14:textId="77777777"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r>
    </w:tbl>
    <w:p w14:paraId="67478C73" w14:textId="77777777" w:rsidR="00815D51" w:rsidRDefault="00815D51" w:rsidP="00DC5172">
      <w:pPr>
        <w:tabs>
          <w:tab w:val="left" w:pos="851"/>
        </w:tabs>
        <w:suppressAutoHyphens/>
        <w:spacing w:after="0" w:line="240" w:lineRule="auto"/>
        <w:jc w:val="left"/>
        <w:rPr>
          <w:rFonts w:eastAsia="Times New Roman" w:cs="Arial"/>
          <w:sz w:val="18"/>
          <w:szCs w:val="18"/>
          <w:lang w:eastAsia="ar-SA"/>
        </w:rPr>
      </w:pPr>
    </w:p>
    <w:p w14:paraId="3EE3F8CF" w14:textId="77777777" w:rsidR="00DC5172" w:rsidRPr="007F160A" w:rsidRDefault="00DC5172" w:rsidP="007F160A">
      <w:pPr>
        <w:tabs>
          <w:tab w:val="left" w:pos="851"/>
        </w:tabs>
        <w:suppressAutoHyphens/>
        <w:spacing w:after="0" w:line="240" w:lineRule="auto"/>
        <w:jc w:val="left"/>
        <w:rPr>
          <w:rFonts w:eastAsia="Times New Roman" w:cs="Arial"/>
          <w:sz w:val="24"/>
          <w:szCs w:val="24"/>
          <w:lang w:eastAsia="ar-SA"/>
        </w:rPr>
      </w:pPr>
      <w:r w:rsidRPr="00DC5172">
        <w:rPr>
          <w:rFonts w:eastAsia="Times New Roman" w:cs="Arial"/>
          <w:sz w:val="18"/>
          <w:szCs w:val="18"/>
          <w:lang w:eastAsia="ar-SA"/>
        </w:rPr>
        <w:t>(*) Le signataire doit avoir le pouvoir d’engager la personne qu’il représente.</w:t>
      </w:r>
    </w:p>
    <w:p w14:paraId="4ACCFFA8" w14:textId="77777777" w:rsidR="00DC5172" w:rsidRPr="00DC5172" w:rsidRDefault="00DC5172" w:rsidP="00DC5172">
      <w:pPr>
        <w:tabs>
          <w:tab w:val="left" w:pos="720"/>
          <w:tab w:val="left" w:pos="1080"/>
        </w:tabs>
        <w:suppressAutoHyphens/>
        <w:autoSpaceDE w:val="0"/>
        <w:spacing w:after="0" w:line="240" w:lineRule="auto"/>
        <w:ind w:left="-1320" w:right="-1250"/>
        <w:rPr>
          <w:rFonts w:eastAsia="Times New Roman" w:cs="Arial"/>
          <w:b/>
          <w:sz w:val="24"/>
          <w:szCs w:val="24"/>
          <w:u w:val="single"/>
          <w:lang w:eastAsia="ar-SA"/>
        </w:rPr>
      </w:pPr>
      <w:r w:rsidRPr="00DC5172">
        <w:rPr>
          <w:rFonts w:eastAsia="Times New Roman" w:cs="Arial"/>
          <w:lang w:eastAsia="ar-SA"/>
        </w:rPr>
        <w:t>--------------------------------------------------------------------------------------------------------------------------------------------------------------</w:t>
      </w:r>
    </w:p>
    <w:p w14:paraId="35789D6F" w14:textId="036E4E6B" w:rsidR="00DC5172" w:rsidRPr="00DC5172" w:rsidRDefault="00FB5F08" w:rsidP="00FB5F08">
      <w:pPr>
        <w:pStyle w:val="Titre1"/>
        <w:rPr>
          <w:rFonts w:eastAsia="Times New Roman"/>
          <w:lang w:eastAsia="ar-SA"/>
        </w:rPr>
      </w:pPr>
      <w:bookmarkStart w:id="41" w:name="_Toc180060958"/>
      <w:r>
        <w:rPr>
          <w:rFonts w:eastAsia="Times New Roman"/>
          <w:lang w:eastAsia="ar-SA"/>
        </w:rPr>
        <w:t>ARTICLE</w:t>
      </w:r>
      <w:r w:rsidR="00A15213">
        <w:rPr>
          <w:rFonts w:eastAsia="Times New Roman"/>
          <w:lang w:eastAsia="ar-SA"/>
        </w:rPr>
        <w:t xml:space="preserve"> 18</w:t>
      </w:r>
      <w:r w:rsidR="00DC5172" w:rsidRPr="00DC5172">
        <w:rPr>
          <w:rFonts w:eastAsia="Times New Roman"/>
          <w:lang w:eastAsia="ar-SA"/>
        </w:rPr>
        <w:t> : DECISION DU POUVOIR ADJUDICATEUR</w:t>
      </w:r>
      <w:bookmarkEnd w:id="41"/>
    </w:p>
    <w:p w14:paraId="6F3C7726" w14:textId="77777777" w:rsidR="00DC5172" w:rsidRPr="00DC5172" w:rsidRDefault="00DC5172" w:rsidP="00DC5172">
      <w:pPr>
        <w:tabs>
          <w:tab w:val="left" w:pos="720"/>
          <w:tab w:val="left" w:pos="1080"/>
        </w:tabs>
        <w:suppressAutoHyphens/>
        <w:autoSpaceDE w:val="0"/>
        <w:spacing w:after="0" w:line="240" w:lineRule="auto"/>
        <w:rPr>
          <w:rFonts w:eastAsia="Times New Roman" w:cs="Arial"/>
          <w:sz w:val="24"/>
          <w:szCs w:val="24"/>
          <w:lang w:eastAsia="ar-SA"/>
        </w:rPr>
      </w:pPr>
    </w:p>
    <w:p w14:paraId="7DB3E61C" w14:textId="77777777" w:rsidR="00DC5172" w:rsidRPr="00DC5172" w:rsidRDefault="00DC5172" w:rsidP="00DC5172">
      <w:pPr>
        <w:tabs>
          <w:tab w:val="left" w:pos="720"/>
          <w:tab w:val="left" w:pos="1080"/>
        </w:tabs>
        <w:suppressAutoHyphens/>
        <w:autoSpaceDE w:val="0"/>
        <w:spacing w:after="0" w:line="240" w:lineRule="auto"/>
        <w:rPr>
          <w:rFonts w:eastAsia="Arial" w:cs="Arial"/>
          <w:lang w:eastAsia="ar-SA"/>
        </w:rPr>
      </w:pPr>
      <w:r w:rsidRPr="00DC5172">
        <w:rPr>
          <w:rFonts w:eastAsia="Times New Roman" w:cs="Arial"/>
          <w:lang w:eastAsia="ar-SA"/>
        </w:rPr>
        <w:t>Est acceptée la présente offre pour valoir acte d’engagement en ce qui concerne :</w:t>
      </w:r>
    </w:p>
    <w:p w14:paraId="798FC35E" w14:textId="77777777" w:rsidR="00DC5172" w:rsidRPr="00DC5172" w:rsidRDefault="00DC5172" w:rsidP="00DC5172">
      <w:pPr>
        <w:tabs>
          <w:tab w:val="left" w:pos="426"/>
        </w:tabs>
        <w:suppressAutoHyphens/>
        <w:spacing w:before="120" w:after="0" w:line="240" w:lineRule="auto"/>
        <w:jc w:val="left"/>
        <w:rPr>
          <w:rFonts w:eastAsia="Arial" w:cs="Arial"/>
          <w:lang w:eastAsia="ar-SA"/>
        </w:rPr>
      </w:pPr>
      <w:r w:rsidRPr="00DC5172">
        <w:rPr>
          <w:rFonts w:eastAsia="Arial" w:cs="Arial"/>
          <w:lang w:eastAsia="ar-SA"/>
        </w:rPr>
        <w:lastRenderedPageBreak/>
        <w:t>………………………………………………………</w:t>
      </w:r>
      <w:r w:rsidRPr="00DC5172">
        <w:rPr>
          <w:rFonts w:eastAsia="Times New Roman" w:cs="Arial"/>
          <w:lang w:eastAsia="ar-SA"/>
        </w:rPr>
        <w:t>........................................................................</w:t>
      </w:r>
    </w:p>
    <w:p w14:paraId="1B46EF74" w14:textId="77777777" w:rsidR="00DC5172" w:rsidRPr="00DC5172" w:rsidRDefault="00DC5172" w:rsidP="00DC5172">
      <w:pPr>
        <w:tabs>
          <w:tab w:val="left" w:pos="720"/>
          <w:tab w:val="left" w:pos="1080"/>
        </w:tabs>
        <w:suppressAutoHyphens/>
        <w:autoSpaceDE w:val="0"/>
        <w:spacing w:after="0" w:line="240" w:lineRule="auto"/>
        <w:rPr>
          <w:rFonts w:eastAsia="Times New Roman" w:cs="Arial"/>
          <w:lang w:eastAsia="ar-SA"/>
        </w:rPr>
      </w:pPr>
    </w:p>
    <w:p w14:paraId="0B5CE3D3" w14:textId="77777777" w:rsidR="00DC5172" w:rsidRPr="00DC5172" w:rsidRDefault="00DC5172" w:rsidP="00DC5172">
      <w:pPr>
        <w:tabs>
          <w:tab w:val="left" w:pos="720"/>
          <w:tab w:val="left" w:pos="1080"/>
        </w:tabs>
        <w:suppressAutoHyphens/>
        <w:autoSpaceDE w:val="0"/>
        <w:spacing w:after="0" w:line="240" w:lineRule="auto"/>
        <w:rPr>
          <w:rFonts w:eastAsia="Times New Roman" w:cs="Arial"/>
          <w:lang w:eastAsia="ar-SA"/>
        </w:rPr>
      </w:pPr>
      <w:r w:rsidRPr="00DC5172">
        <w:rPr>
          <w:rFonts w:eastAsia="Times New Roman" w:cs="Arial"/>
          <w:lang w:eastAsia="ar-SA"/>
        </w:rPr>
        <w:t>Fait à LOOS, le ………..………..………….</w:t>
      </w:r>
    </w:p>
    <w:p w14:paraId="059CCF5A" w14:textId="77777777" w:rsidR="00DC5172" w:rsidRPr="00DC5172" w:rsidRDefault="00DC5172" w:rsidP="00DC5172">
      <w:pPr>
        <w:tabs>
          <w:tab w:val="left" w:pos="851"/>
          <w:tab w:val="left" w:pos="4820"/>
        </w:tabs>
        <w:suppressAutoHyphens/>
        <w:spacing w:after="0" w:line="240" w:lineRule="auto"/>
        <w:ind w:left="4820"/>
        <w:jc w:val="left"/>
        <w:rPr>
          <w:rFonts w:eastAsia="Times New Roman" w:cs="Arial"/>
          <w:lang w:eastAsia="ar-SA"/>
        </w:rPr>
      </w:pPr>
    </w:p>
    <w:p w14:paraId="6BCB5DEC" w14:textId="77777777" w:rsidR="00DC5172" w:rsidRPr="00DC5172" w:rsidRDefault="00DC5172" w:rsidP="00DC5172">
      <w:pPr>
        <w:tabs>
          <w:tab w:val="left" w:pos="851"/>
          <w:tab w:val="left" w:pos="4820"/>
        </w:tabs>
        <w:suppressAutoHyphens/>
        <w:spacing w:after="0" w:line="240" w:lineRule="auto"/>
        <w:ind w:left="4820"/>
        <w:jc w:val="left"/>
        <w:rPr>
          <w:rFonts w:eastAsia="Arial" w:cs="Arial"/>
          <w:lang w:eastAsia="ar-SA"/>
        </w:rPr>
      </w:pPr>
      <w:r w:rsidRPr="00DC5172">
        <w:rPr>
          <w:rFonts w:eastAsia="Times New Roman" w:cs="Arial"/>
          <w:lang w:eastAsia="ar-SA"/>
        </w:rPr>
        <w:t>Le Maire de LOOS,</w:t>
      </w:r>
      <w:r w:rsidRPr="00DC5172">
        <w:rPr>
          <w:rFonts w:eastAsia="Arial" w:cs="Arial"/>
          <w:lang w:eastAsia="ar-SA"/>
        </w:rPr>
        <w:t xml:space="preserve"> </w:t>
      </w:r>
    </w:p>
    <w:p w14:paraId="534FF213" w14:textId="33D91AF9" w:rsidR="00EA67B1" w:rsidRPr="00E5276D" w:rsidRDefault="00DC5172" w:rsidP="00E5276D">
      <w:pPr>
        <w:tabs>
          <w:tab w:val="left" w:pos="851"/>
          <w:tab w:val="left" w:pos="4820"/>
        </w:tabs>
        <w:suppressAutoHyphens/>
        <w:spacing w:after="0" w:line="240" w:lineRule="auto"/>
        <w:ind w:left="4820"/>
        <w:jc w:val="left"/>
        <w:rPr>
          <w:rFonts w:eastAsia="Times New Roman" w:cs="Arial"/>
          <w:lang w:eastAsia="ar-SA"/>
        </w:rPr>
      </w:pPr>
      <w:r w:rsidRPr="00DC5172">
        <w:rPr>
          <w:rFonts w:eastAsia="Arial" w:cs="Arial"/>
          <w:lang w:eastAsia="ar-SA"/>
        </w:rPr>
        <w:t>Anne VOITURIEZ</w:t>
      </w:r>
    </w:p>
    <w:sectPr w:rsidR="00EA67B1" w:rsidRPr="00E5276D">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75201E" w14:textId="77777777" w:rsidR="0021303D" w:rsidRDefault="0021303D" w:rsidP="005C1E92">
      <w:pPr>
        <w:spacing w:after="0" w:line="240" w:lineRule="auto"/>
      </w:pPr>
      <w:r>
        <w:separator/>
      </w:r>
    </w:p>
  </w:endnote>
  <w:endnote w:type="continuationSeparator" w:id="0">
    <w:p w14:paraId="0B002BAB" w14:textId="77777777" w:rsidR="0021303D" w:rsidRDefault="0021303D" w:rsidP="005C1E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Univers">
    <w:altName w:val="Arial"/>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7699880"/>
      <w:docPartObj>
        <w:docPartGallery w:val="Page Numbers (Bottom of Page)"/>
        <w:docPartUnique/>
      </w:docPartObj>
    </w:sdtPr>
    <w:sdtEndPr/>
    <w:sdtContent>
      <w:sdt>
        <w:sdtPr>
          <w:id w:val="-1769616900"/>
          <w:docPartObj>
            <w:docPartGallery w:val="Page Numbers (Top of Page)"/>
            <w:docPartUnique/>
          </w:docPartObj>
        </w:sdtPr>
        <w:sdtEndPr/>
        <w:sdtContent>
          <w:p w14:paraId="60A0412C" w14:textId="6BF0BEA8" w:rsidR="0021303D" w:rsidRDefault="0021303D">
            <w:pPr>
              <w:pStyle w:val="Pieddepage"/>
              <w:jc w:val="right"/>
            </w:pPr>
            <w:r w:rsidRPr="00815D51">
              <w:rPr>
                <w:sz w:val="16"/>
                <w:szCs w:val="16"/>
              </w:rPr>
              <w:t xml:space="preserve">Page </w:t>
            </w:r>
            <w:r w:rsidRPr="00815D51">
              <w:rPr>
                <w:b/>
                <w:bCs/>
                <w:sz w:val="16"/>
                <w:szCs w:val="16"/>
              </w:rPr>
              <w:fldChar w:fldCharType="begin"/>
            </w:r>
            <w:r w:rsidRPr="00815D51">
              <w:rPr>
                <w:b/>
                <w:bCs/>
                <w:sz w:val="16"/>
                <w:szCs w:val="16"/>
              </w:rPr>
              <w:instrText>PAGE</w:instrText>
            </w:r>
            <w:r w:rsidRPr="00815D51">
              <w:rPr>
                <w:b/>
                <w:bCs/>
                <w:sz w:val="16"/>
                <w:szCs w:val="16"/>
              </w:rPr>
              <w:fldChar w:fldCharType="separate"/>
            </w:r>
            <w:r w:rsidR="006462F8">
              <w:rPr>
                <w:b/>
                <w:bCs/>
                <w:noProof/>
                <w:sz w:val="16"/>
                <w:szCs w:val="16"/>
              </w:rPr>
              <w:t>4</w:t>
            </w:r>
            <w:r w:rsidRPr="00815D51">
              <w:rPr>
                <w:b/>
                <w:bCs/>
                <w:sz w:val="16"/>
                <w:szCs w:val="16"/>
              </w:rPr>
              <w:fldChar w:fldCharType="end"/>
            </w:r>
            <w:r w:rsidRPr="00815D51">
              <w:rPr>
                <w:sz w:val="16"/>
                <w:szCs w:val="16"/>
              </w:rPr>
              <w:t xml:space="preserve"> sur </w:t>
            </w:r>
            <w:r w:rsidRPr="00815D51">
              <w:rPr>
                <w:b/>
                <w:bCs/>
                <w:sz w:val="16"/>
                <w:szCs w:val="16"/>
              </w:rPr>
              <w:fldChar w:fldCharType="begin"/>
            </w:r>
            <w:r w:rsidRPr="00815D51">
              <w:rPr>
                <w:b/>
                <w:bCs/>
                <w:sz w:val="16"/>
                <w:szCs w:val="16"/>
              </w:rPr>
              <w:instrText>NUMPAGES</w:instrText>
            </w:r>
            <w:r w:rsidRPr="00815D51">
              <w:rPr>
                <w:b/>
                <w:bCs/>
                <w:sz w:val="16"/>
                <w:szCs w:val="16"/>
              </w:rPr>
              <w:fldChar w:fldCharType="separate"/>
            </w:r>
            <w:r w:rsidR="006462F8">
              <w:rPr>
                <w:b/>
                <w:bCs/>
                <w:noProof/>
                <w:sz w:val="16"/>
                <w:szCs w:val="16"/>
              </w:rPr>
              <w:t>14</w:t>
            </w:r>
            <w:r w:rsidRPr="00815D51">
              <w:rPr>
                <w:b/>
                <w:bCs/>
                <w:sz w:val="16"/>
                <w:szCs w:val="16"/>
              </w:rPr>
              <w:fldChar w:fldCharType="end"/>
            </w:r>
          </w:p>
        </w:sdtContent>
      </w:sdt>
    </w:sdtContent>
  </w:sdt>
  <w:p w14:paraId="7EF12659" w14:textId="00A3225E" w:rsidR="0021303D" w:rsidRPr="00815D51" w:rsidRDefault="0021303D">
    <w:pPr>
      <w:pStyle w:val="Pieddepage"/>
      <w:rPr>
        <w:sz w:val="16"/>
        <w:szCs w:val="16"/>
      </w:rPr>
    </w:pPr>
    <w:r w:rsidRPr="00815D51">
      <w:rPr>
        <w:sz w:val="16"/>
        <w:szCs w:val="16"/>
      </w:rPr>
      <w:t>Ville de Loos – Consultation n°</w:t>
    </w:r>
    <w:r>
      <w:rPr>
        <w:sz w:val="16"/>
        <w:szCs w:val="16"/>
      </w:rPr>
      <w:t>24-24C</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8CB6D1" w14:textId="77777777" w:rsidR="0021303D" w:rsidRDefault="0021303D" w:rsidP="005C1E92">
      <w:pPr>
        <w:spacing w:after="0" w:line="240" w:lineRule="auto"/>
      </w:pPr>
      <w:r>
        <w:separator/>
      </w:r>
    </w:p>
  </w:footnote>
  <w:footnote w:type="continuationSeparator" w:id="0">
    <w:p w14:paraId="60E127D9" w14:textId="77777777" w:rsidR="0021303D" w:rsidRDefault="0021303D" w:rsidP="005C1E92">
      <w:pPr>
        <w:spacing w:after="0" w:line="240" w:lineRule="auto"/>
      </w:pPr>
      <w:r>
        <w:continuationSeparator/>
      </w:r>
    </w:p>
  </w:footnote>
  <w:footnote w:id="1">
    <w:p w14:paraId="4BFABD64" w14:textId="77777777" w:rsidR="0021303D" w:rsidRDefault="0021303D" w:rsidP="00530E4D">
      <w:pPr>
        <w:pStyle w:val="Notedebasdepage"/>
        <w:rPr>
          <w:sz w:val="16"/>
        </w:rPr>
      </w:pPr>
      <w:r>
        <w:rPr>
          <w:rStyle w:val="Appelnotedebasdep"/>
        </w:rPr>
        <w:footnoteRef/>
      </w:r>
      <w:r>
        <w:t xml:space="preserve"> </w:t>
      </w:r>
      <w:r w:rsidRPr="00530E4D">
        <w:rPr>
          <w:sz w:val="16"/>
        </w:rPr>
        <w:t xml:space="preserve">Obligatoire pour : les Grandes Entreprises depuis le 01/01/2017, les Entreprises de tailles intermédiaires depuis le 01/01/2018, les Petites et Moyennes entreprises depuis le 1/01/2019 </w:t>
      </w:r>
      <w:r>
        <w:rPr>
          <w:sz w:val="16"/>
        </w:rPr>
        <w:t>et les microentreprises depuis le 01/01/2020</w:t>
      </w:r>
      <w:r w:rsidRPr="00530E4D">
        <w:rPr>
          <w:sz w:val="16"/>
        </w:rPr>
        <w:t>(les catégories d’entreprises sont celles définies par le Décret n° 2008-1354 du 18 décembre 2008).</w:t>
      </w:r>
    </w:p>
    <w:p w14:paraId="6D4077D2" w14:textId="77777777" w:rsidR="0021303D" w:rsidRPr="00530E4D" w:rsidRDefault="0021303D" w:rsidP="00530E4D">
      <w:pPr>
        <w:pStyle w:val="Notedebasdepage"/>
        <w:rPr>
          <w:sz w:val="16"/>
        </w:rPr>
      </w:pPr>
    </w:p>
  </w:footnote>
  <w:footnote w:id="2">
    <w:p w14:paraId="5D41B2F7" w14:textId="77777777" w:rsidR="0021303D" w:rsidRDefault="0021303D">
      <w:pPr>
        <w:pStyle w:val="Notedebasdepage"/>
      </w:pPr>
      <w:r>
        <w:rPr>
          <w:rStyle w:val="Appelnotedebasdep"/>
        </w:rPr>
        <w:footnoteRef/>
      </w:r>
      <w:r>
        <w:t xml:space="preserve"> </w:t>
      </w:r>
      <w:r w:rsidRPr="00530E4D">
        <w:rPr>
          <w:sz w:val="16"/>
        </w:rPr>
        <w:t>Hotline de Chorus au n° 04.77.78.39.57 ouverte du lundi au vendredi de 9h à 19h (hors jours fériés) ou sur le site de chorus pro.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31515" w14:textId="2B97591A" w:rsidR="0021303D" w:rsidRDefault="0021303D" w:rsidP="0017617E">
    <w:pPr>
      <w:pStyle w:val="En-tte"/>
      <w:jc w:val="center"/>
      <w:rPr>
        <w:color w:val="BFBFBF" w:themeColor="background1" w:themeShade="BF"/>
        <w:sz w:val="18"/>
        <w:szCs w:val="18"/>
      </w:rPr>
    </w:pPr>
    <w:r>
      <w:rPr>
        <w:color w:val="BFBFBF" w:themeColor="background1" w:themeShade="BF"/>
        <w:sz w:val="18"/>
        <w:szCs w:val="18"/>
      </w:rPr>
      <w:t>Marché public de service de propreté urbaine sur le territoire de la Ville de LOOS (59120)</w:t>
    </w:r>
  </w:p>
  <w:p w14:paraId="4B4C82F2" w14:textId="5A2FD228" w:rsidR="0021303D" w:rsidRDefault="0021303D" w:rsidP="0017617E">
    <w:pPr>
      <w:pStyle w:val="En-tte"/>
      <w:jc w:val="center"/>
      <w:rPr>
        <w:color w:val="BFBFBF" w:themeColor="background1" w:themeShade="BF"/>
        <w:sz w:val="18"/>
        <w:szCs w:val="18"/>
      </w:rPr>
    </w:pPr>
    <w:r w:rsidRPr="005C1E92">
      <w:rPr>
        <w:color w:val="BFBFBF" w:themeColor="background1" w:themeShade="BF"/>
        <w:sz w:val="18"/>
        <w:szCs w:val="18"/>
      </w:rPr>
      <w:t xml:space="preserve">Acte d’engagement valant Cahier des Clauses </w:t>
    </w:r>
    <w:r>
      <w:rPr>
        <w:color w:val="BFBFBF" w:themeColor="background1" w:themeShade="BF"/>
        <w:sz w:val="18"/>
        <w:szCs w:val="18"/>
      </w:rPr>
      <w:t xml:space="preserve">Administratives </w:t>
    </w:r>
    <w:r w:rsidRPr="005C1E92">
      <w:rPr>
        <w:color w:val="BFBFBF" w:themeColor="background1" w:themeShade="BF"/>
        <w:sz w:val="18"/>
        <w:szCs w:val="18"/>
      </w:rPr>
      <w:t xml:space="preserve">Particulières </w:t>
    </w:r>
    <w:r>
      <w:rPr>
        <w:color w:val="BFBFBF" w:themeColor="background1" w:themeShade="BF"/>
        <w:sz w:val="18"/>
        <w:szCs w:val="18"/>
      </w:rPr>
      <w:t>(A.E valant C.C.A.P.)</w:t>
    </w:r>
  </w:p>
  <w:p w14:paraId="779E25AA" w14:textId="6BCF648B" w:rsidR="0021303D" w:rsidRPr="005C1E92" w:rsidRDefault="005F2233" w:rsidP="0017617E">
    <w:pPr>
      <w:pStyle w:val="En-tte"/>
      <w:jc w:val="center"/>
      <w:rPr>
        <w:color w:val="BFBFBF" w:themeColor="background1" w:themeShade="BF"/>
        <w:sz w:val="18"/>
        <w:szCs w:val="18"/>
      </w:rPr>
    </w:pPr>
    <w:r>
      <w:rPr>
        <w:color w:val="BFBFBF" w:themeColor="background1" w:themeShade="BF"/>
        <w:sz w:val="18"/>
        <w:szCs w:val="18"/>
      </w:rPr>
      <w:t>Lot n°3</w:t>
    </w:r>
    <w:r w:rsidR="0021303D">
      <w:rPr>
        <w:color w:val="BFBFBF" w:themeColor="background1" w:themeShade="BF"/>
        <w:sz w:val="18"/>
        <w:szCs w:val="18"/>
      </w:rPr>
      <w:t xml:space="preserve"> : </w:t>
    </w:r>
    <w:r>
      <w:rPr>
        <w:color w:val="BFBFBF" w:themeColor="background1" w:themeShade="BF"/>
        <w:sz w:val="18"/>
        <w:szCs w:val="18"/>
      </w:rPr>
      <w:t>Ramassage des dépôts non autorisés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716808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i w:val="0"/>
      </w:rPr>
    </w:lvl>
    <w:lvl w:ilvl="1">
      <w:numFmt w:val="bullet"/>
      <w:lvlText w:val="o"/>
      <w:lvlJc w:val="left"/>
      <w:pPr>
        <w:tabs>
          <w:tab w:val="num" w:pos="0"/>
        </w:tabs>
        <w:ind w:left="0" w:firstLine="0"/>
      </w:pPr>
      <w:rPr>
        <w:rFonts w:ascii="Courier New" w:hAnsi="Courier New" w:cs="Symbol"/>
      </w:rPr>
    </w:lvl>
    <w:lvl w:ilvl="2">
      <w:numFmt w:val="bullet"/>
      <w:lvlText w:val=""/>
      <w:lvlJc w:val="left"/>
      <w:pPr>
        <w:tabs>
          <w:tab w:val="num" w:pos="0"/>
        </w:tabs>
        <w:ind w:left="0" w:firstLine="0"/>
      </w:pPr>
      <w:rPr>
        <w:rFonts w:ascii="Wingdings" w:hAnsi="Wingdings" w:cs="OpenSymbol"/>
      </w:rPr>
    </w:lvl>
    <w:lvl w:ilvl="3">
      <w:numFmt w:val="bullet"/>
      <w:lvlText w:val=""/>
      <w:lvlJc w:val="left"/>
      <w:pPr>
        <w:tabs>
          <w:tab w:val="num" w:pos="0"/>
        </w:tabs>
        <w:ind w:left="0" w:firstLine="0"/>
      </w:pPr>
      <w:rPr>
        <w:rFonts w:ascii="Symbol" w:hAnsi="Symbol" w:cs="Microsoft YaHei"/>
      </w:rPr>
    </w:lvl>
    <w:lvl w:ilvl="4">
      <w:numFmt w:val="bullet"/>
      <w:lvlText w:val="o"/>
      <w:lvlJc w:val="left"/>
      <w:pPr>
        <w:tabs>
          <w:tab w:val="num" w:pos="0"/>
        </w:tabs>
        <w:ind w:left="0" w:firstLine="0"/>
      </w:pPr>
      <w:rPr>
        <w:rFonts w:ascii="Courier New" w:hAnsi="Courier New" w:cs="Symbol"/>
      </w:rPr>
    </w:lvl>
    <w:lvl w:ilvl="5">
      <w:numFmt w:val="bullet"/>
      <w:lvlText w:val=""/>
      <w:lvlJc w:val="left"/>
      <w:pPr>
        <w:tabs>
          <w:tab w:val="num" w:pos="0"/>
        </w:tabs>
        <w:ind w:left="0" w:firstLine="0"/>
      </w:pPr>
      <w:rPr>
        <w:rFonts w:ascii="Wingdings" w:hAnsi="Wingdings" w:cs="OpenSymbol"/>
      </w:rPr>
    </w:lvl>
    <w:lvl w:ilvl="6">
      <w:numFmt w:val="bullet"/>
      <w:lvlText w:val=""/>
      <w:lvlJc w:val="left"/>
      <w:pPr>
        <w:tabs>
          <w:tab w:val="num" w:pos="0"/>
        </w:tabs>
        <w:ind w:left="0" w:firstLine="0"/>
      </w:pPr>
      <w:rPr>
        <w:rFonts w:ascii="Symbol" w:hAnsi="Symbol" w:cs="Microsoft YaHei"/>
      </w:rPr>
    </w:lvl>
    <w:lvl w:ilvl="7">
      <w:numFmt w:val="bullet"/>
      <w:lvlText w:val="o"/>
      <w:lvlJc w:val="left"/>
      <w:pPr>
        <w:tabs>
          <w:tab w:val="num" w:pos="0"/>
        </w:tabs>
        <w:ind w:left="0" w:firstLine="0"/>
      </w:pPr>
      <w:rPr>
        <w:rFonts w:ascii="Courier New" w:hAnsi="Courier New" w:cs="Symbol"/>
      </w:rPr>
    </w:lvl>
    <w:lvl w:ilvl="8">
      <w:numFmt w:val="bullet"/>
      <w:lvlText w:val=""/>
      <w:lvlJc w:val="left"/>
      <w:pPr>
        <w:tabs>
          <w:tab w:val="num" w:pos="0"/>
        </w:tabs>
        <w:ind w:left="0" w:firstLine="0"/>
      </w:pPr>
      <w:rPr>
        <w:rFonts w:ascii="Wingdings" w:hAnsi="Wingdings" w:cs="OpenSymbol"/>
      </w:rPr>
    </w:lvl>
  </w:abstractNum>
  <w:abstractNum w:abstractNumId="4" w15:restartNumberingAfterBreak="0">
    <w:nsid w:val="15B6194C"/>
    <w:multiLevelType w:val="hybridMultilevel"/>
    <w:tmpl w:val="645C9B38"/>
    <w:lvl w:ilvl="0" w:tplc="FE0004E6">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7639BC"/>
    <w:multiLevelType w:val="hybridMultilevel"/>
    <w:tmpl w:val="E95898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5E348B"/>
    <w:multiLevelType w:val="hybridMultilevel"/>
    <w:tmpl w:val="80B05C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0C7279E"/>
    <w:multiLevelType w:val="hybridMultilevel"/>
    <w:tmpl w:val="02B66B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94548E"/>
    <w:multiLevelType w:val="hybridMultilevel"/>
    <w:tmpl w:val="10C24AF6"/>
    <w:lvl w:ilvl="0" w:tplc="F34439B8">
      <w:start w:val="7"/>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4A1F80"/>
    <w:multiLevelType w:val="hybridMultilevel"/>
    <w:tmpl w:val="44F01990"/>
    <w:lvl w:ilvl="0" w:tplc="040C0001">
      <w:start w:val="1"/>
      <w:numFmt w:val="bullet"/>
      <w:lvlText w:val=""/>
      <w:lvlJc w:val="left"/>
      <w:pPr>
        <w:tabs>
          <w:tab w:val="num" w:pos="1425"/>
        </w:tabs>
        <w:ind w:left="1425"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C2D7105"/>
    <w:multiLevelType w:val="multilevel"/>
    <w:tmpl w:val="5396FFD4"/>
    <w:lvl w:ilvl="0">
      <w:start w:val="8"/>
      <w:numFmt w:val="decimal"/>
      <w:lvlText w:val="%1"/>
      <w:lvlJc w:val="left"/>
      <w:pPr>
        <w:ind w:left="360" w:hanging="360"/>
      </w:pPr>
      <w:rPr>
        <w:rFonts w:hint="default"/>
      </w:rPr>
    </w:lvl>
    <w:lvl w:ilvl="1">
      <w:start w:val="4"/>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315E2C95"/>
    <w:multiLevelType w:val="hybridMultilevel"/>
    <w:tmpl w:val="4AA2A410"/>
    <w:lvl w:ilvl="0" w:tplc="AB508686">
      <w:start w:val="17"/>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A96153"/>
    <w:multiLevelType w:val="hybridMultilevel"/>
    <w:tmpl w:val="DAAEBD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D2C0BF5"/>
    <w:multiLevelType w:val="hybridMultilevel"/>
    <w:tmpl w:val="B37ACD08"/>
    <w:lvl w:ilvl="0" w:tplc="F34439B8">
      <w:start w:val="7"/>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A834C3C"/>
    <w:multiLevelType w:val="hybridMultilevel"/>
    <w:tmpl w:val="E60294D6"/>
    <w:lvl w:ilvl="0" w:tplc="79B4742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4DB0AED"/>
    <w:multiLevelType w:val="multilevel"/>
    <w:tmpl w:val="AFAE10FA"/>
    <w:lvl w:ilvl="0">
      <w:start w:val="9"/>
      <w:numFmt w:val="decimal"/>
      <w:lvlText w:val="%1"/>
      <w:lvlJc w:val="left"/>
      <w:pPr>
        <w:ind w:left="360" w:hanging="360"/>
      </w:pPr>
      <w:rPr>
        <w:rFonts w:hint="default"/>
      </w:rPr>
    </w:lvl>
    <w:lvl w:ilvl="1">
      <w:start w:val="4"/>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587C52F6"/>
    <w:multiLevelType w:val="hybridMultilevel"/>
    <w:tmpl w:val="6602F8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B4A74E8"/>
    <w:multiLevelType w:val="hybridMultilevel"/>
    <w:tmpl w:val="71DEF1B8"/>
    <w:lvl w:ilvl="0" w:tplc="85EACBDC">
      <w:start w:val="3"/>
      <w:numFmt w:val="bullet"/>
      <w:lvlText w:val="-"/>
      <w:lvlJc w:val="left"/>
      <w:pPr>
        <w:ind w:left="1776" w:hanging="360"/>
      </w:pPr>
      <w:rPr>
        <w:rFonts w:ascii="Arial" w:eastAsia="Times New Roman" w:hAnsi="Arial"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8" w15:restartNumberingAfterBreak="0">
    <w:nsid w:val="730962E9"/>
    <w:multiLevelType w:val="hybridMultilevel"/>
    <w:tmpl w:val="B8508280"/>
    <w:lvl w:ilvl="0" w:tplc="CC22CB14">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CCB44D2"/>
    <w:multiLevelType w:val="hybridMultilevel"/>
    <w:tmpl w:val="C1EE6636"/>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9"/>
  </w:num>
  <w:num w:numId="2">
    <w:abstractNumId w:val="12"/>
  </w:num>
  <w:num w:numId="3">
    <w:abstractNumId w:val="4"/>
  </w:num>
  <w:num w:numId="4">
    <w:abstractNumId w:val="17"/>
  </w:num>
  <w:num w:numId="5">
    <w:abstractNumId w:val="3"/>
  </w:num>
  <w:num w:numId="6">
    <w:abstractNumId w:val="14"/>
  </w:num>
  <w:num w:numId="7">
    <w:abstractNumId w:val="18"/>
  </w:num>
  <w:num w:numId="8">
    <w:abstractNumId w:val="2"/>
  </w:num>
  <w:num w:numId="9">
    <w:abstractNumId w:val="13"/>
  </w:num>
  <w:num w:numId="10">
    <w:abstractNumId w:val="8"/>
  </w:num>
  <w:num w:numId="11">
    <w:abstractNumId w:val="7"/>
  </w:num>
  <w:num w:numId="12">
    <w:abstractNumId w:val="16"/>
  </w:num>
  <w:num w:numId="13">
    <w:abstractNumId w:val="6"/>
  </w:num>
  <w:num w:numId="14">
    <w:abstractNumId w:val="5"/>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5"/>
  </w:num>
  <w:num w:numId="18">
    <w:abstractNumId w:val="19"/>
  </w:num>
  <w:num w:numId="19">
    <w:abstractNumId w:val="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49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E92"/>
    <w:rsid w:val="00001741"/>
    <w:rsid w:val="00003CCB"/>
    <w:rsid w:val="00005AD3"/>
    <w:rsid w:val="00006193"/>
    <w:rsid w:val="00012823"/>
    <w:rsid w:val="0001326C"/>
    <w:rsid w:val="00017FCE"/>
    <w:rsid w:val="000212F4"/>
    <w:rsid w:val="0002147D"/>
    <w:rsid w:val="00022FD6"/>
    <w:rsid w:val="00024F3D"/>
    <w:rsid w:val="00027841"/>
    <w:rsid w:val="00030361"/>
    <w:rsid w:val="000346AC"/>
    <w:rsid w:val="0003599B"/>
    <w:rsid w:val="00041BD2"/>
    <w:rsid w:val="00042DEA"/>
    <w:rsid w:val="00042E12"/>
    <w:rsid w:val="00047262"/>
    <w:rsid w:val="0006087F"/>
    <w:rsid w:val="00074083"/>
    <w:rsid w:val="0007469B"/>
    <w:rsid w:val="00075197"/>
    <w:rsid w:val="0007559A"/>
    <w:rsid w:val="0007683B"/>
    <w:rsid w:val="000771D8"/>
    <w:rsid w:val="0008410E"/>
    <w:rsid w:val="000858D6"/>
    <w:rsid w:val="00090527"/>
    <w:rsid w:val="00090679"/>
    <w:rsid w:val="0009473C"/>
    <w:rsid w:val="000A5E87"/>
    <w:rsid w:val="000B1C56"/>
    <w:rsid w:val="000B2926"/>
    <w:rsid w:val="000B3531"/>
    <w:rsid w:val="000B735A"/>
    <w:rsid w:val="000C0968"/>
    <w:rsid w:val="000D1C98"/>
    <w:rsid w:val="000D28F5"/>
    <w:rsid w:val="000D5925"/>
    <w:rsid w:val="000E4736"/>
    <w:rsid w:val="000E4965"/>
    <w:rsid w:val="000E707B"/>
    <w:rsid w:val="000F4C72"/>
    <w:rsid w:val="000F7402"/>
    <w:rsid w:val="001018B3"/>
    <w:rsid w:val="00103510"/>
    <w:rsid w:val="001111E8"/>
    <w:rsid w:val="00111ED3"/>
    <w:rsid w:val="00113A23"/>
    <w:rsid w:val="00114307"/>
    <w:rsid w:val="00125D61"/>
    <w:rsid w:val="00126C0E"/>
    <w:rsid w:val="00130487"/>
    <w:rsid w:val="0013519D"/>
    <w:rsid w:val="0013528C"/>
    <w:rsid w:val="001376B9"/>
    <w:rsid w:val="0014395F"/>
    <w:rsid w:val="001446D2"/>
    <w:rsid w:val="001509FF"/>
    <w:rsid w:val="001521E9"/>
    <w:rsid w:val="0015253B"/>
    <w:rsid w:val="001556DB"/>
    <w:rsid w:val="00155A5D"/>
    <w:rsid w:val="0015615B"/>
    <w:rsid w:val="00170229"/>
    <w:rsid w:val="0017617E"/>
    <w:rsid w:val="00180B2B"/>
    <w:rsid w:val="00187B71"/>
    <w:rsid w:val="001902CF"/>
    <w:rsid w:val="001A1D91"/>
    <w:rsid w:val="001A1E11"/>
    <w:rsid w:val="001A548F"/>
    <w:rsid w:val="001A7589"/>
    <w:rsid w:val="001B4F91"/>
    <w:rsid w:val="001B6790"/>
    <w:rsid w:val="001D5D1B"/>
    <w:rsid w:val="001F1854"/>
    <w:rsid w:val="001F4E75"/>
    <w:rsid w:val="002062E7"/>
    <w:rsid w:val="00212A46"/>
    <w:rsid w:val="0021303D"/>
    <w:rsid w:val="00223302"/>
    <w:rsid w:val="002251D0"/>
    <w:rsid w:val="00226731"/>
    <w:rsid w:val="00231823"/>
    <w:rsid w:val="00233483"/>
    <w:rsid w:val="00235B8F"/>
    <w:rsid w:val="00247A70"/>
    <w:rsid w:val="00256555"/>
    <w:rsid w:val="00261C4B"/>
    <w:rsid w:val="00261C82"/>
    <w:rsid w:val="00263FE4"/>
    <w:rsid w:val="0026661A"/>
    <w:rsid w:val="00273E23"/>
    <w:rsid w:val="00275BDC"/>
    <w:rsid w:val="0027678A"/>
    <w:rsid w:val="00282657"/>
    <w:rsid w:val="002831C5"/>
    <w:rsid w:val="00286AD8"/>
    <w:rsid w:val="002916EE"/>
    <w:rsid w:val="00293ADE"/>
    <w:rsid w:val="0029691F"/>
    <w:rsid w:val="002B14B1"/>
    <w:rsid w:val="002B24F8"/>
    <w:rsid w:val="002B7D56"/>
    <w:rsid w:val="002C0FA0"/>
    <w:rsid w:val="002D2951"/>
    <w:rsid w:val="002D37E2"/>
    <w:rsid w:val="002D6417"/>
    <w:rsid w:val="002E4C49"/>
    <w:rsid w:val="002E6D52"/>
    <w:rsid w:val="002F4B51"/>
    <w:rsid w:val="00300A25"/>
    <w:rsid w:val="0031090D"/>
    <w:rsid w:val="00311A55"/>
    <w:rsid w:val="00320F23"/>
    <w:rsid w:val="003317DD"/>
    <w:rsid w:val="00332D93"/>
    <w:rsid w:val="00356C8A"/>
    <w:rsid w:val="00356E72"/>
    <w:rsid w:val="00362310"/>
    <w:rsid w:val="00364010"/>
    <w:rsid w:val="0036414D"/>
    <w:rsid w:val="003722C2"/>
    <w:rsid w:val="00380C5E"/>
    <w:rsid w:val="00384E67"/>
    <w:rsid w:val="00385258"/>
    <w:rsid w:val="00385B7F"/>
    <w:rsid w:val="00386405"/>
    <w:rsid w:val="003916A0"/>
    <w:rsid w:val="003922D7"/>
    <w:rsid w:val="003947D9"/>
    <w:rsid w:val="0039714A"/>
    <w:rsid w:val="003A302C"/>
    <w:rsid w:val="003A571A"/>
    <w:rsid w:val="003A62D6"/>
    <w:rsid w:val="003B1463"/>
    <w:rsid w:val="003B3885"/>
    <w:rsid w:val="003C6499"/>
    <w:rsid w:val="003C6C6E"/>
    <w:rsid w:val="003C7DE2"/>
    <w:rsid w:val="003E0F02"/>
    <w:rsid w:val="003E7984"/>
    <w:rsid w:val="003F601D"/>
    <w:rsid w:val="00403586"/>
    <w:rsid w:val="00407081"/>
    <w:rsid w:val="00411258"/>
    <w:rsid w:val="00412277"/>
    <w:rsid w:val="00417818"/>
    <w:rsid w:val="0042512F"/>
    <w:rsid w:val="00425D3D"/>
    <w:rsid w:val="00436A63"/>
    <w:rsid w:val="00446C21"/>
    <w:rsid w:val="004542F9"/>
    <w:rsid w:val="00462427"/>
    <w:rsid w:val="00466D7B"/>
    <w:rsid w:val="004716DD"/>
    <w:rsid w:val="00473939"/>
    <w:rsid w:val="00481336"/>
    <w:rsid w:val="00486671"/>
    <w:rsid w:val="00487891"/>
    <w:rsid w:val="004A46B4"/>
    <w:rsid w:val="004A6175"/>
    <w:rsid w:val="004B0FB1"/>
    <w:rsid w:val="004B313A"/>
    <w:rsid w:val="004B6901"/>
    <w:rsid w:val="004C5906"/>
    <w:rsid w:val="004D2848"/>
    <w:rsid w:val="004D43E4"/>
    <w:rsid w:val="004D72DD"/>
    <w:rsid w:val="004F3F9F"/>
    <w:rsid w:val="004F6B36"/>
    <w:rsid w:val="00501F67"/>
    <w:rsid w:val="005059F6"/>
    <w:rsid w:val="00505B79"/>
    <w:rsid w:val="0051449F"/>
    <w:rsid w:val="0051498B"/>
    <w:rsid w:val="00530E4D"/>
    <w:rsid w:val="00531696"/>
    <w:rsid w:val="005331D9"/>
    <w:rsid w:val="00533C90"/>
    <w:rsid w:val="005342FF"/>
    <w:rsid w:val="00535B1D"/>
    <w:rsid w:val="00535F01"/>
    <w:rsid w:val="00543407"/>
    <w:rsid w:val="00545029"/>
    <w:rsid w:val="005462E9"/>
    <w:rsid w:val="00547B49"/>
    <w:rsid w:val="00556861"/>
    <w:rsid w:val="00560985"/>
    <w:rsid w:val="00562142"/>
    <w:rsid w:val="00563C18"/>
    <w:rsid w:val="00566273"/>
    <w:rsid w:val="00571501"/>
    <w:rsid w:val="00572F05"/>
    <w:rsid w:val="00581E5E"/>
    <w:rsid w:val="00584C70"/>
    <w:rsid w:val="0058522B"/>
    <w:rsid w:val="005872DC"/>
    <w:rsid w:val="00595B5F"/>
    <w:rsid w:val="005A4DC2"/>
    <w:rsid w:val="005A65A8"/>
    <w:rsid w:val="005B5C1F"/>
    <w:rsid w:val="005C1E92"/>
    <w:rsid w:val="005C3F90"/>
    <w:rsid w:val="005D2732"/>
    <w:rsid w:val="005D7D60"/>
    <w:rsid w:val="005E15AE"/>
    <w:rsid w:val="005E57DE"/>
    <w:rsid w:val="005E7318"/>
    <w:rsid w:val="005F1C2D"/>
    <w:rsid w:val="005F2233"/>
    <w:rsid w:val="00614EAB"/>
    <w:rsid w:val="00616D5D"/>
    <w:rsid w:val="00621122"/>
    <w:rsid w:val="00621373"/>
    <w:rsid w:val="00621D87"/>
    <w:rsid w:val="006321EB"/>
    <w:rsid w:val="00632969"/>
    <w:rsid w:val="00636CC4"/>
    <w:rsid w:val="006371A6"/>
    <w:rsid w:val="006408C7"/>
    <w:rsid w:val="0064526A"/>
    <w:rsid w:val="006462F8"/>
    <w:rsid w:val="006706DA"/>
    <w:rsid w:val="00672A76"/>
    <w:rsid w:val="00673170"/>
    <w:rsid w:val="00676C5C"/>
    <w:rsid w:val="00681EA1"/>
    <w:rsid w:val="00686210"/>
    <w:rsid w:val="0068630C"/>
    <w:rsid w:val="006917F3"/>
    <w:rsid w:val="00696CFD"/>
    <w:rsid w:val="006B633B"/>
    <w:rsid w:val="006C0C65"/>
    <w:rsid w:val="006D2CCC"/>
    <w:rsid w:val="006D3843"/>
    <w:rsid w:val="006D52CF"/>
    <w:rsid w:val="006E2C74"/>
    <w:rsid w:val="006E38B8"/>
    <w:rsid w:val="006E611B"/>
    <w:rsid w:val="006F0988"/>
    <w:rsid w:val="006F4A80"/>
    <w:rsid w:val="006F5429"/>
    <w:rsid w:val="00703449"/>
    <w:rsid w:val="00703B03"/>
    <w:rsid w:val="00710C25"/>
    <w:rsid w:val="00710FE9"/>
    <w:rsid w:val="007112FE"/>
    <w:rsid w:val="007214F6"/>
    <w:rsid w:val="00725AB6"/>
    <w:rsid w:val="0073180F"/>
    <w:rsid w:val="00733CF1"/>
    <w:rsid w:val="0073694D"/>
    <w:rsid w:val="0074395B"/>
    <w:rsid w:val="00743B89"/>
    <w:rsid w:val="00750BE9"/>
    <w:rsid w:val="0075725C"/>
    <w:rsid w:val="00762DBE"/>
    <w:rsid w:val="00762EA9"/>
    <w:rsid w:val="0076559F"/>
    <w:rsid w:val="0077162D"/>
    <w:rsid w:val="00774EEE"/>
    <w:rsid w:val="0077734B"/>
    <w:rsid w:val="00777A92"/>
    <w:rsid w:val="00777C96"/>
    <w:rsid w:val="00783B1F"/>
    <w:rsid w:val="007844C3"/>
    <w:rsid w:val="007859F2"/>
    <w:rsid w:val="0078635F"/>
    <w:rsid w:val="007866C9"/>
    <w:rsid w:val="00792593"/>
    <w:rsid w:val="00793012"/>
    <w:rsid w:val="00797701"/>
    <w:rsid w:val="007B186D"/>
    <w:rsid w:val="007B7E98"/>
    <w:rsid w:val="007C5C3C"/>
    <w:rsid w:val="007C5E9C"/>
    <w:rsid w:val="007D1BB0"/>
    <w:rsid w:val="007D3C38"/>
    <w:rsid w:val="007D7FE6"/>
    <w:rsid w:val="007F160A"/>
    <w:rsid w:val="007F4440"/>
    <w:rsid w:val="0080467F"/>
    <w:rsid w:val="008057E2"/>
    <w:rsid w:val="008062CF"/>
    <w:rsid w:val="00813D0F"/>
    <w:rsid w:val="00813FEF"/>
    <w:rsid w:val="008144DF"/>
    <w:rsid w:val="00815D51"/>
    <w:rsid w:val="0082242E"/>
    <w:rsid w:val="0082362E"/>
    <w:rsid w:val="008262C5"/>
    <w:rsid w:val="00834FD3"/>
    <w:rsid w:val="008408FB"/>
    <w:rsid w:val="00842161"/>
    <w:rsid w:val="00843D42"/>
    <w:rsid w:val="00844838"/>
    <w:rsid w:val="0085029E"/>
    <w:rsid w:val="0085283E"/>
    <w:rsid w:val="008529C2"/>
    <w:rsid w:val="00852AAB"/>
    <w:rsid w:val="0085785C"/>
    <w:rsid w:val="00863108"/>
    <w:rsid w:val="0086760A"/>
    <w:rsid w:val="00867BBF"/>
    <w:rsid w:val="00872310"/>
    <w:rsid w:val="0088227F"/>
    <w:rsid w:val="00883EE7"/>
    <w:rsid w:val="008966CB"/>
    <w:rsid w:val="008B7163"/>
    <w:rsid w:val="008B7AB0"/>
    <w:rsid w:val="008C4EC6"/>
    <w:rsid w:val="008C565F"/>
    <w:rsid w:val="008C5EBB"/>
    <w:rsid w:val="008E6B3D"/>
    <w:rsid w:val="008F3477"/>
    <w:rsid w:val="008F3987"/>
    <w:rsid w:val="00902FD5"/>
    <w:rsid w:val="00903ABF"/>
    <w:rsid w:val="00907217"/>
    <w:rsid w:val="0091054F"/>
    <w:rsid w:val="00917C4A"/>
    <w:rsid w:val="00922AC5"/>
    <w:rsid w:val="00923F6F"/>
    <w:rsid w:val="00926420"/>
    <w:rsid w:val="00932153"/>
    <w:rsid w:val="00940303"/>
    <w:rsid w:val="00941ACF"/>
    <w:rsid w:val="009450E0"/>
    <w:rsid w:val="009534B4"/>
    <w:rsid w:val="00956EE5"/>
    <w:rsid w:val="00960355"/>
    <w:rsid w:val="0096589B"/>
    <w:rsid w:val="009708AF"/>
    <w:rsid w:val="00974147"/>
    <w:rsid w:val="00980C5E"/>
    <w:rsid w:val="00983687"/>
    <w:rsid w:val="00992242"/>
    <w:rsid w:val="00995906"/>
    <w:rsid w:val="009971B8"/>
    <w:rsid w:val="009A0DC6"/>
    <w:rsid w:val="009A2CAC"/>
    <w:rsid w:val="009B0C1E"/>
    <w:rsid w:val="009B64DB"/>
    <w:rsid w:val="009C211D"/>
    <w:rsid w:val="009C2808"/>
    <w:rsid w:val="009C60CD"/>
    <w:rsid w:val="009D573F"/>
    <w:rsid w:val="009D5EEF"/>
    <w:rsid w:val="009D74B1"/>
    <w:rsid w:val="009E073E"/>
    <w:rsid w:val="009E1EE8"/>
    <w:rsid w:val="009E53B5"/>
    <w:rsid w:val="009F5B8A"/>
    <w:rsid w:val="00A14BD0"/>
    <w:rsid w:val="00A15213"/>
    <w:rsid w:val="00A20494"/>
    <w:rsid w:val="00A26291"/>
    <w:rsid w:val="00A331CF"/>
    <w:rsid w:val="00A3672B"/>
    <w:rsid w:val="00A36A54"/>
    <w:rsid w:val="00A376E8"/>
    <w:rsid w:val="00A40A0C"/>
    <w:rsid w:val="00A40F54"/>
    <w:rsid w:val="00A42A5A"/>
    <w:rsid w:val="00A45BD5"/>
    <w:rsid w:val="00A45ED2"/>
    <w:rsid w:val="00A469CF"/>
    <w:rsid w:val="00A4724B"/>
    <w:rsid w:val="00A473C1"/>
    <w:rsid w:val="00A53F9B"/>
    <w:rsid w:val="00A55BF6"/>
    <w:rsid w:val="00A65A9D"/>
    <w:rsid w:val="00A71DBF"/>
    <w:rsid w:val="00A81AF9"/>
    <w:rsid w:val="00A84232"/>
    <w:rsid w:val="00A96A96"/>
    <w:rsid w:val="00AA0547"/>
    <w:rsid w:val="00AA3779"/>
    <w:rsid w:val="00AA3C47"/>
    <w:rsid w:val="00AB0A5B"/>
    <w:rsid w:val="00AB362F"/>
    <w:rsid w:val="00AB5CF2"/>
    <w:rsid w:val="00AC1638"/>
    <w:rsid w:val="00AC1A14"/>
    <w:rsid w:val="00AC3835"/>
    <w:rsid w:val="00AC56F0"/>
    <w:rsid w:val="00AD0AEE"/>
    <w:rsid w:val="00AE2984"/>
    <w:rsid w:val="00AF6397"/>
    <w:rsid w:val="00B00FDD"/>
    <w:rsid w:val="00B01A3D"/>
    <w:rsid w:val="00B037C6"/>
    <w:rsid w:val="00B04E95"/>
    <w:rsid w:val="00B05C75"/>
    <w:rsid w:val="00B074B6"/>
    <w:rsid w:val="00B213D9"/>
    <w:rsid w:val="00B26E2E"/>
    <w:rsid w:val="00B27AA8"/>
    <w:rsid w:val="00B32C29"/>
    <w:rsid w:val="00B37456"/>
    <w:rsid w:val="00B406A7"/>
    <w:rsid w:val="00B45C2D"/>
    <w:rsid w:val="00B45DB0"/>
    <w:rsid w:val="00B46F3D"/>
    <w:rsid w:val="00B4703F"/>
    <w:rsid w:val="00B506B6"/>
    <w:rsid w:val="00B52A4A"/>
    <w:rsid w:val="00B544A6"/>
    <w:rsid w:val="00B5777A"/>
    <w:rsid w:val="00B611F1"/>
    <w:rsid w:val="00B64318"/>
    <w:rsid w:val="00B71AE8"/>
    <w:rsid w:val="00B73DFD"/>
    <w:rsid w:val="00B83C09"/>
    <w:rsid w:val="00B85127"/>
    <w:rsid w:val="00B858F2"/>
    <w:rsid w:val="00B8658E"/>
    <w:rsid w:val="00B86F1E"/>
    <w:rsid w:val="00B97C41"/>
    <w:rsid w:val="00BA2529"/>
    <w:rsid w:val="00BA41A4"/>
    <w:rsid w:val="00BA4230"/>
    <w:rsid w:val="00BA4BFD"/>
    <w:rsid w:val="00BB4659"/>
    <w:rsid w:val="00BB6EAE"/>
    <w:rsid w:val="00BB79A7"/>
    <w:rsid w:val="00BC7DBC"/>
    <w:rsid w:val="00BD3792"/>
    <w:rsid w:val="00BD427A"/>
    <w:rsid w:val="00BD4757"/>
    <w:rsid w:val="00BE34D3"/>
    <w:rsid w:val="00BE403F"/>
    <w:rsid w:val="00BF4CCA"/>
    <w:rsid w:val="00BF5256"/>
    <w:rsid w:val="00BF57B8"/>
    <w:rsid w:val="00C03454"/>
    <w:rsid w:val="00C05382"/>
    <w:rsid w:val="00C07EB9"/>
    <w:rsid w:val="00C112C9"/>
    <w:rsid w:val="00C13FA9"/>
    <w:rsid w:val="00C15DC2"/>
    <w:rsid w:val="00C20AA2"/>
    <w:rsid w:val="00C228F0"/>
    <w:rsid w:val="00C22E63"/>
    <w:rsid w:val="00C24120"/>
    <w:rsid w:val="00C305B8"/>
    <w:rsid w:val="00C311DD"/>
    <w:rsid w:val="00C35E45"/>
    <w:rsid w:val="00C43769"/>
    <w:rsid w:val="00C43C62"/>
    <w:rsid w:val="00C46496"/>
    <w:rsid w:val="00C521B6"/>
    <w:rsid w:val="00C53596"/>
    <w:rsid w:val="00C576AD"/>
    <w:rsid w:val="00C61473"/>
    <w:rsid w:val="00C61DF5"/>
    <w:rsid w:val="00C61EAF"/>
    <w:rsid w:val="00C667D1"/>
    <w:rsid w:val="00C67558"/>
    <w:rsid w:val="00C7008E"/>
    <w:rsid w:val="00C71694"/>
    <w:rsid w:val="00C7732D"/>
    <w:rsid w:val="00C775DE"/>
    <w:rsid w:val="00C84A05"/>
    <w:rsid w:val="00C84DC3"/>
    <w:rsid w:val="00C92720"/>
    <w:rsid w:val="00CA09D3"/>
    <w:rsid w:val="00CA2C33"/>
    <w:rsid w:val="00CB0BE1"/>
    <w:rsid w:val="00CB32EB"/>
    <w:rsid w:val="00CB57D4"/>
    <w:rsid w:val="00CB5A63"/>
    <w:rsid w:val="00CC5651"/>
    <w:rsid w:val="00CD137E"/>
    <w:rsid w:val="00CD3976"/>
    <w:rsid w:val="00CE1F74"/>
    <w:rsid w:val="00CF74FE"/>
    <w:rsid w:val="00D00473"/>
    <w:rsid w:val="00D05FF5"/>
    <w:rsid w:val="00D2303D"/>
    <w:rsid w:val="00D24B47"/>
    <w:rsid w:val="00D24E49"/>
    <w:rsid w:val="00D3073B"/>
    <w:rsid w:val="00D323EF"/>
    <w:rsid w:val="00D436C3"/>
    <w:rsid w:val="00D44777"/>
    <w:rsid w:val="00D45131"/>
    <w:rsid w:val="00D464EA"/>
    <w:rsid w:val="00D475CC"/>
    <w:rsid w:val="00D50D2F"/>
    <w:rsid w:val="00D53EF8"/>
    <w:rsid w:val="00D74410"/>
    <w:rsid w:val="00D74FE6"/>
    <w:rsid w:val="00D75A5C"/>
    <w:rsid w:val="00D81CCC"/>
    <w:rsid w:val="00D8360F"/>
    <w:rsid w:val="00D92535"/>
    <w:rsid w:val="00D937C2"/>
    <w:rsid w:val="00DB4D3C"/>
    <w:rsid w:val="00DB7046"/>
    <w:rsid w:val="00DC258D"/>
    <w:rsid w:val="00DC2AF7"/>
    <w:rsid w:val="00DC342C"/>
    <w:rsid w:val="00DC5172"/>
    <w:rsid w:val="00DD47A9"/>
    <w:rsid w:val="00DD4CB9"/>
    <w:rsid w:val="00DD67EB"/>
    <w:rsid w:val="00DE00CB"/>
    <w:rsid w:val="00DE34EB"/>
    <w:rsid w:val="00DF1E6B"/>
    <w:rsid w:val="00DF7CD9"/>
    <w:rsid w:val="00DF7E7E"/>
    <w:rsid w:val="00E0515D"/>
    <w:rsid w:val="00E0644C"/>
    <w:rsid w:val="00E069E0"/>
    <w:rsid w:val="00E11EFE"/>
    <w:rsid w:val="00E13FBD"/>
    <w:rsid w:val="00E16591"/>
    <w:rsid w:val="00E2541A"/>
    <w:rsid w:val="00E33CDF"/>
    <w:rsid w:val="00E40882"/>
    <w:rsid w:val="00E424F9"/>
    <w:rsid w:val="00E45C9C"/>
    <w:rsid w:val="00E5276D"/>
    <w:rsid w:val="00E549B9"/>
    <w:rsid w:val="00E612AF"/>
    <w:rsid w:val="00E63583"/>
    <w:rsid w:val="00E63D80"/>
    <w:rsid w:val="00E65C02"/>
    <w:rsid w:val="00E70844"/>
    <w:rsid w:val="00E71A83"/>
    <w:rsid w:val="00E767DA"/>
    <w:rsid w:val="00E77859"/>
    <w:rsid w:val="00E8222E"/>
    <w:rsid w:val="00E84D65"/>
    <w:rsid w:val="00E90C6B"/>
    <w:rsid w:val="00E95BD7"/>
    <w:rsid w:val="00EA054C"/>
    <w:rsid w:val="00EA67B1"/>
    <w:rsid w:val="00EC63AE"/>
    <w:rsid w:val="00ED061E"/>
    <w:rsid w:val="00ED4546"/>
    <w:rsid w:val="00ED468E"/>
    <w:rsid w:val="00EE0690"/>
    <w:rsid w:val="00EF42E0"/>
    <w:rsid w:val="00EF700E"/>
    <w:rsid w:val="00EF7A55"/>
    <w:rsid w:val="00F16F4B"/>
    <w:rsid w:val="00F2335C"/>
    <w:rsid w:val="00F24F9B"/>
    <w:rsid w:val="00F349AA"/>
    <w:rsid w:val="00F430A7"/>
    <w:rsid w:val="00F44AC2"/>
    <w:rsid w:val="00F465E6"/>
    <w:rsid w:val="00F467AF"/>
    <w:rsid w:val="00F507A7"/>
    <w:rsid w:val="00F64F5F"/>
    <w:rsid w:val="00F6664A"/>
    <w:rsid w:val="00F757A4"/>
    <w:rsid w:val="00F815C4"/>
    <w:rsid w:val="00F9217A"/>
    <w:rsid w:val="00F92674"/>
    <w:rsid w:val="00F93E85"/>
    <w:rsid w:val="00F94CB9"/>
    <w:rsid w:val="00F9601A"/>
    <w:rsid w:val="00FA6692"/>
    <w:rsid w:val="00FB5F08"/>
    <w:rsid w:val="00FC0C11"/>
    <w:rsid w:val="00FC171D"/>
    <w:rsid w:val="00FC1F4E"/>
    <w:rsid w:val="00FC4339"/>
    <w:rsid w:val="00FD12EB"/>
    <w:rsid w:val="00FD16B0"/>
    <w:rsid w:val="00FD25D2"/>
    <w:rsid w:val="00FD6AAF"/>
    <w:rsid w:val="00FD7A42"/>
    <w:rsid w:val="00FF0F6D"/>
    <w:rsid w:val="00FF3D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9505"/>
    <o:shapelayout v:ext="edit">
      <o:idmap v:ext="edit" data="1"/>
    </o:shapelayout>
  </w:shapeDefaults>
  <w:decimalSymbol w:val=","/>
  <w:listSeparator w:val=";"/>
  <w14:docId w14:val="0A7A98E6"/>
  <w15:chartTrackingRefBased/>
  <w15:docId w15:val="{DEEE3023-43B2-4CF4-AD18-5E100FA0A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3483"/>
    <w:pPr>
      <w:jc w:val="both"/>
    </w:pPr>
    <w:rPr>
      <w:rFonts w:ascii="Arial" w:hAnsi="Arial"/>
    </w:rPr>
  </w:style>
  <w:style w:type="paragraph" w:styleId="Titre1">
    <w:name w:val="heading 1"/>
    <w:basedOn w:val="Normal"/>
    <w:next w:val="Normal"/>
    <w:link w:val="Titre1Car"/>
    <w:uiPriority w:val="9"/>
    <w:qFormat/>
    <w:rsid w:val="00126C0E"/>
    <w:pPr>
      <w:keepNext/>
      <w:keepLines/>
      <w:spacing w:before="240" w:after="0"/>
      <w:outlineLvl w:val="0"/>
    </w:pPr>
    <w:rPr>
      <w:rFonts w:eastAsiaTheme="majorEastAsia" w:cstheme="majorBidi"/>
      <w:b/>
      <w:color w:val="C00000"/>
      <w:szCs w:val="32"/>
    </w:rPr>
  </w:style>
  <w:style w:type="paragraph" w:styleId="Titre2">
    <w:name w:val="heading 2"/>
    <w:basedOn w:val="Normal"/>
    <w:next w:val="Normal"/>
    <w:link w:val="Titre2Car"/>
    <w:autoRedefine/>
    <w:uiPriority w:val="9"/>
    <w:unhideWhenUsed/>
    <w:qFormat/>
    <w:rsid w:val="00126C0E"/>
    <w:pPr>
      <w:keepNext/>
      <w:keepLines/>
      <w:spacing w:before="40" w:after="0"/>
      <w:ind w:left="708"/>
      <w:outlineLvl w:val="1"/>
    </w:pPr>
    <w:rPr>
      <w:rFonts w:eastAsiaTheme="majorEastAsia" w:cstheme="majorBidi"/>
      <w:b/>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C1E92"/>
    <w:pPr>
      <w:tabs>
        <w:tab w:val="center" w:pos="4536"/>
        <w:tab w:val="right" w:pos="9072"/>
      </w:tabs>
      <w:spacing w:after="0" w:line="240" w:lineRule="auto"/>
    </w:pPr>
  </w:style>
  <w:style w:type="character" w:customStyle="1" w:styleId="En-tteCar">
    <w:name w:val="En-tête Car"/>
    <w:basedOn w:val="Policepardfaut"/>
    <w:link w:val="En-tte"/>
    <w:uiPriority w:val="99"/>
    <w:rsid w:val="005C1E92"/>
  </w:style>
  <w:style w:type="paragraph" w:styleId="Pieddepage">
    <w:name w:val="footer"/>
    <w:basedOn w:val="Normal"/>
    <w:link w:val="PieddepageCar"/>
    <w:uiPriority w:val="99"/>
    <w:unhideWhenUsed/>
    <w:rsid w:val="005C1E9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C1E92"/>
  </w:style>
  <w:style w:type="character" w:styleId="Lienhypertexte">
    <w:name w:val="Hyperlink"/>
    <w:uiPriority w:val="99"/>
    <w:rsid w:val="005C1E92"/>
    <w:rPr>
      <w:color w:val="0000FF"/>
      <w:u w:val="single"/>
    </w:rPr>
  </w:style>
  <w:style w:type="paragraph" w:customStyle="1" w:styleId="Paragraphedeliste1">
    <w:name w:val="Paragraphe de liste1"/>
    <w:basedOn w:val="Normal"/>
    <w:rsid w:val="005C1E92"/>
    <w:pPr>
      <w:suppressAutoHyphens/>
      <w:spacing w:after="0" w:line="100" w:lineRule="atLeast"/>
      <w:ind w:left="720"/>
    </w:pPr>
    <w:rPr>
      <w:rFonts w:ascii="Times New Roman" w:eastAsia="Times New Roman" w:hAnsi="Times New Roman" w:cs="Times New Roman"/>
      <w:kern w:val="1"/>
      <w:sz w:val="24"/>
      <w:szCs w:val="24"/>
      <w:lang w:eastAsia="ar-SA"/>
    </w:rPr>
  </w:style>
  <w:style w:type="paragraph" w:styleId="Paragraphedeliste">
    <w:name w:val="List Paragraph"/>
    <w:basedOn w:val="Normal"/>
    <w:uiPriority w:val="34"/>
    <w:qFormat/>
    <w:rsid w:val="00BA2529"/>
    <w:pPr>
      <w:ind w:left="720"/>
      <w:contextualSpacing/>
    </w:pPr>
  </w:style>
  <w:style w:type="paragraph" w:styleId="Corpsdetexte">
    <w:name w:val="Body Text"/>
    <w:basedOn w:val="Normal"/>
    <w:link w:val="CorpsdetexteCar"/>
    <w:rsid w:val="00D24B47"/>
    <w:pPr>
      <w:suppressAutoHyphens/>
      <w:spacing w:after="120" w:line="240" w:lineRule="auto"/>
      <w:jc w:val="left"/>
    </w:pPr>
    <w:rPr>
      <w:rFonts w:eastAsia="Times New Roman" w:cs="Arial"/>
      <w:sz w:val="24"/>
      <w:szCs w:val="24"/>
      <w:lang w:eastAsia="ar-SA"/>
    </w:rPr>
  </w:style>
  <w:style w:type="character" w:customStyle="1" w:styleId="CorpsdetexteCar">
    <w:name w:val="Corps de texte Car"/>
    <w:basedOn w:val="Policepardfaut"/>
    <w:link w:val="Corpsdetexte"/>
    <w:rsid w:val="00D24B47"/>
    <w:rPr>
      <w:rFonts w:ascii="Arial" w:eastAsia="Times New Roman" w:hAnsi="Arial" w:cs="Arial"/>
      <w:sz w:val="24"/>
      <w:szCs w:val="24"/>
      <w:lang w:eastAsia="ar-SA"/>
    </w:rPr>
  </w:style>
  <w:style w:type="paragraph" w:customStyle="1" w:styleId="Corpsdetexte31">
    <w:name w:val="Corps de texte 31"/>
    <w:basedOn w:val="Normal"/>
    <w:rsid w:val="00D24B47"/>
    <w:pPr>
      <w:suppressAutoHyphens/>
      <w:overflowPunct w:val="0"/>
      <w:autoSpaceDE w:val="0"/>
      <w:spacing w:after="0" w:line="240" w:lineRule="auto"/>
      <w:ind w:firstLine="357"/>
      <w:textAlignment w:val="baseline"/>
    </w:pPr>
    <w:rPr>
      <w:rFonts w:ascii="Comic Sans MS" w:eastAsia="Times New Roman" w:hAnsi="Comic Sans MS" w:cs="Comic Sans MS"/>
      <w:szCs w:val="20"/>
      <w:lang w:eastAsia="ar-SA"/>
    </w:rPr>
  </w:style>
  <w:style w:type="table" w:styleId="Grilledutableau">
    <w:name w:val="Table Grid"/>
    <w:basedOn w:val="TableauNormal"/>
    <w:uiPriority w:val="39"/>
    <w:rsid w:val="001352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etableauclaire">
    <w:name w:val="Grid Table Light"/>
    <w:basedOn w:val="TableauNormal"/>
    <w:uiPriority w:val="40"/>
    <w:rsid w:val="0013528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re1Car">
    <w:name w:val="Titre 1 Car"/>
    <w:basedOn w:val="Policepardfaut"/>
    <w:link w:val="Titre1"/>
    <w:uiPriority w:val="9"/>
    <w:rsid w:val="00126C0E"/>
    <w:rPr>
      <w:rFonts w:ascii="Arial" w:eastAsiaTheme="majorEastAsia" w:hAnsi="Arial" w:cstheme="majorBidi"/>
      <w:b/>
      <w:color w:val="C00000"/>
      <w:szCs w:val="32"/>
    </w:rPr>
  </w:style>
  <w:style w:type="paragraph" w:styleId="Textedebulles">
    <w:name w:val="Balloon Text"/>
    <w:basedOn w:val="Normal"/>
    <w:link w:val="TextedebullesCar"/>
    <w:uiPriority w:val="99"/>
    <w:semiHidden/>
    <w:unhideWhenUsed/>
    <w:rsid w:val="002B14B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B14B1"/>
    <w:rPr>
      <w:rFonts w:ascii="Segoe UI" w:hAnsi="Segoe UI" w:cs="Segoe UI"/>
      <w:sz w:val="18"/>
      <w:szCs w:val="18"/>
    </w:rPr>
  </w:style>
  <w:style w:type="paragraph" w:customStyle="1" w:styleId="Paragraphedeliste2">
    <w:name w:val="Paragraphe de liste2"/>
    <w:basedOn w:val="Normal"/>
    <w:rsid w:val="00501F67"/>
    <w:pPr>
      <w:suppressAutoHyphens/>
      <w:spacing w:after="0" w:line="100" w:lineRule="atLeast"/>
      <w:ind w:left="720"/>
      <w:jc w:val="left"/>
    </w:pPr>
    <w:rPr>
      <w:rFonts w:ascii="Times New Roman" w:eastAsia="Times New Roman" w:hAnsi="Times New Roman" w:cs="Times New Roman"/>
      <w:kern w:val="1"/>
      <w:sz w:val="24"/>
      <w:szCs w:val="24"/>
      <w:lang w:eastAsia="ar-SA"/>
    </w:rPr>
  </w:style>
  <w:style w:type="paragraph" w:customStyle="1" w:styleId="fcase1ertab">
    <w:name w:val="f_case_1ertab"/>
    <w:basedOn w:val="Normal"/>
    <w:rsid w:val="00614EAB"/>
    <w:pPr>
      <w:tabs>
        <w:tab w:val="left" w:pos="426"/>
      </w:tabs>
      <w:suppressAutoHyphens/>
      <w:spacing w:after="0" w:line="240" w:lineRule="auto"/>
      <w:ind w:left="709" w:hanging="709"/>
    </w:pPr>
    <w:rPr>
      <w:rFonts w:ascii="Univers" w:eastAsia="Times New Roman" w:hAnsi="Univers" w:cs="Univers"/>
      <w:sz w:val="20"/>
      <w:szCs w:val="20"/>
      <w:lang w:eastAsia="ar-SA"/>
    </w:rPr>
  </w:style>
  <w:style w:type="character" w:customStyle="1" w:styleId="Titre2Car">
    <w:name w:val="Titre 2 Car"/>
    <w:basedOn w:val="Policepardfaut"/>
    <w:link w:val="Titre2"/>
    <w:uiPriority w:val="9"/>
    <w:rsid w:val="00126C0E"/>
    <w:rPr>
      <w:rFonts w:ascii="Arial" w:eastAsiaTheme="majorEastAsia" w:hAnsi="Arial" w:cstheme="majorBidi"/>
      <w:b/>
      <w:szCs w:val="26"/>
    </w:rPr>
  </w:style>
  <w:style w:type="paragraph" w:styleId="En-ttedetabledesmatires">
    <w:name w:val="TOC Heading"/>
    <w:basedOn w:val="Titre1"/>
    <w:next w:val="Normal"/>
    <w:uiPriority w:val="39"/>
    <w:unhideWhenUsed/>
    <w:qFormat/>
    <w:rsid w:val="00FB5F08"/>
    <w:pPr>
      <w:jc w:val="left"/>
      <w:outlineLvl w:val="9"/>
    </w:pPr>
    <w:rPr>
      <w:rFonts w:asciiTheme="majorHAnsi" w:hAnsiTheme="majorHAnsi"/>
      <w:b w:val="0"/>
      <w:color w:val="2E74B5" w:themeColor="accent1" w:themeShade="BF"/>
      <w:sz w:val="32"/>
      <w:lang w:eastAsia="fr-FR"/>
    </w:rPr>
  </w:style>
  <w:style w:type="paragraph" w:styleId="TM1">
    <w:name w:val="toc 1"/>
    <w:basedOn w:val="Normal"/>
    <w:next w:val="Normal"/>
    <w:autoRedefine/>
    <w:uiPriority w:val="39"/>
    <w:unhideWhenUsed/>
    <w:rsid w:val="00FB5F08"/>
    <w:pPr>
      <w:spacing w:after="100"/>
    </w:pPr>
  </w:style>
  <w:style w:type="paragraph" w:styleId="TM2">
    <w:name w:val="toc 2"/>
    <w:basedOn w:val="Normal"/>
    <w:next w:val="Normal"/>
    <w:autoRedefine/>
    <w:uiPriority w:val="39"/>
    <w:unhideWhenUsed/>
    <w:rsid w:val="00FB5F08"/>
    <w:pPr>
      <w:spacing w:after="100"/>
      <w:ind w:left="220"/>
    </w:pPr>
  </w:style>
  <w:style w:type="paragraph" w:styleId="Notedebasdepage">
    <w:name w:val="footnote text"/>
    <w:basedOn w:val="Normal"/>
    <w:link w:val="NotedebasdepageCar"/>
    <w:uiPriority w:val="99"/>
    <w:semiHidden/>
    <w:unhideWhenUsed/>
    <w:rsid w:val="00530E4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30E4D"/>
    <w:rPr>
      <w:rFonts w:ascii="Arial" w:hAnsi="Arial"/>
      <w:sz w:val="20"/>
      <w:szCs w:val="20"/>
    </w:rPr>
  </w:style>
  <w:style w:type="character" w:styleId="Appelnotedebasdep">
    <w:name w:val="footnote reference"/>
    <w:basedOn w:val="Policepardfaut"/>
    <w:uiPriority w:val="99"/>
    <w:semiHidden/>
    <w:unhideWhenUsed/>
    <w:rsid w:val="00530E4D"/>
    <w:rPr>
      <w:vertAlign w:val="superscript"/>
    </w:rPr>
  </w:style>
  <w:style w:type="paragraph" w:customStyle="1" w:styleId="RedTxt">
    <w:name w:val="RedTxt"/>
    <w:basedOn w:val="Normal"/>
    <w:rsid w:val="009A2CAC"/>
    <w:pPr>
      <w:keepLines/>
      <w:widowControl w:val="0"/>
      <w:spacing w:after="0" w:line="240" w:lineRule="auto"/>
      <w:jc w:val="left"/>
    </w:pPr>
    <w:rPr>
      <w:rFonts w:eastAsia="Times New Roman" w:cs="Times New Roman"/>
      <w:sz w:val="18"/>
      <w:szCs w:val="20"/>
      <w:lang w:eastAsia="fr-FR"/>
    </w:rPr>
  </w:style>
  <w:style w:type="paragraph" w:styleId="Commentaire">
    <w:name w:val="annotation text"/>
    <w:basedOn w:val="Normal"/>
    <w:link w:val="CommentaireCar"/>
    <w:semiHidden/>
    <w:unhideWhenUsed/>
    <w:rsid w:val="00A81AF9"/>
    <w:pPr>
      <w:keepLines/>
      <w:widowControl w:val="0"/>
      <w:spacing w:after="0" w:line="240" w:lineRule="auto"/>
      <w:jc w:val="left"/>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semiHidden/>
    <w:rsid w:val="00A81AF9"/>
    <w:rPr>
      <w:rFonts w:ascii="Times New Roman" w:eastAsia="Times New Roman" w:hAnsi="Times New Roman" w:cs="Times New Roman"/>
      <w:sz w:val="20"/>
      <w:szCs w:val="20"/>
      <w:lang w:eastAsia="fr-FR"/>
    </w:rPr>
  </w:style>
  <w:style w:type="character" w:styleId="Marquedecommentaire">
    <w:name w:val="annotation reference"/>
    <w:basedOn w:val="Policepardfaut"/>
    <w:uiPriority w:val="99"/>
    <w:semiHidden/>
    <w:unhideWhenUsed/>
    <w:rsid w:val="002E6D52"/>
    <w:rPr>
      <w:sz w:val="16"/>
      <w:szCs w:val="16"/>
    </w:rPr>
  </w:style>
  <w:style w:type="paragraph" w:styleId="Objetducommentaire">
    <w:name w:val="annotation subject"/>
    <w:basedOn w:val="Commentaire"/>
    <w:next w:val="Commentaire"/>
    <w:link w:val="ObjetducommentaireCar"/>
    <w:uiPriority w:val="99"/>
    <w:semiHidden/>
    <w:unhideWhenUsed/>
    <w:rsid w:val="002E6D52"/>
    <w:pPr>
      <w:keepLines w:val="0"/>
      <w:widowControl/>
      <w:spacing w:after="160"/>
      <w:jc w:val="both"/>
    </w:pPr>
    <w:rPr>
      <w:rFonts w:ascii="Arial" w:eastAsiaTheme="minorHAnsi" w:hAnsi="Arial" w:cstheme="minorBidi"/>
      <w:b/>
      <w:bCs/>
      <w:lang w:eastAsia="en-US"/>
    </w:rPr>
  </w:style>
  <w:style w:type="character" w:customStyle="1" w:styleId="ObjetducommentaireCar">
    <w:name w:val="Objet du commentaire Car"/>
    <w:basedOn w:val="CommentaireCar"/>
    <w:link w:val="Objetducommentaire"/>
    <w:uiPriority w:val="99"/>
    <w:semiHidden/>
    <w:rsid w:val="002E6D52"/>
    <w:rPr>
      <w:rFonts w:ascii="Arial" w:eastAsia="Times New Roman" w:hAnsi="Arial" w:cs="Times New Roman"/>
      <w:b/>
      <w:bCs/>
      <w:sz w:val="20"/>
      <w:szCs w:val="20"/>
      <w:lang w:eastAsia="fr-FR"/>
    </w:rPr>
  </w:style>
  <w:style w:type="paragraph" w:styleId="Listepuces">
    <w:name w:val="List Bullet"/>
    <w:basedOn w:val="Normal"/>
    <w:uiPriority w:val="99"/>
    <w:unhideWhenUsed/>
    <w:rsid w:val="00D00473"/>
    <w:pPr>
      <w:numPr>
        <w:numId w:val="19"/>
      </w:numPr>
      <w:contextualSpacing/>
    </w:pPr>
  </w:style>
  <w:style w:type="paragraph" w:customStyle="1" w:styleId="Default">
    <w:name w:val="Default"/>
    <w:rsid w:val="001B6790"/>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133909">
      <w:bodyDiv w:val="1"/>
      <w:marLeft w:val="0"/>
      <w:marRight w:val="0"/>
      <w:marTop w:val="0"/>
      <w:marBottom w:val="0"/>
      <w:divBdr>
        <w:top w:val="none" w:sz="0" w:space="0" w:color="auto"/>
        <w:left w:val="none" w:sz="0" w:space="0" w:color="auto"/>
        <w:bottom w:val="none" w:sz="0" w:space="0" w:color="auto"/>
        <w:right w:val="none" w:sz="0" w:space="0" w:color="auto"/>
      </w:divBdr>
    </w:div>
    <w:div w:id="817844819">
      <w:bodyDiv w:val="1"/>
      <w:marLeft w:val="0"/>
      <w:marRight w:val="0"/>
      <w:marTop w:val="0"/>
      <w:marBottom w:val="0"/>
      <w:divBdr>
        <w:top w:val="none" w:sz="0" w:space="0" w:color="auto"/>
        <w:left w:val="none" w:sz="0" w:space="0" w:color="auto"/>
        <w:bottom w:val="none" w:sz="0" w:space="0" w:color="auto"/>
        <w:right w:val="none" w:sz="0" w:space="0" w:color="auto"/>
      </w:divBdr>
    </w:div>
    <w:div w:id="963730885">
      <w:bodyDiv w:val="1"/>
      <w:marLeft w:val="0"/>
      <w:marRight w:val="0"/>
      <w:marTop w:val="0"/>
      <w:marBottom w:val="0"/>
      <w:divBdr>
        <w:top w:val="none" w:sz="0" w:space="0" w:color="auto"/>
        <w:left w:val="none" w:sz="0" w:space="0" w:color="auto"/>
        <w:bottom w:val="none" w:sz="0" w:space="0" w:color="auto"/>
        <w:right w:val="none" w:sz="0" w:space="0" w:color="auto"/>
      </w:divBdr>
    </w:div>
    <w:div w:id="993334626">
      <w:bodyDiv w:val="1"/>
      <w:marLeft w:val="0"/>
      <w:marRight w:val="0"/>
      <w:marTop w:val="0"/>
      <w:marBottom w:val="0"/>
      <w:divBdr>
        <w:top w:val="none" w:sz="0" w:space="0" w:color="auto"/>
        <w:left w:val="none" w:sz="0" w:space="0" w:color="auto"/>
        <w:bottom w:val="none" w:sz="0" w:space="0" w:color="auto"/>
        <w:right w:val="none" w:sz="0" w:space="0" w:color="auto"/>
      </w:divBdr>
    </w:div>
    <w:div w:id="1010839012">
      <w:bodyDiv w:val="1"/>
      <w:marLeft w:val="0"/>
      <w:marRight w:val="0"/>
      <w:marTop w:val="0"/>
      <w:marBottom w:val="0"/>
      <w:divBdr>
        <w:top w:val="none" w:sz="0" w:space="0" w:color="auto"/>
        <w:left w:val="none" w:sz="0" w:space="0" w:color="auto"/>
        <w:bottom w:val="none" w:sz="0" w:space="0" w:color="auto"/>
        <w:right w:val="none" w:sz="0" w:space="0" w:color="auto"/>
      </w:divBdr>
    </w:div>
    <w:div w:id="1514341628">
      <w:bodyDiv w:val="1"/>
      <w:marLeft w:val="0"/>
      <w:marRight w:val="0"/>
      <w:marTop w:val="0"/>
      <w:marBottom w:val="0"/>
      <w:divBdr>
        <w:top w:val="none" w:sz="0" w:space="0" w:color="auto"/>
        <w:left w:val="none" w:sz="0" w:space="0" w:color="auto"/>
        <w:bottom w:val="none" w:sz="0" w:space="0" w:color="auto"/>
        <w:right w:val="none" w:sz="0" w:space="0" w:color="auto"/>
      </w:divBdr>
    </w:div>
    <w:div w:id="1621572355">
      <w:bodyDiv w:val="1"/>
      <w:marLeft w:val="0"/>
      <w:marRight w:val="0"/>
      <w:marTop w:val="0"/>
      <w:marBottom w:val="0"/>
      <w:divBdr>
        <w:top w:val="none" w:sz="0" w:space="0" w:color="auto"/>
        <w:left w:val="none" w:sz="0" w:space="0" w:color="auto"/>
        <w:bottom w:val="none" w:sz="0" w:space="0" w:color="auto"/>
        <w:right w:val="none" w:sz="0" w:space="0" w:color="auto"/>
      </w:divBdr>
      <w:divsChild>
        <w:div w:id="1805082886">
          <w:marLeft w:val="0"/>
          <w:marRight w:val="0"/>
          <w:marTop w:val="0"/>
          <w:marBottom w:val="0"/>
          <w:divBdr>
            <w:top w:val="none" w:sz="0" w:space="0" w:color="auto"/>
            <w:left w:val="none" w:sz="0" w:space="0" w:color="auto"/>
            <w:bottom w:val="none" w:sz="0" w:space="0" w:color="auto"/>
            <w:right w:val="none" w:sz="0" w:space="0" w:color="auto"/>
          </w:divBdr>
        </w:div>
        <w:div w:id="1165047017">
          <w:marLeft w:val="0"/>
          <w:marRight w:val="0"/>
          <w:marTop w:val="0"/>
          <w:marBottom w:val="0"/>
          <w:divBdr>
            <w:top w:val="none" w:sz="0" w:space="0" w:color="auto"/>
            <w:left w:val="none" w:sz="0" w:space="0" w:color="auto"/>
            <w:bottom w:val="none" w:sz="0" w:space="0" w:color="auto"/>
            <w:right w:val="none" w:sz="0" w:space="0" w:color="auto"/>
          </w:divBdr>
        </w:div>
      </w:divsChild>
    </w:div>
    <w:div w:id="1799909259">
      <w:bodyDiv w:val="1"/>
      <w:marLeft w:val="0"/>
      <w:marRight w:val="0"/>
      <w:marTop w:val="0"/>
      <w:marBottom w:val="0"/>
      <w:divBdr>
        <w:top w:val="none" w:sz="0" w:space="0" w:color="auto"/>
        <w:left w:val="none" w:sz="0" w:space="0" w:color="auto"/>
        <w:bottom w:val="none" w:sz="0" w:space="0" w:color="auto"/>
        <w:right w:val="none" w:sz="0" w:space="0" w:color="auto"/>
      </w:divBdr>
    </w:div>
    <w:div w:id="1843201272">
      <w:bodyDiv w:val="1"/>
      <w:marLeft w:val="0"/>
      <w:marRight w:val="0"/>
      <w:marTop w:val="0"/>
      <w:marBottom w:val="0"/>
      <w:divBdr>
        <w:top w:val="none" w:sz="0" w:space="0" w:color="auto"/>
        <w:left w:val="none" w:sz="0" w:space="0" w:color="auto"/>
        <w:bottom w:val="none" w:sz="0" w:space="0" w:color="auto"/>
        <w:right w:val="none" w:sz="0" w:space="0" w:color="auto"/>
      </w:divBdr>
    </w:div>
    <w:div w:id="194931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greffe.ta-lille@juradm.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aroline.page@meurthe-et-moselle.gouv.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marchespublics596280.fr" TargetMode="External"/><Relationship Id="rId4" Type="http://schemas.openxmlformats.org/officeDocument/2006/relationships/settings" Target="settings.xml"/><Relationship Id="rId9" Type="http://schemas.openxmlformats.org/officeDocument/2006/relationships/hyperlink" Target="https://marchespublics596280.fr" TargetMode="External"/><Relationship Id="rId14" Type="http://schemas.openxmlformats.org/officeDocument/2006/relationships/hyperlink" Target="http://www.telerecour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27FF2F-1FE8-4E46-9318-0732F63C6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4902</Words>
  <Characters>26967</Characters>
  <Application>Microsoft Office Word</Application>
  <DocSecurity>0</DocSecurity>
  <Lines>224</Lines>
  <Paragraphs>63</Paragraphs>
  <ScaleCrop>false</ScaleCrop>
  <HeadingPairs>
    <vt:vector size="2" baseType="variant">
      <vt:variant>
        <vt:lpstr>Titre</vt:lpstr>
      </vt:variant>
      <vt:variant>
        <vt:i4>1</vt:i4>
      </vt:variant>
    </vt:vector>
  </HeadingPairs>
  <TitlesOfParts>
    <vt:vector size="1" baseType="lpstr">
      <vt:lpstr/>
    </vt:vector>
  </TitlesOfParts>
  <Company>MAIRIE LOOS</Company>
  <LinksUpToDate>false</LinksUpToDate>
  <CharactersWithSpaces>31806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SADONES</dc:creator>
  <cp:keywords/>
  <dc:description/>
  <cp:lastModifiedBy>Christelle PRUVOST</cp:lastModifiedBy>
  <cp:revision>3</cp:revision>
  <cp:lastPrinted>2024-10-16T10:17:00Z</cp:lastPrinted>
  <dcterms:created xsi:type="dcterms:W3CDTF">2024-10-17T10:34:00Z</dcterms:created>
  <dcterms:modified xsi:type="dcterms:W3CDTF">2024-10-17T10:35:00Z</dcterms:modified>
</cp:coreProperties>
</file>